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D5E" w:rsidRPr="008C6D5E" w:rsidRDefault="008C6D5E" w:rsidP="00275C26">
      <w:pPr>
        <w:spacing w:after="0" w:line="240" w:lineRule="auto"/>
        <w:ind w:left="2977" w:hanging="2977"/>
        <w:jc w:val="center"/>
        <w:rPr>
          <w:rFonts w:ascii="Times New Roman" w:eastAsia="Times New Roman" w:hAnsi="Times New Roman" w:cs="Times New Roman"/>
          <w:b/>
          <w:color w:val="0000CC"/>
          <w:sz w:val="36"/>
          <w:szCs w:val="36"/>
          <w:lang w:val="en-US"/>
        </w:rPr>
      </w:pPr>
    </w:p>
    <w:p w:rsidR="00C538D5" w:rsidRPr="006752A8" w:rsidRDefault="003D0369" w:rsidP="00275C26">
      <w:pPr>
        <w:spacing w:after="0" w:line="240" w:lineRule="auto"/>
        <w:jc w:val="center"/>
        <w:rPr>
          <w:rFonts w:ascii="Times New Roman" w:eastAsia="Times New Roman" w:hAnsi="Times New Roman" w:cs="Times New Roman"/>
          <w:b/>
          <w:color w:val="0000CC"/>
          <w:sz w:val="36"/>
          <w:szCs w:val="36"/>
          <w:lang w:val="en-US"/>
        </w:rPr>
      </w:pPr>
      <w:r w:rsidRPr="003D0369">
        <w:rPr>
          <w:rFonts w:ascii="Times New Roman" w:eastAsia="Times New Roman" w:hAnsi="Times New Roman" w:cs="Times New Roman"/>
          <w:bCs/>
          <w:noProof/>
          <w:color w:val="0A55A3"/>
          <w:lang w:eastAsia="bg-BG"/>
        </w:rPr>
        <w:drawing>
          <wp:inline distT="0" distB="0" distL="0" distR="0" wp14:anchorId="52966F6A" wp14:editId="703D2539">
            <wp:extent cx="6219825" cy="880110"/>
            <wp:effectExtent l="0" t="0" r="9525" b="0"/>
            <wp:docPr id="1" name="Picture 1" descr="head_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_h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9825" cy="880110"/>
                    </a:xfrm>
                    <a:prstGeom prst="rect">
                      <a:avLst/>
                    </a:prstGeom>
                    <a:noFill/>
                    <a:ln>
                      <a:noFill/>
                    </a:ln>
                  </pic:spPr>
                </pic:pic>
              </a:graphicData>
            </a:graphic>
          </wp:inline>
        </w:drawing>
      </w:r>
    </w:p>
    <w:p w:rsidR="009A6549" w:rsidRPr="003D0369" w:rsidRDefault="009A6549" w:rsidP="00275C26">
      <w:pPr>
        <w:spacing w:after="0" w:line="240" w:lineRule="auto"/>
        <w:ind w:left="-104"/>
        <w:rPr>
          <w:rFonts w:ascii="Times New Roman" w:eastAsia="Times New Roman" w:hAnsi="Times New Roman" w:cs="Times New Roman"/>
          <w:b/>
          <w:color w:val="0A55A3"/>
        </w:rPr>
      </w:pPr>
      <w:r w:rsidRPr="006752A8">
        <w:rPr>
          <w:rFonts w:ascii="Times New Roman" w:eastAsia="Times New Roman" w:hAnsi="Times New Roman" w:cs="Times New Roman"/>
          <w:bCs/>
          <w:color w:val="0A55A3"/>
        </w:rPr>
        <w:t xml:space="preserve"> </w:t>
      </w:r>
      <w:r w:rsidRPr="006752A8">
        <w:rPr>
          <w:rFonts w:ascii="Times New Roman" w:eastAsia="Times New Roman" w:hAnsi="Times New Roman" w:cs="Times New Roman"/>
          <w:b/>
          <w:color w:val="0A55A3"/>
        </w:rPr>
        <w:t xml:space="preserve">  </w:t>
      </w:r>
      <w:r w:rsidRPr="006752A8">
        <w:rPr>
          <w:rFonts w:ascii="Times New Roman" w:eastAsia="Times New Roman" w:hAnsi="Times New Roman" w:cs="Times New Roman"/>
          <w:bCs/>
          <w:color w:val="0A55A3"/>
        </w:rPr>
        <w:tab/>
      </w:r>
      <w:r w:rsidRPr="006752A8">
        <w:rPr>
          <w:rFonts w:ascii="Times New Roman" w:eastAsia="Times New Roman" w:hAnsi="Times New Roman" w:cs="Times New Roman"/>
          <w:bCs/>
          <w:color w:val="0A55A3"/>
        </w:rPr>
        <w:tab/>
      </w:r>
      <w:r w:rsidRPr="006752A8">
        <w:rPr>
          <w:rFonts w:ascii="Times New Roman" w:eastAsia="Times New Roman" w:hAnsi="Times New Roman" w:cs="Times New Roman"/>
          <w:bCs/>
          <w:color w:val="0A55A3"/>
        </w:rPr>
        <w:tab/>
      </w:r>
      <w:r w:rsidRPr="006752A8">
        <w:rPr>
          <w:rFonts w:ascii="Times New Roman" w:eastAsia="Times New Roman" w:hAnsi="Times New Roman" w:cs="Times New Roman"/>
          <w:bCs/>
          <w:color w:val="0A55A3"/>
        </w:rPr>
        <w:tab/>
      </w:r>
      <w:r w:rsidRPr="006752A8">
        <w:rPr>
          <w:rFonts w:ascii="Times New Roman" w:eastAsia="Times New Roman" w:hAnsi="Times New Roman" w:cs="Times New Roman"/>
          <w:bCs/>
          <w:color w:val="0A55A3"/>
        </w:rPr>
        <w:tab/>
        <w:t xml:space="preserve">        </w:t>
      </w:r>
    </w:p>
    <w:p w:rsidR="009A6549" w:rsidRPr="003D0369" w:rsidRDefault="009A6549" w:rsidP="00275C26">
      <w:pPr>
        <w:spacing w:after="0" w:line="240" w:lineRule="auto"/>
        <w:ind w:left="-29"/>
        <w:rPr>
          <w:rFonts w:ascii="Times New Roman" w:hAnsi="Times New Roman" w:cs="Times New Roman"/>
          <w:color w:val="000099"/>
        </w:rPr>
      </w:pPr>
    </w:p>
    <w:p w:rsidR="00C538D5" w:rsidRPr="003D0369" w:rsidRDefault="00C538D5" w:rsidP="00275C26">
      <w:pPr>
        <w:spacing w:after="0" w:line="240" w:lineRule="auto"/>
        <w:ind w:left="-29"/>
        <w:jc w:val="center"/>
        <w:rPr>
          <w:rFonts w:ascii="Times New Roman" w:hAnsi="Times New Roman" w:cs="Times New Roman"/>
          <w:b/>
          <w:color w:val="0000CC"/>
          <w:sz w:val="36"/>
          <w:szCs w:val="36"/>
          <w:lang w:val="en-US"/>
        </w:rPr>
      </w:pPr>
    </w:p>
    <w:p w:rsidR="00C538D5" w:rsidRPr="003D0369" w:rsidRDefault="00C538D5" w:rsidP="00275C26">
      <w:pPr>
        <w:spacing w:after="0" w:line="240" w:lineRule="auto"/>
        <w:ind w:left="-29"/>
        <w:jc w:val="center"/>
        <w:rPr>
          <w:rFonts w:ascii="Times New Roman" w:hAnsi="Times New Roman" w:cs="Times New Roman"/>
          <w:b/>
          <w:color w:val="0000CC"/>
          <w:sz w:val="36"/>
          <w:szCs w:val="36"/>
          <w:lang w:val="en-US"/>
        </w:rPr>
      </w:pPr>
    </w:p>
    <w:p w:rsidR="00C538D5" w:rsidRPr="003D0369" w:rsidRDefault="00C538D5" w:rsidP="00275C26">
      <w:pPr>
        <w:spacing w:after="0" w:line="240" w:lineRule="auto"/>
        <w:ind w:left="-29"/>
        <w:jc w:val="center"/>
        <w:rPr>
          <w:rFonts w:ascii="Times New Roman" w:hAnsi="Times New Roman" w:cs="Times New Roman"/>
          <w:b/>
          <w:color w:val="0000CC"/>
          <w:sz w:val="36"/>
          <w:szCs w:val="36"/>
          <w:lang w:val="en-US"/>
        </w:rPr>
      </w:pPr>
    </w:p>
    <w:p w:rsidR="00D63A9D" w:rsidRPr="003D0369" w:rsidRDefault="00D63A9D" w:rsidP="00275C26">
      <w:pPr>
        <w:spacing w:after="0" w:line="240" w:lineRule="auto"/>
        <w:ind w:left="2977" w:hanging="2977"/>
        <w:jc w:val="center"/>
        <w:rPr>
          <w:rFonts w:ascii="Times New Roman" w:eastAsia="Times New Roman" w:hAnsi="Times New Roman" w:cs="Times New Roman"/>
          <w:b/>
          <w:color w:val="0000CC"/>
          <w:sz w:val="36"/>
          <w:szCs w:val="36"/>
        </w:rPr>
      </w:pPr>
    </w:p>
    <w:p w:rsidR="009B349A" w:rsidRPr="003D0369" w:rsidRDefault="009B349A" w:rsidP="00275C26">
      <w:pPr>
        <w:spacing w:after="0" w:line="240" w:lineRule="auto"/>
        <w:ind w:left="2977" w:hanging="2977"/>
        <w:jc w:val="center"/>
        <w:rPr>
          <w:rFonts w:ascii="Times New Roman" w:eastAsia="Times New Roman" w:hAnsi="Times New Roman" w:cs="Times New Roman"/>
          <w:b/>
          <w:color w:val="0000CC"/>
          <w:sz w:val="36"/>
          <w:szCs w:val="36"/>
        </w:rPr>
      </w:pPr>
    </w:p>
    <w:p w:rsidR="008C4756" w:rsidRDefault="008E4FAD" w:rsidP="00275C26">
      <w:pPr>
        <w:spacing w:after="0" w:line="480" w:lineRule="auto"/>
        <w:jc w:val="center"/>
        <w:rPr>
          <w:rFonts w:ascii="Times New Roman" w:eastAsia="Times New Roman" w:hAnsi="Times New Roman" w:cs="Times New Roman"/>
          <w:b/>
          <w:color w:val="0000CC"/>
          <w:sz w:val="40"/>
          <w:szCs w:val="40"/>
        </w:rPr>
      </w:pPr>
      <w:r w:rsidRPr="008E4FAD">
        <w:rPr>
          <w:rFonts w:ascii="Times New Roman" w:eastAsia="Times New Roman" w:hAnsi="Times New Roman" w:cs="Times New Roman"/>
          <w:b/>
          <w:color w:val="0000CC"/>
          <w:sz w:val="40"/>
          <w:szCs w:val="40"/>
        </w:rPr>
        <w:t>ПРОЕКТ</w:t>
      </w:r>
      <w:r w:rsidR="008C4756">
        <w:rPr>
          <w:rFonts w:ascii="Times New Roman" w:eastAsia="Times New Roman" w:hAnsi="Times New Roman" w:cs="Times New Roman"/>
          <w:b/>
          <w:color w:val="0000CC"/>
          <w:sz w:val="40"/>
          <w:szCs w:val="40"/>
        </w:rPr>
        <w:t xml:space="preserve"> НА </w:t>
      </w:r>
      <w:r w:rsidRPr="008E4FAD">
        <w:rPr>
          <w:rFonts w:ascii="Times New Roman" w:eastAsia="Times New Roman" w:hAnsi="Times New Roman" w:cs="Times New Roman"/>
          <w:b/>
          <w:color w:val="0000CC"/>
          <w:sz w:val="40"/>
          <w:szCs w:val="40"/>
        </w:rPr>
        <w:t xml:space="preserve">БЮДЖЕТ ЗА </w:t>
      </w:r>
      <w:r w:rsidR="00ED629F">
        <w:rPr>
          <w:rFonts w:ascii="Times New Roman" w:eastAsia="Times New Roman" w:hAnsi="Times New Roman" w:cs="Times New Roman"/>
          <w:b/>
          <w:color w:val="0000CC"/>
          <w:sz w:val="40"/>
          <w:szCs w:val="40"/>
        </w:rPr>
        <w:t>2021</w:t>
      </w:r>
      <w:r>
        <w:rPr>
          <w:rFonts w:ascii="Times New Roman" w:eastAsia="Times New Roman" w:hAnsi="Times New Roman" w:cs="Times New Roman"/>
          <w:b/>
          <w:color w:val="0000CC"/>
          <w:sz w:val="40"/>
          <w:szCs w:val="40"/>
        </w:rPr>
        <w:t xml:space="preserve"> Г. </w:t>
      </w:r>
    </w:p>
    <w:p w:rsidR="0084369D" w:rsidRPr="008C4756" w:rsidRDefault="008E4FAD" w:rsidP="00275C26">
      <w:pPr>
        <w:spacing w:after="0" w:line="480" w:lineRule="auto"/>
        <w:jc w:val="center"/>
        <w:rPr>
          <w:rFonts w:ascii="Times New Roman" w:eastAsia="Times New Roman" w:hAnsi="Times New Roman" w:cs="Times New Roman"/>
          <w:b/>
          <w:color w:val="0000CC"/>
          <w:sz w:val="40"/>
          <w:szCs w:val="40"/>
        </w:rPr>
      </w:pPr>
      <w:r>
        <w:rPr>
          <w:rFonts w:ascii="Times New Roman" w:eastAsia="Times New Roman" w:hAnsi="Times New Roman" w:cs="Times New Roman"/>
          <w:b/>
          <w:color w:val="0000CC"/>
          <w:sz w:val="40"/>
          <w:szCs w:val="40"/>
        </w:rPr>
        <w:t>И</w:t>
      </w:r>
      <w:r w:rsidRPr="008E4FAD">
        <w:rPr>
          <w:rFonts w:ascii="Times New Roman" w:eastAsia="Times New Roman" w:hAnsi="Times New Roman" w:cs="Times New Roman"/>
          <w:b/>
          <w:color w:val="0000CC"/>
          <w:sz w:val="40"/>
          <w:szCs w:val="40"/>
        </w:rPr>
        <w:t xml:space="preserve"> АКТУАЛИЗИРАНА </w:t>
      </w:r>
      <w:r w:rsidR="00D63A9D" w:rsidRPr="008E4FAD">
        <w:rPr>
          <w:rFonts w:ascii="Times New Roman" w:eastAsia="Times New Roman" w:hAnsi="Times New Roman" w:cs="Times New Roman"/>
          <w:b/>
          <w:color w:val="0000CC"/>
          <w:sz w:val="40"/>
          <w:szCs w:val="40"/>
        </w:rPr>
        <w:t>ПРОГНОЗА</w:t>
      </w:r>
      <w:r w:rsidR="009B349A" w:rsidRPr="008E4FAD">
        <w:rPr>
          <w:rFonts w:ascii="Times New Roman" w:eastAsia="Times New Roman" w:hAnsi="Times New Roman" w:cs="Times New Roman"/>
          <w:b/>
          <w:color w:val="0000CC"/>
          <w:sz w:val="40"/>
          <w:szCs w:val="40"/>
        </w:rPr>
        <w:t xml:space="preserve"> </w:t>
      </w:r>
      <w:r w:rsidR="00D63A9D" w:rsidRPr="008E4FAD">
        <w:rPr>
          <w:rFonts w:ascii="Times New Roman" w:eastAsia="Times New Roman" w:hAnsi="Times New Roman" w:cs="Times New Roman"/>
          <w:b/>
          <w:color w:val="0000CC"/>
          <w:sz w:val="40"/>
          <w:szCs w:val="40"/>
        </w:rPr>
        <w:t xml:space="preserve">ЗА </w:t>
      </w:r>
      <w:r w:rsidR="002837E8" w:rsidRPr="008E4FAD">
        <w:rPr>
          <w:rFonts w:ascii="Times New Roman" w:eastAsia="Times New Roman" w:hAnsi="Times New Roman" w:cs="Times New Roman"/>
          <w:b/>
          <w:color w:val="0000CC"/>
          <w:sz w:val="40"/>
          <w:szCs w:val="40"/>
        </w:rPr>
        <w:t xml:space="preserve">ПЕРИОДА </w:t>
      </w:r>
      <w:r w:rsidR="00ED629F">
        <w:rPr>
          <w:rFonts w:ascii="Times New Roman" w:eastAsia="Times New Roman" w:hAnsi="Times New Roman" w:cs="Times New Roman"/>
          <w:b/>
          <w:color w:val="0000CC"/>
          <w:sz w:val="40"/>
          <w:szCs w:val="40"/>
        </w:rPr>
        <w:t>2022</w:t>
      </w:r>
      <w:r w:rsidR="00D63A9D" w:rsidRPr="008E4FAD">
        <w:rPr>
          <w:rFonts w:ascii="Times New Roman" w:eastAsia="Times New Roman" w:hAnsi="Times New Roman" w:cs="Times New Roman"/>
          <w:b/>
          <w:color w:val="0000CC"/>
          <w:sz w:val="40"/>
          <w:szCs w:val="40"/>
        </w:rPr>
        <w:t xml:space="preserve"> </w:t>
      </w:r>
      <w:r w:rsidR="008C4756">
        <w:rPr>
          <w:rFonts w:ascii="Times New Roman" w:eastAsia="Times New Roman" w:hAnsi="Times New Roman" w:cs="Times New Roman"/>
          <w:b/>
          <w:color w:val="0000CC"/>
          <w:sz w:val="40"/>
          <w:szCs w:val="40"/>
        </w:rPr>
        <w:t>И</w:t>
      </w:r>
      <w:r w:rsidR="00D63A9D" w:rsidRPr="008E4FAD">
        <w:rPr>
          <w:rFonts w:ascii="Times New Roman" w:eastAsia="Times New Roman" w:hAnsi="Times New Roman" w:cs="Times New Roman"/>
          <w:b/>
          <w:color w:val="0000CC"/>
          <w:sz w:val="40"/>
          <w:szCs w:val="40"/>
        </w:rPr>
        <w:t xml:space="preserve"> 20</w:t>
      </w:r>
      <w:r w:rsidR="00D63A9D" w:rsidRPr="008E4FAD">
        <w:rPr>
          <w:rFonts w:ascii="Times New Roman" w:eastAsia="Times New Roman" w:hAnsi="Times New Roman" w:cs="Times New Roman"/>
          <w:b/>
          <w:color w:val="0000CC"/>
          <w:sz w:val="40"/>
          <w:szCs w:val="40"/>
          <w:lang w:val="en-US"/>
        </w:rPr>
        <w:t>2</w:t>
      </w:r>
      <w:r w:rsidR="00ED629F">
        <w:rPr>
          <w:rFonts w:ascii="Times New Roman" w:eastAsia="Times New Roman" w:hAnsi="Times New Roman" w:cs="Times New Roman"/>
          <w:b/>
          <w:color w:val="0000CC"/>
          <w:sz w:val="40"/>
          <w:szCs w:val="40"/>
          <w:lang w:val="en-US"/>
        </w:rPr>
        <w:t>3</w:t>
      </w:r>
      <w:r w:rsidR="00D63A9D" w:rsidRPr="008E4FAD">
        <w:rPr>
          <w:rFonts w:ascii="Times New Roman" w:eastAsia="Times New Roman" w:hAnsi="Times New Roman" w:cs="Times New Roman"/>
          <w:b/>
          <w:color w:val="0000CC"/>
          <w:sz w:val="40"/>
          <w:szCs w:val="40"/>
        </w:rPr>
        <w:t xml:space="preserve"> Г. </w:t>
      </w:r>
      <w:r w:rsidR="008C4756">
        <w:rPr>
          <w:rFonts w:ascii="Times New Roman" w:eastAsia="Times New Roman" w:hAnsi="Times New Roman" w:cs="Times New Roman"/>
          <w:b/>
          <w:color w:val="0000CC"/>
          <w:sz w:val="40"/>
          <w:szCs w:val="40"/>
        </w:rPr>
        <w:t>В ПРОГРАМЕН ФОРМАТ НА МИНИСТЕРСТВОТО НА РЕГИОНА</w:t>
      </w:r>
      <w:r w:rsidR="00D63A9D" w:rsidRPr="008E4FAD">
        <w:rPr>
          <w:rFonts w:ascii="Times New Roman" w:eastAsia="Times New Roman" w:hAnsi="Times New Roman" w:cs="Times New Roman"/>
          <w:b/>
          <w:color w:val="0000CC"/>
          <w:sz w:val="40"/>
          <w:szCs w:val="40"/>
        </w:rPr>
        <w:t>ЛНОТО РАЗВИТИЕ И БЛАГОУСТРОЙСТВОТО</w:t>
      </w:r>
      <w:r w:rsidR="009B349A" w:rsidRPr="008E4FAD">
        <w:rPr>
          <w:rFonts w:ascii="Times New Roman" w:eastAsia="Times New Roman" w:hAnsi="Times New Roman" w:cs="Times New Roman"/>
          <w:b/>
          <w:color w:val="0000CC"/>
          <w:sz w:val="40"/>
          <w:szCs w:val="40"/>
        </w:rPr>
        <w:t xml:space="preserve"> </w:t>
      </w:r>
      <w:r w:rsidR="00910A8B" w:rsidRPr="008E4FAD">
        <w:rPr>
          <w:rFonts w:ascii="Times New Roman" w:eastAsia="Times New Roman" w:hAnsi="Times New Roman" w:cs="Times New Roman"/>
          <w:b/>
          <w:color w:val="0000CC"/>
          <w:sz w:val="40"/>
          <w:szCs w:val="40"/>
        </w:rPr>
        <w:t xml:space="preserve"> </w:t>
      </w:r>
    </w:p>
    <w:p w:rsidR="009A6549" w:rsidRPr="003D0369" w:rsidRDefault="009A6549" w:rsidP="00275C26">
      <w:pPr>
        <w:spacing w:after="0" w:line="480" w:lineRule="auto"/>
        <w:jc w:val="center"/>
        <w:rPr>
          <w:rFonts w:ascii="Times New Roman" w:hAnsi="Times New Roman" w:cs="Times New Roman"/>
          <w:b/>
          <w:color w:val="000099"/>
        </w:rPr>
      </w:pPr>
    </w:p>
    <w:p w:rsidR="009A6549" w:rsidRPr="003D0369" w:rsidRDefault="009A6549" w:rsidP="00275C26">
      <w:pPr>
        <w:spacing w:after="0" w:line="480" w:lineRule="auto"/>
        <w:jc w:val="center"/>
        <w:rPr>
          <w:rFonts w:ascii="Times New Roman" w:eastAsia="Times New Roman" w:hAnsi="Times New Roman" w:cs="Times New Roman"/>
          <w:b/>
          <w:bCs/>
        </w:rPr>
      </w:pPr>
      <w:bookmarkStart w:id="0" w:name="_Toc61175759"/>
    </w:p>
    <w:p w:rsidR="0087474D" w:rsidRPr="003D0369" w:rsidRDefault="0087474D" w:rsidP="00275C26">
      <w:pPr>
        <w:spacing w:after="0" w:line="480" w:lineRule="auto"/>
        <w:jc w:val="center"/>
        <w:rPr>
          <w:rFonts w:ascii="Times New Roman" w:eastAsia="Times New Roman" w:hAnsi="Times New Roman" w:cs="Times New Roman"/>
          <w:b/>
          <w:bCs/>
        </w:rPr>
      </w:pPr>
    </w:p>
    <w:p w:rsidR="0087474D" w:rsidRPr="003D0369" w:rsidRDefault="0087474D" w:rsidP="00275C26">
      <w:pPr>
        <w:spacing w:after="0" w:line="480" w:lineRule="auto"/>
        <w:jc w:val="both"/>
        <w:rPr>
          <w:rFonts w:ascii="Times New Roman" w:eastAsia="Times New Roman" w:hAnsi="Times New Roman" w:cs="Times New Roman"/>
          <w:b/>
          <w:bCs/>
        </w:rPr>
      </w:pPr>
    </w:p>
    <w:p w:rsidR="0022398E" w:rsidRPr="003D0369" w:rsidRDefault="0022398E" w:rsidP="00275C26">
      <w:pPr>
        <w:spacing w:after="0" w:line="480" w:lineRule="auto"/>
        <w:jc w:val="both"/>
        <w:rPr>
          <w:rFonts w:ascii="Times New Roman" w:eastAsia="Times New Roman" w:hAnsi="Times New Roman" w:cs="Times New Roman"/>
          <w:b/>
          <w:bCs/>
          <w:lang w:val="en-US"/>
        </w:rPr>
      </w:pPr>
    </w:p>
    <w:p w:rsidR="00C538D5" w:rsidRPr="003D0369" w:rsidRDefault="00C538D5" w:rsidP="00275C26">
      <w:pPr>
        <w:spacing w:after="0" w:line="480" w:lineRule="auto"/>
        <w:jc w:val="both"/>
        <w:rPr>
          <w:rFonts w:ascii="Times New Roman" w:eastAsia="Times New Roman" w:hAnsi="Times New Roman" w:cs="Times New Roman"/>
          <w:b/>
          <w:bCs/>
        </w:rPr>
      </w:pPr>
    </w:p>
    <w:p w:rsidR="009B349A" w:rsidRPr="003D0369" w:rsidRDefault="009B349A" w:rsidP="00275C26">
      <w:pPr>
        <w:spacing w:after="0" w:line="480" w:lineRule="auto"/>
        <w:jc w:val="both"/>
        <w:rPr>
          <w:rFonts w:ascii="Times New Roman" w:eastAsia="Times New Roman" w:hAnsi="Times New Roman" w:cs="Times New Roman"/>
          <w:b/>
          <w:bCs/>
        </w:rPr>
      </w:pPr>
    </w:p>
    <w:p w:rsidR="009B349A" w:rsidRPr="003D0369" w:rsidRDefault="009B349A" w:rsidP="00275C26">
      <w:pPr>
        <w:spacing w:after="0" w:line="480" w:lineRule="auto"/>
        <w:jc w:val="both"/>
        <w:rPr>
          <w:rFonts w:ascii="Times New Roman" w:eastAsia="Times New Roman" w:hAnsi="Times New Roman" w:cs="Times New Roman"/>
          <w:b/>
          <w:bCs/>
        </w:rPr>
      </w:pPr>
    </w:p>
    <w:p w:rsidR="009B349A" w:rsidRPr="003D0369" w:rsidRDefault="009B349A" w:rsidP="00275C26">
      <w:pPr>
        <w:spacing w:after="0" w:line="480" w:lineRule="auto"/>
        <w:jc w:val="both"/>
        <w:rPr>
          <w:rFonts w:ascii="Times New Roman" w:eastAsia="Times New Roman" w:hAnsi="Times New Roman" w:cs="Times New Roman"/>
          <w:b/>
          <w:bCs/>
        </w:rPr>
      </w:pPr>
    </w:p>
    <w:p w:rsidR="009B349A" w:rsidRPr="003D0369" w:rsidRDefault="009B349A" w:rsidP="00275C26">
      <w:pPr>
        <w:spacing w:after="0" w:line="480" w:lineRule="auto"/>
        <w:jc w:val="both"/>
        <w:rPr>
          <w:rFonts w:ascii="Times New Roman" w:eastAsia="Times New Roman" w:hAnsi="Times New Roman" w:cs="Times New Roman"/>
          <w:b/>
          <w:bCs/>
        </w:rPr>
      </w:pPr>
    </w:p>
    <w:p w:rsidR="00275C26" w:rsidRDefault="00275C26" w:rsidP="00275C26">
      <w:pPr>
        <w:spacing w:after="0" w:line="480" w:lineRule="auto"/>
        <w:jc w:val="center"/>
        <w:rPr>
          <w:rFonts w:ascii="Times New Roman" w:eastAsia="Times New Roman" w:hAnsi="Times New Roman" w:cs="Times New Roman"/>
          <w:b/>
          <w:bCs/>
        </w:rPr>
      </w:pPr>
    </w:p>
    <w:p w:rsidR="009A6549" w:rsidRPr="003D0369" w:rsidRDefault="009A6549" w:rsidP="00275C26">
      <w:pPr>
        <w:spacing w:after="0" w:line="480" w:lineRule="auto"/>
        <w:jc w:val="center"/>
        <w:rPr>
          <w:rFonts w:ascii="Times New Roman" w:eastAsia="Times New Roman" w:hAnsi="Times New Roman" w:cs="Times New Roman"/>
          <w:b/>
          <w:bCs/>
          <w:lang w:val="en-US"/>
        </w:rPr>
      </w:pPr>
      <w:r w:rsidRPr="003D0369">
        <w:rPr>
          <w:rFonts w:ascii="Times New Roman" w:eastAsia="Times New Roman" w:hAnsi="Times New Roman" w:cs="Times New Roman"/>
          <w:b/>
          <w:bCs/>
        </w:rPr>
        <w:t>СЪДЪРЖАНИЕ</w:t>
      </w:r>
    </w:p>
    <w:p w:rsidR="00C538D5" w:rsidRPr="003D0369" w:rsidRDefault="00C538D5" w:rsidP="00275C26">
      <w:pPr>
        <w:spacing w:after="0" w:line="480" w:lineRule="auto"/>
        <w:jc w:val="center"/>
        <w:rPr>
          <w:rFonts w:ascii="Times New Roman" w:eastAsia="Times New Roman" w:hAnsi="Times New Roman" w:cs="Times New Roman"/>
          <w:b/>
          <w:bCs/>
          <w:lang w:val="en-US"/>
        </w:rPr>
      </w:pPr>
    </w:p>
    <w:p w:rsidR="009A6549" w:rsidRPr="003D0369" w:rsidRDefault="009A6549" w:rsidP="00275C26">
      <w:pPr>
        <w:tabs>
          <w:tab w:val="left" w:pos="284"/>
        </w:tabs>
        <w:spacing w:after="0" w:line="600" w:lineRule="auto"/>
        <w:ind w:left="284" w:hanging="284"/>
        <w:jc w:val="both"/>
        <w:rPr>
          <w:rFonts w:ascii="Times New Roman" w:eastAsia="Times New Roman" w:hAnsi="Times New Roman" w:cs="Times New Roman"/>
          <w:bCs/>
          <w:noProof/>
          <w:lang w:eastAsia="bg-BG"/>
        </w:rPr>
      </w:pPr>
      <w:r w:rsidRPr="003D0369">
        <w:rPr>
          <w:rFonts w:ascii="Times New Roman" w:eastAsia="Times New Roman" w:hAnsi="Times New Roman" w:cs="Times New Roman"/>
          <w:b/>
          <w:bCs/>
          <w:noProof/>
        </w:rPr>
        <w:softHyphen/>
      </w:r>
      <w:r w:rsidRPr="003D0369">
        <w:rPr>
          <w:rFonts w:ascii="Times New Roman" w:eastAsia="Times New Roman" w:hAnsi="Times New Roman" w:cs="Times New Roman"/>
          <w:b/>
          <w:bCs/>
          <w:noProof/>
          <w:lang w:val="en-US"/>
        </w:rPr>
        <w:t>I</w:t>
      </w:r>
      <w:r w:rsidRPr="003D0369">
        <w:rPr>
          <w:rFonts w:ascii="Times New Roman" w:eastAsia="Times New Roman" w:hAnsi="Times New Roman" w:cs="Times New Roman"/>
          <w:b/>
          <w:bCs/>
          <w:noProof/>
          <w:lang w:val="ru-RU"/>
        </w:rPr>
        <w:t xml:space="preserve">. Мисия </w:t>
      </w:r>
      <w:r w:rsidRPr="003D0369">
        <w:rPr>
          <w:rFonts w:ascii="Times New Roman" w:eastAsia="Times New Roman" w:hAnsi="Times New Roman" w:cs="Times New Roman"/>
          <w:b/>
          <w:bCs/>
          <w:noProof/>
        </w:rPr>
        <w:t>на Министерство на регионалното развитие</w:t>
      </w:r>
      <w:r w:rsidR="0087474D" w:rsidRPr="003D0369">
        <w:rPr>
          <w:rFonts w:ascii="Times New Roman" w:eastAsia="Times New Roman" w:hAnsi="Times New Roman" w:cs="Times New Roman"/>
          <w:b/>
          <w:bCs/>
          <w:noProof/>
        </w:rPr>
        <w:t xml:space="preserve"> и благоустройството</w:t>
      </w:r>
      <w:r w:rsidRPr="003D0369">
        <w:rPr>
          <w:rFonts w:ascii="Times New Roman" w:eastAsia="Times New Roman" w:hAnsi="Times New Roman" w:cs="Times New Roman"/>
          <w:b/>
          <w:bCs/>
          <w:noProof/>
        </w:rPr>
        <w:t xml:space="preserve"> </w:t>
      </w:r>
      <w:r w:rsidR="0087474D" w:rsidRPr="003D0369">
        <w:rPr>
          <w:rFonts w:ascii="Times New Roman" w:eastAsia="Times New Roman" w:hAnsi="Times New Roman" w:cs="Times New Roman"/>
          <w:bCs/>
          <w:noProof/>
        </w:rPr>
        <w:t>….</w:t>
      </w:r>
      <w:r w:rsidR="00A2303D" w:rsidRPr="003D0369">
        <w:rPr>
          <w:rFonts w:ascii="Times New Roman" w:eastAsia="Times New Roman" w:hAnsi="Times New Roman" w:cs="Times New Roman"/>
          <w:bCs/>
          <w:noProof/>
        </w:rPr>
        <w:t>……………</w:t>
      </w:r>
      <w:r w:rsidR="00D63A9D" w:rsidRPr="003D0369">
        <w:rPr>
          <w:rFonts w:ascii="Times New Roman" w:eastAsia="Times New Roman" w:hAnsi="Times New Roman" w:cs="Times New Roman"/>
          <w:bCs/>
          <w:noProof/>
        </w:rPr>
        <w:tab/>
      </w:r>
      <w:r w:rsidR="00A2303D" w:rsidRPr="003D0369">
        <w:rPr>
          <w:rFonts w:ascii="Times New Roman" w:eastAsia="Times New Roman" w:hAnsi="Times New Roman" w:cs="Times New Roman"/>
          <w:bCs/>
          <w:noProof/>
        </w:rPr>
        <w:t xml:space="preserve">стр. 3 </w:t>
      </w:r>
    </w:p>
    <w:p w:rsidR="009A6549" w:rsidRPr="003D0369" w:rsidRDefault="009A6549" w:rsidP="00275C26">
      <w:pPr>
        <w:tabs>
          <w:tab w:val="left" w:pos="284"/>
        </w:tabs>
        <w:spacing w:after="0" w:line="600" w:lineRule="auto"/>
        <w:ind w:left="284" w:hanging="284"/>
        <w:jc w:val="both"/>
        <w:rPr>
          <w:rFonts w:ascii="Times New Roman" w:eastAsia="Times New Roman" w:hAnsi="Times New Roman" w:cs="Times New Roman"/>
          <w:bCs/>
          <w:noProof/>
          <w:lang w:val="ru-RU" w:eastAsia="bg-BG"/>
        </w:rPr>
      </w:pPr>
      <w:r w:rsidRPr="003D0369">
        <w:rPr>
          <w:rFonts w:ascii="Times New Roman" w:eastAsia="Times New Roman" w:hAnsi="Times New Roman" w:cs="Times New Roman"/>
          <w:b/>
          <w:bCs/>
          <w:noProof/>
          <w:lang w:val="en-US"/>
        </w:rPr>
        <w:t>II</w:t>
      </w:r>
      <w:r w:rsidRPr="003D0369">
        <w:rPr>
          <w:rFonts w:ascii="Times New Roman" w:eastAsia="Times New Roman" w:hAnsi="Times New Roman" w:cs="Times New Roman"/>
          <w:b/>
          <w:bCs/>
          <w:noProof/>
          <w:lang w:val="ru-RU"/>
        </w:rPr>
        <w:t xml:space="preserve">. </w:t>
      </w:r>
      <w:r w:rsidR="00AE002E" w:rsidRPr="003D0369">
        <w:rPr>
          <w:rFonts w:ascii="Times New Roman" w:eastAsia="Times New Roman" w:hAnsi="Times New Roman" w:cs="Times New Roman"/>
          <w:b/>
          <w:bCs/>
          <w:noProof/>
        </w:rPr>
        <w:t>Организационно развитие и капацитет</w:t>
      </w:r>
      <w:r w:rsidR="00FB0F3E" w:rsidRPr="003D0369">
        <w:rPr>
          <w:rFonts w:ascii="Times New Roman" w:eastAsia="Times New Roman" w:hAnsi="Times New Roman" w:cs="Times New Roman"/>
          <w:b/>
          <w:bCs/>
          <w:noProof/>
        </w:rPr>
        <w:t xml:space="preserve"> </w:t>
      </w:r>
      <w:r w:rsidR="00AD4BBC" w:rsidRPr="003D0369">
        <w:rPr>
          <w:rFonts w:ascii="Times New Roman" w:eastAsia="Times New Roman" w:hAnsi="Times New Roman" w:cs="Times New Roman"/>
          <w:bCs/>
          <w:noProof/>
        </w:rPr>
        <w:t>…</w:t>
      </w:r>
      <w:r w:rsidR="00683AA1" w:rsidRPr="003D0369">
        <w:rPr>
          <w:rFonts w:ascii="Times New Roman" w:eastAsia="Times New Roman" w:hAnsi="Times New Roman" w:cs="Times New Roman"/>
          <w:bCs/>
          <w:noProof/>
        </w:rPr>
        <w:t>………</w:t>
      </w:r>
      <w:r w:rsidR="00AE002E" w:rsidRPr="003D0369">
        <w:rPr>
          <w:rFonts w:ascii="Times New Roman" w:eastAsia="Times New Roman" w:hAnsi="Times New Roman" w:cs="Times New Roman"/>
          <w:bCs/>
          <w:noProof/>
        </w:rPr>
        <w:t>..</w:t>
      </w:r>
      <w:r w:rsidR="00A2303D" w:rsidRPr="003D0369">
        <w:rPr>
          <w:rFonts w:ascii="Times New Roman" w:eastAsia="Times New Roman" w:hAnsi="Times New Roman" w:cs="Times New Roman"/>
          <w:bCs/>
          <w:noProof/>
        </w:rPr>
        <w:t>………………………………………</w:t>
      </w:r>
      <w:r w:rsidR="00683AA1" w:rsidRPr="003D0369">
        <w:rPr>
          <w:rFonts w:ascii="Times New Roman" w:eastAsia="Times New Roman" w:hAnsi="Times New Roman" w:cs="Times New Roman"/>
          <w:bCs/>
          <w:noProof/>
        </w:rPr>
        <w:t>…</w:t>
      </w:r>
      <w:r w:rsidR="004A43DB" w:rsidRPr="003D0369">
        <w:rPr>
          <w:rFonts w:ascii="Times New Roman" w:eastAsia="Times New Roman" w:hAnsi="Times New Roman" w:cs="Times New Roman"/>
          <w:bCs/>
          <w:noProof/>
        </w:rPr>
        <w:t>…</w:t>
      </w:r>
      <w:r w:rsidR="00D63A9D" w:rsidRPr="003D0369">
        <w:rPr>
          <w:rFonts w:ascii="Times New Roman" w:eastAsia="Times New Roman" w:hAnsi="Times New Roman" w:cs="Times New Roman"/>
          <w:bCs/>
          <w:noProof/>
        </w:rPr>
        <w:tab/>
      </w:r>
      <w:r w:rsidR="00683AA1" w:rsidRPr="003D0369">
        <w:rPr>
          <w:rFonts w:ascii="Times New Roman" w:eastAsia="Times New Roman" w:hAnsi="Times New Roman" w:cs="Times New Roman"/>
          <w:bCs/>
          <w:noProof/>
        </w:rPr>
        <w:t>стр.</w:t>
      </w:r>
      <w:r w:rsidR="00A2303D" w:rsidRPr="003D0369">
        <w:rPr>
          <w:rFonts w:ascii="Times New Roman" w:eastAsia="Times New Roman" w:hAnsi="Times New Roman" w:cs="Times New Roman"/>
          <w:bCs/>
          <w:noProof/>
        </w:rPr>
        <w:t xml:space="preserve"> 3</w:t>
      </w:r>
      <w:r w:rsidR="00683AA1" w:rsidRPr="003D0369">
        <w:rPr>
          <w:rFonts w:ascii="Times New Roman" w:eastAsia="Times New Roman" w:hAnsi="Times New Roman" w:cs="Times New Roman"/>
          <w:bCs/>
          <w:noProof/>
        </w:rPr>
        <w:t xml:space="preserve"> </w:t>
      </w:r>
      <w:r w:rsidRPr="003D0369">
        <w:rPr>
          <w:rFonts w:ascii="Times New Roman" w:eastAsia="Times New Roman" w:hAnsi="Times New Roman" w:cs="Times New Roman"/>
          <w:bCs/>
          <w:noProof/>
        </w:rPr>
        <w:t xml:space="preserve">    </w:t>
      </w:r>
    </w:p>
    <w:p w:rsidR="009A6549" w:rsidRPr="003D0369" w:rsidRDefault="00312484" w:rsidP="00275C26">
      <w:pPr>
        <w:tabs>
          <w:tab w:val="right" w:pos="-4820"/>
        </w:tabs>
        <w:spacing w:after="0" w:line="600" w:lineRule="auto"/>
        <w:jc w:val="both"/>
        <w:rPr>
          <w:rFonts w:ascii="Times New Roman" w:hAnsi="Times New Roman" w:cs="Times New Roman"/>
          <w:bCs/>
          <w:noProof/>
        </w:rPr>
      </w:pPr>
      <w:r w:rsidRPr="003D0369">
        <w:rPr>
          <w:rFonts w:ascii="Times New Roman" w:hAnsi="Times New Roman" w:cs="Times New Roman"/>
          <w:b/>
        </w:rPr>
        <w:t>I</w:t>
      </w:r>
      <w:r w:rsidR="00D63A9D" w:rsidRPr="003D0369">
        <w:rPr>
          <w:rFonts w:ascii="Times New Roman" w:hAnsi="Times New Roman" w:cs="Times New Roman"/>
          <w:b/>
        </w:rPr>
        <w:t>ІІ</w:t>
      </w:r>
      <w:r w:rsidRPr="003D0369">
        <w:rPr>
          <w:rFonts w:ascii="Times New Roman" w:hAnsi="Times New Roman" w:cs="Times New Roman"/>
          <w:b/>
        </w:rPr>
        <w:t>.</w:t>
      </w:r>
      <w:r w:rsidRPr="003D0369">
        <w:rPr>
          <w:rFonts w:ascii="Times New Roman" w:hAnsi="Times New Roman" w:cs="Times New Roman"/>
          <w:b/>
          <w:lang w:val="en-US"/>
        </w:rPr>
        <w:t xml:space="preserve"> </w:t>
      </w:r>
      <w:r w:rsidR="00634746" w:rsidRPr="003D0369">
        <w:rPr>
          <w:rFonts w:ascii="Times New Roman" w:hAnsi="Times New Roman" w:cs="Times New Roman"/>
          <w:b/>
        </w:rPr>
        <w:t xml:space="preserve">Области на </w:t>
      </w:r>
      <w:r w:rsidR="009A6549" w:rsidRPr="003D0369">
        <w:rPr>
          <w:rFonts w:ascii="Times New Roman" w:hAnsi="Times New Roman" w:cs="Times New Roman"/>
          <w:b/>
        </w:rPr>
        <w:t xml:space="preserve">политики </w:t>
      </w:r>
      <w:r w:rsidR="00C1575B" w:rsidRPr="003D0369">
        <w:rPr>
          <w:rFonts w:ascii="Times New Roman" w:hAnsi="Times New Roman" w:cs="Times New Roman"/>
          <w:bCs/>
          <w:noProof/>
        </w:rPr>
        <w:t>…………………………………………………………..……………….</w:t>
      </w:r>
      <w:r w:rsidR="002837E8" w:rsidRPr="003D0369">
        <w:rPr>
          <w:rFonts w:ascii="Times New Roman" w:hAnsi="Times New Roman" w:cs="Times New Roman"/>
          <w:bCs/>
          <w:noProof/>
        </w:rPr>
        <w:tab/>
      </w:r>
      <w:r w:rsidR="00683AA1" w:rsidRPr="003D0369">
        <w:rPr>
          <w:rFonts w:ascii="Times New Roman" w:hAnsi="Times New Roman" w:cs="Times New Roman"/>
          <w:bCs/>
          <w:noProof/>
        </w:rPr>
        <w:t>стр.</w:t>
      </w:r>
      <w:r w:rsidR="00A2303D" w:rsidRPr="003D0369">
        <w:rPr>
          <w:rFonts w:ascii="Times New Roman" w:hAnsi="Times New Roman" w:cs="Times New Roman"/>
          <w:bCs/>
          <w:noProof/>
        </w:rPr>
        <w:t xml:space="preserve"> </w:t>
      </w:r>
      <w:r w:rsidR="005B07DE">
        <w:rPr>
          <w:rFonts w:ascii="Times New Roman" w:hAnsi="Times New Roman" w:cs="Times New Roman"/>
          <w:bCs/>
          <w:noProof/>
        </w:rPr>
        <w:t>6</w:t>
      </w:r>
    </w:p>
    <w:p w:rsidR="00D63A9D" w:rsidRPr="003D0369" w:rsidRDefault="00D63A9D" w:rsidP="00275C26">
      <w:pPr>
        <w:tabs>
          <w:tab w:val="right" w:pos="-6379"/>
          <w:tab w:val="left" w:pos="284"/>
        </w:tabs>
        <w:spacing w:after="0" w:line="600" w:lineRule="auto"/>
        <w:jc w:val="both"/>
        <w:rPr>
          <w:rFonts w:ascii="Times New Roman" w:eastAsia="Times New Roman" w:hAnsi="Times New Roman" w:cs="Times New Roman"/>
          <w:bCs/>
          <w:noProof/>
          <w:lang w:val="ru-RU"/>
        </w:rPr>
      </w:pPr>
      <w:r w:rsidRPr="003D0369">
        <w:rPr>
          <w:rFonts w:ascii="Times New Roman" w:eastAsia="Times New Roman" w:hAnsi="Times New Roman" w:cs="Times New Roman"/>
          <w:b/>
          <w:bCs/>
          <w:noProof/>
          <w:lang w:val="en-US"/>
        </w:rPr>
        <w:t>I</w:t>
      </w:r>
      <w:r w:rsidRPr="003D0369">
        <w:rPr>
          <w:rFonts w:ascii="Times New Roman" w:eastAsia="Times New Roman" w:hAnsi="Times New Roman" w:cs="Times New Roman"/>
          <w:b/>
          <w:bCs/>
          <w:noProof/>
        </w:rPr>
        <w:t>V</w:t>
      </w:r>
      <w:r w:rsidRPr="003D0369">
        <w:rPr>
          <w:rFonts w:ascii="Times New Roman" w:eastAsia="Times New Roman" w:hAnsi="Times New Roman" w:cs="Times New Roman"/>
          <w:b/>
          <w:bCs/>
          <w:noProof/>
          <w:lang w:val="ru-RU"/>
        </w:rPr>
        <w:t xml:space="preserve">. </w:t>
      </w:r>
      <w:r w:rsidRPr="003D0369">
        <w:rPr>
          <w:rFonts w:ascii="Times New Roman" w:eastAsia="Times New Roman" w:hAnsi="Times New Roman" w:cs="Times New Roman"/>
          <w:b/>
          <w:bCs/>
          <w:noProof/>
        </w:rPr>
        <w:t>Основни параметри на бюджет</w:t>
      </w:r>
      <w:r w:rsidR="00ED629F">
        <w:rPr>
          <w:rFonts w:ascii="Times New Roman" w:eastAsia="Times New Roman" w:hAnsi="Times New Roman" w:cs="Times New Roman"/>
          <w:b/>
          <w:bCs/>
          <w:noProof/>
        </w:rPr>
        <w:t>ната прогноза за периода 2018-2</w:t>
      </w:r>
      <w:r w:rsidRPr="003D0369">
        <w:rPr>
          <w:rFonts w:ascii="Times New Roman" w:eastAsia="Times New Roman" w:hAnsi="Times New Roman" w:cs="Times New Roman"/>
          <w:b/>
          <w:bCs/>
          <w:noProof/>
        </w:rPr>
        <w:t>0</w:t>
      </w:r>
      <w:r w:rsidR="00ED629F">
        <w:rPr>
          <w:rFonts w:ascii="Times New Roman" w:eastAsia="Times New Roman" w:hAnsi="Times New Roman" w:cs="Times New Roman"/>
          <w:b/>
          <w:bCs/>
          <w:noProof/>
          <w:lang w:val="en-US"/>
        </w:rPr>
        <w:t>23</w:t>
      </w:r>
      <w:r w:rsidRPr="003D0369">
        <w:rPr>
          <w:rFonts w:ascii="Times New Roman" w:eastAsia="Times New Roman" w:hAnsi="Times New Roman" w:cs="Times New Roman"/>
          <w:b/>
          <w:bCs/>
          <w:noProof/>
        </w:rPr>
        <w:t xml:space="preserve"> г.</w:t>
      </w:r>
      <w:r w:rsidRPr="003D0369">
        <w:rPr>
          <w:rFonts w:ascii="Times New Roman" w:eastAsia="Times New Roman" w:hAnsi="Times New Roman" w:cs="Times New Roman"/>
          <w:bCs/>
          <w:noProof/>
        </w:rPr>
        <w:t>………..………</w:t>
      </w:r>
      <w:r w:rsidR="00C1575B" w:rsidRPr="003D0369">
        <w:rPr>
          <w:rFonts w:ascii="Times New Roman" w:eastAsia="Times New Roman" w:hAnsi="Times New Roman" w:cs="Times New Roman"/>
          <w:bCs/>
          <w:noProof/>
        </w:rPr>
        <w:t>…</w:t>
      </w:r>
      <w:r w:rsidRPr="003D0369">
        <w:rPr>
          <w:rFonts w:ascii="Times New Roman" w:eastAsia="Times New Roman" w:hAnsi="Times New Roman" w:cs="Times New Roman"/>
          <w:bCs/>
          <w:noProof/>
        </w:rPr>
        <w:tab/>
        <w:t xml:space="preserve">стр. </w:t>
      </w:r>
      <w:r w:rsidR="005B07DE">
        <w:rPr>
          <w:rFonts w:ascii="Times New Roman" w:eastAsia="Times New Roman" w:hAnsi="Times New Roman" w:cs="Times New Roman"/>
          <w:bCs/>
          <w:noProof/>
        </w:rPr>
        <w:t>2</w:t>
      </w:r>
      <w:r w:rsidR="00CF4DF3">
        <w:rPr>
          <w:rFonts w:ascii="Times New Roman" w:eastAsia="Times New Roman" w:hAnsi="Times New Roman" w:cs="Times New Roman"/>
          <w:bCs/>
          <w:noProof/>
          <w:lang w:val="en-US"/>
        </w:rPr>
        <w:t>0</w:t>
      </w:r>
      <w:r w:rsidRPr="003D0369">
        <w:rPr>
          <w:rFonts w:ascii="Times New Roman" w:eastAsia="Times New Roman" w:hAnsi="Times New Roman" w:cs="Times New Roman"/>
          <w:bCs/>
          <w:noProof/>
        </w:rPr>
        <w:t xml:space="preserve">  </w:t>
      </w:r>
    </w:p>
    <w:p w:rsidR="00D034F1" w:rsidRPr="00CF4DF3" w:rsidRDefault="009A6549" w:rsidP="00275C26">
      <w:pPr>
        <w:spacing w:after="0" w:line="600" w:lineRule="auto"/>
        <w:jc w:val="both"/>
        <w:rPr>
          <w:rFonts w:ascii="Times New Roman" w:eastAsia="Times New Roman" w:hAnsi="Times New Roman" w:cs="Times New Roman"/>
          <w:lang w:val="en-US"/>
        </w:rPr>
      </w:pPr>
      <w:r w:rsidRPr="003D0369">
        <w:rPr>
          <w:rFonts w:ascii="Times New Roman" w:hAnsi="Times New Roman" w:cs="Times New Roman"/>
          <w:b/>
          <w:bCs/>
          <w:noProof/>
          <w:lang w:val="en-US"/>
        </w:rPr>
        <w:t>V</w:t>
      </w:r>
      <w:r w:rsidRPr="003D0369">
        <w:rPr>
          <w:rFonts w:ascii="Times New Roman" w:hAnsi="Times New Roman" w:cs="Times New Roman"/>
          <w:b/>
          <w:bCs/>
          <w:noProof/>
        </w:rPr>
        <w:t xml:space="preserve">. Бюджетна прогноза по програми  </w:t>
      </w:r>
      <w:r w:rsidR="00D034F1" w:rsidRPr="003D0369">
        <w:rPr>
          <w:rFonts w:ascii="Times New Roman" w:hAnsi="Times New Roman" w:cs="Times New Roman"/>
          <w:bCs/>
          <w:noProof/>
        </w:rPr>
        <w:t>…………………………………………………………….</w:t>
      </w:r>
      <w:r w:rsidR="00DF22EF" w:rsidRPr="003D0369">
        <w:rPr>
          <w:rFonts w:ascii="Times New Roman" w:eastAsia="Times New Roman" w:hAnsi="Times New Roman" w:cs="Times New Roman"/>
          <w:lang w:val="en-US"/>
        </w:rPr>
        <w:t>.</w:t>
      </w:r>
      <w:r w:rsidR="00C1575B" w:rsidRPr="003D0369">
        <w:rPr>
          <w:rFonts w:ascii="Times New Roman" w:eastAsia="Times New Roman" w:hAnsi="Times New Roman" w:cs="Times New Roman"/>
        </w:rPr>
        <w:t>.</w:t>
      </w:r>
      <w:r w:rsidR="000E4751" w:rsidRPr="003D0369">
        <w:rPr>
          <w:rFonts w:ascii="Times New Roman" w:eastAsia="Times New Roman" w:hAnsi="Times New Roman" w:cs="Times New Roman"/>
        </w:rPr>
        <w:tab/>
      </w:r>
      <w:r w:rsidR="00D034F1" w:rsidRPr="003D0369">
        <w:rPr>
          <w:rFonts w:ascii="Times New Roman" w:eastAsia="Times New Roman" w:hAnsi="Times New Roman" w:cs="Times New Roman"/>
        </w:rPr>
        <w:t xml:space="preserve">стр. </w:t>
      </w:r>
      <w:r w:rsidR="004E67FA">
        <w:rPr>
          <w:rFonts w:ascii="Times New Roman" w:eastAsia="Times New Roman" w:hAnsi="Times New Roman" w:cs="Times New Roman"/>
        </w:rPr>
        <w:t>2</w:t>
      </w:r>
      <w:r w:rsidR="00285107">
        <w:rPr>
          <w:rFonts w:ascii="Times New Roman" w:eastAsia="Times New Roman" w:hAnsi="Times New Roman" w:cs="Times New Roman"/>
        </w:rPr>
        <w:t>4</w:t>
      </w:r>
    </w:p>
    <w:p w:rsidR="002C595D" w:rsidRPr="003D0369" w:rsidRDefault="00895DE3" w:rsidP="00275C26">
      <w:pPr>
        <w:widowControl w:val="0"/>
        <w:spacing w:after="0" w:line="600" w:lineRule="auto"/>
        <w:jc w:val="both"/>
        <w:rPr>
          <w:rFonts w:ascii="Times New Roman" w:eastAsia="Times New Roman" w:hAnsi="Times New Roman" w:cs="Times New Roman"/>
          <w:lang w:val="en-US"/>
        </w:rPr>
      </w:pPr>
      <w:r w:rsidRPr="003D0369">
        <w:rPr>
          <w:rFonts w:ascii="Times New Roman" w:eastAsia="Times New Roman" w:hAnsi="Times New Roman" w:cs="Times New Roman"/>
        </w:rPr>
        <w:t xml:space="preserve">1. </w:t>
      </w:r>
      <w:r w:rsidR="00D034F1" w:rsidRPr="003D0369">
        <w:rPr>
          <w:rFonts w:ascii="Times New Roman" w:eastAsia="Times New Roman" w:hAnsi="Times New Roman" w:cs="Times New Roman"/>
        </w:rPr>
        <w:t>Бюджетна п</w:t>
      </w:r>
      <w:r w:rsidRPr="003D0369">
        <w:rPr>
          <w:rFonts w:ascii="Times New Roman" w:eastAsia="Times New Roman" w:hAnsi="Times New Roman" w:cs="Times New Roman"/>
        </w:rPr>
        <w:t>рограма 2100.01.01</w:t>
      </w:r>
      <w:r w:rsidR="00D034F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w:t>
      </w:r>
      <w:r w:rsidR="00D034F1" w:rsidRPr="003D0369">
        <w:rPr>
          <w:rFonts w:ascii="Times New Roman" w:eastAsia="Times New Roman" w:hAnsi="Times New Roman" w:cs="Times New Roman"/>
        </w:rPr>
        <w:t>…………………………………….....</w:t>
      </w:r>
      <w:r w:rsidR="00D63A9D" w:rsidRPr="003D0369">
        <w:rPr>
          <w:rFonts w:ascii="Times New Roman" w:eastAsia="Times New Roman" w:hAnsi="Times New Roman" w:cs="Times New Roman"/>
        </w:rPr>
        <w:tab/>
      </w:r>
      <w:r w:rsidR="002C595D" w:rsidRPr="003D0369">
        <w:rPr>
          <w:rFonts w:ascii="Times New Roman" w:eastAsia="Times New Roman" w:hAnsi="Times New Roman" w:cs="Times New Roman"/>
        </w:rPr>
        <w:t>стр.</w:t>
      </w:r>
      <w:r w:rsidR="003101F7" w:rsidRPr="003D0369">
        <w:rPr>
          <w:rFonts w:ascii="Times New Roman" w:eastAsia="Times New Roman" w:hAnsi="Times New Roman" w:cs="Times New Roman"/>
        </w:rPr>
        <w:t xml:space="preserve"> </w:t>
      </w:r>
      <w:r w:rsidR="009220CF">
        <w:rPr>
          <w:rFonts w:ascii="Times New Roman" w:eastAsia="Times New Roman" w:hAnsi="Times New Roman" w:cs="Times New Roman"/>
        </w:rPr>
        <w:t>2</w:t>
      </w:r>
      <w:r w:rsidR="00285107">
        <w:rPr>
          <w:rFonts w:ascii="Times New Roman" w:eastAsia="Times New Roman" w:hAnsi="Times New Roman" w:cs="Times New Roman"/>
        </w:rPr>
        <w:t>4</w:t>
      </w:r>
      <w:r w:rsidR="00683AA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 xml:space="preserve"> </w:t>
      </w:r>
    </w:p>
    <w:p w:rsidR="002C595D" w:rsidRPr="003D0369" w:rsidRDefault="002C595D" w:rsidP="00275C26">
      <w:pPr>
        <w:widowControl w:val="0"/>
        <w:spacing w:after="0" w:line="600" w:lineRule="auto"/>
        <w:jc w:val="both"/>
        <w:rPr>
          <w:rFonts w:ascii="Times New Roman" w:eastAsia="Times New Roman" w:hAnsi="Times New Roman" w:cs="Times New Roman"/>
          <w:lang w:val="en-US"/>
        </w:rPr>
      </w:pPr>
      <w:r w:rsidRPr="003D0369">
        <w:rPr>
          <w:rFonts w:ascii="Times New Roman" w:eastAsia="Times New Roman" w:hAnsi="Times New Roman" w:cs="Times New Roman"/>
        </w:rPr>
        <w:t xml:space="preserve">2. </w:t>
      </w:r>
      <w:r w:rsidR="00D034F1" w:rsidRPr="003D0369">
        <w:rPr>
          <w:rFonts w:ascii="Times New Roman" w:eastAsia="Times New Roman" w:hAnsi="Times New Roman" w:cs="Times New Roman"/>
        </w:rPr>
        <w:t xml:space="preserve">Бюджетна програма </w:t>
      </w:r>
      <w:r w:rsidRPr="003D0369">
        <w:rPr>
          <w:rFonts w:ascii="Times New Roman" w:eastAsia="Times New Roman" w:hAnsi="Times New Roman" w:cs="Times New Roman"/>
        </w:rPr>
        <w:t>2</w:t>
      </w:r>
      <w:r w:rsidR="00895DE3" w:rsidRPr="003D0369">
        <w:rPr>
          <w:rFonts w:ascii="Times New Roman" w:eastAsia="Times New Roman" w:hAnsi="Times New Roman" w:cs="Times New Roman"/>
        </w:rPr>
        <w:t>100.01.02</w:t>
      </w:r>
      <w:r w:rsidR="00D034F1" w:rsidRPr="003D0369">
        <w:rPr>
          <w:rFonts w:ascii="Times New Roman" w:eastAsia="Times New Roman" w:hAnsi="Times New Roman" w:cs="Times New Roman"/>
        </w:rPr>
        <w:t xml:space="preserve"> </w:t>
      </w:r>
      <w:r w:rsidRPr="003D0369">
        <w:rPr>
          <w:rFonts w:ascii="Times New Roman" w:eastAsia="Times New Roman" w:hAnsi="Times New Roman" w:cs="Times New Roman"/>
        </w:rPr>
        <w:t>………………………………………………………</w:t>
      </w:r>
      <w:r w:rsidR="00D034F1" w:rsidRPr="003D0369">
        <w:rPr>
          <w:rFonts w:ascii="Times New Roman" w:eastAsia="Times New Roman" w:hAnsi="Times New Roman" w:cs="Times New Roman"/>
        </w:rPr>
        <w:t>..</w:t>
      </w:r>
      <w:r w:rsidR="00AD4BBC" w:rsidRPr="003D0369">
        <w:rPr>
          <w:rFonts w:ascii="Times New Roman" w:eastAsia="Times New Roman" w:hAnsi="Times New Roman" w:cs="Times New Roman"/>
        </w:rPr>
        <w:t>…..</w:t>
      </w:r>
      <w:r w:rsidRPr="003D0369">
        <w:rPr>
          <w:rFonts w:ascii="Times New Roman" w:eastAsia="Times New Roman" w:hAnsi="Times New Roman" w:cs="Times New Roman"/>
        </w:rPr>
        <w:t>.……</w:t>
      </w:r>
      <w:r w:rsidR="00C36E9A" w:rsidRPr="003D0369">
        <w:rPr>
          <w:rFonts w:ascii="Times New Roman" w:eastAsia="Times New Roman" w:hAnsi="Times New Roman" w:cs="Times New Roman"/>
        </w:rPr>
        <w:t>.</w:t>
      </w:r>
      <w:r w:rsidR="00D034F1" w:rsidRPr="003D0369">
        <w:rPr>
          <w:rFonts w:ascii="Times New Roman" w:eastAsia="Times New Roman" w:hAnsi="Times New Roman" w:cs="Times New Roman"/>
        </w:rPr>
        <w:t>.</w:t>
      </w:r>
      <w:r w:rsidR="002837E8" w:rsidRPr="003D0369">
        <w:rPr>
          <w:rFonts w:ascii="Times New Roman" w:eastAsia="Times New Roman" w:hAnsi="Times New Roman" w:cs="Times New Roman"/>
        </w:rPr>
        <w:tab/>
      </w:r>
      <w:r w:rsidRPr="003D0369">
        <w:rPr>
          <w:rFonts w:ascii="Times New Roman" w:eastAsia="Times New Roman" w:hAnsi="Times New Roman" w:cs="Times New Roman"/>
        </w:rPr>
        <w:t>стр.</w:t>
      </w:r>
      <w:r w:rsidR="00A2303D" w:rsidRPr="003D0369">
        <w:rPr>
          <w:rFonts w:ascii="Times New Roman" w:eastAsia="Times New Roman" w:hAnsi="Times New Roman" w:cs="Times New Roman"/>
        </w:rPr>
        <w:t xml:space="preserve"> </w:t>
      </w:r>
      <w:r w:rsidR="005B07DE">
        <w:rPr>
          <w:rFonts w:ascii="Times New Roman" w:eastAsia="Times New Roman" w:hAnsi="Times New Roman" w:cs="Times New Roman"/>
          <w:lang w:val="en-US"/>
        </w:rPr>
        <w:t>3</w:t>
      </w:r>
      <w:r w:rsidR="00285107">
        <w:rPr>
          <w:rFonts w:ascii="Times New Roman" w:eastAsia="Times New Roman" w:hAnsi="Times New Roman" w:cs="Times New Roman"/>
        </w:rPr>
        <w:t>4</w:t>
      </w:r>
      <w:r w:rsidR="000E4751" w:rsidRPr="003D0369">
        <w:rPr>
          <w:rFonts w:ascii="Times New Roman" w:eastAsia="Times New Roman" w:hAnsi="Times New Roman" w:cs="Times New Roman"/>
        </w:rPr>
        <w:tab/>
      </w:r>
      <w:r w:rsidR="00683AA1" w:rsidRPr="003D0369">
        <w:rPr>
          <w:rFonts w:ascii="Times New Roman" w:eastAsia="Times New Roman" w:hAnsi="Times New Roman" w:cs="Times New Roman"/>
        </w:rPr>
        <w:t xml:space="preserve"> </w:t>
      </w:r>
      <w:r w:rsidRPr="003D0369">
        <w:rPr>
          <w:rFonts w:ascii="Times New Roman" w:eastAsia="Times New Roman" w:hAnsi="Times New Roman" w:cs="Times New Roman"/>
        </w:rPr>
        <w:t xml:space="preserve"> </w:t>
      </w:r>
    </w:p>
    <w:p w:rsidR="002C595D" w:rsidRPr="003D0369" w:rsidRDefault="00895DE3" w:rsidP="00275C26">
      <w:pPr>
        <w:widowControl w:val="0"/>
        <w:spacing w:after="0" w:line="600" w:lineRule="auto"/>
        <w:jc w:val="both"/>
        <w:rPr>
          <w:rFonts w:ascii="Times New Roman" w:eastAsia="Times New Roman" w:hAnsi="Times New Roman" w:cs="Times New Roman"/>
          <w:lang w:val="en-US"/>
        </w:rPr>
      </w:pPr>
      <w:r w:rsidRPr="003D0369">
        <w:rPr>
          <w:rFonts w:ascii="Times New Roman" w:eastAsia="Times New Roman" w:hAnsi="Times New Roman" w:cs="Times New Roman"/>
        </w:rPr>
        <w:t xml:space="preserve">3. </w:t>
      </w:r>
      <w:r w:rsidR="00D034F1" w:rsidRPr="003D0369">
        <w:rPr>
          <w:rFonts w:ascii="Times New Roman" w:eastAsia="Times New Roman" w:hAnsi="Times New Roman" w:cs="Times New Roman"/>
        </w:rPr>
        <w:t>Бюджетна програма</w:t>
      </w:r>
      <w:r w:rsidRPr="003D0369">
        <w:rPr>
          <w:rFonts w:ascii="Times New Roman" w:eastAsia="Times New Roman" w:hAnsi="Times New Roman" w:cs="Times New Roman"/>
        </w:rPr>
        <w:t xml:space="preserve"> 2100.02.01</w:t>
      </w:r>
      <w:r w:rsidR="00D034F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w:t>
      </w:r>
      <w:r w:rsidR="00AE5030" w:rsidRPr="003D0369">
        <w:rPr>
          <w:rFonts w:ascii="Times New Roman" w:eastAsia="Times New Roman" w:hAnsi="Times New Roman" w:cs="Times New Roman"/>
        </w:rPr>
        <w:t>…</w:t>
      </w:r>
      <w:r w:rsidR="00AD4BBC" w:rsidRPr="003D0369">
        <w:rPr>
          <w:rFonts w:ascii="Times New Roman" w:eastAsia="Times New Roman" w:hAnsi="Times New Roman" w:cs="Times New Roman"/>
        </w:rPr>
        <w:t>…</w:t>
      </w:r>
      <w:r w:rsidR="00A2303D" w:rsidRPr="003D0369">
        <w:rPr>
          <w:rFonts w:ascii="Times New Roman" w:eastAsia="Times New Roman" w:hAnsi="Times New Roman" w:cs="Times New Roman"/>
        </w:rPr>
        <w:t>..</w:t>
      </w:r>
      <w:r w:rsidR="002C595D" w:rsidRPr="003D0369">
        <w:rPr>
          <w:rFonts w:ascii="Times New Roman" w:eastAsia="Times New Roman" w:hAnsi="Times New Roman" w:cs="Times New Roman"/>
        </w:rPr>
        <w:t>………</w:t>
      </w:r>
      <w:r w:rsidR="00D63A9D" w:rsidRPr="003D0369">
        <w:rPr>
          <w:rFonts w:ascii="Times New Roman" w:eastAsia="Times New Roman" w:hAnsi="Times New Roman" w:cs="Times New Roman"/>
        </w:rPr>
        <w:tab/>
      </w:r>
      <w:r w:rsidR="002C595D" w:rsidRPr="003D0369">
        <w:rPr>
          <w:rFonts w:ascii="Times New Roman" w:eastAsia="Times New Roman" w:hAnsi="Times New Roman" w:cs="Times New Roman"/>
        </w:rPr>
        <w:t>стр.</w:t>
      </w:r>
      <w:r w:rsidR="003101F7" w:rsidRPr="003D0369">
        <w:rPr>
          <w:rFonts w:ascii="Times New Roman" w:eastAsia="Times New Roman" w:hAnsi="Times New Roman" w:cs="Times New Roman"/>
        </w:rPr>
        <w:t xml:space="preserve"> </w:t>
      </w:r>
      <w:r w:rsidR="009220CF">
        <w:rPr>
          <w:rFonts w:ascii="Times New Roman" w:eastAsia="Times New Roman" w:hAnsi="Times New Roman" w:cs="Times New Roman"/>
        </w:rPr>
        <w:t>3</w:t>
      </w:r>
      <w:r w:rsidR="00285107">
        <w:rPr>
          <w:rFonts w:ascii="Times New Roman" w:eastAsia="Times New Roman" w:hAnsi="Times New Roman" w:cs="Times New Roman"/>
        </w:rPr>
        <w:t>6</w:t>
      </w:r>
      <w:r w:rsidR="00683AA1" w:rsidRPr="003D0369">
        <w:rPr>
          <w:rFonts w:ascii="Times New Roman" w:eastAsia="Times New Roman" w:hAnsi="Times New Roman" w:cs="Times New Roman"/>
        </w:rPr>
        <w:t xml:space="preserve"> </w:t>
      </w:r>
    </w:p>
    <w:p w:rsidR="002C595D" w:rsidRPr="003D0369" w:rsidRDefault="00895DE3" w:rsidP="00275C26">
      <w:pPr>
        <w:widowControl w:val="0"/>
        <w:spacing w:after="0" w:line="600" w:lineRule="auto"/>
        <w:jc w:val="both"/>
        <w:rPr>
          <w:rFonts w:ascii="Times New Roman" w:eastAsia="Times New Roman" w:hAnsi="Times New Roman" w:cs="Times New Roman"/>
          <w:lang w:val="en-US"/>
        </w:rPr>
      </w:pPr>
      <w:r w:rsidRPr="003D0369">
        <w:rPr>
          <w:rFonts w:ascii="Times New Roman" w:eastAsia="Times New Roman" w:hAnsi="Times New Roman" w:cs="Times New Roman"/>
        </w:rPr>
        <w:t xml:space="preserve">4. </w:t>
      </w:r>
      <w:r w:rsidR="00D034F1" w:rsidRPr="003D0369">
        <w:rPr>
          <w:rFonts w:ascii="Times New Roman" w:eastAsia="Times New Roman" w:hAnsi="Times New Roman" w:cs="Times New Roman"/>
        </w:rPr>
        <w:t>Бюджетна програма</w:t>
      </w:r>
      <w:r w:rsidRPr="003D0369">
        <w:rPr>
          <w:rFonts w:ascii="Times New Roman" w:eastAsia="Times New Roman" w:hAnsi="Times New Roman" w:cs="Times New Roman"/>
        </w:rPr>
        <w:t xml:space="preserve"> 2100.02.02</w:t>
      </w:r>
      <w:r w:rsidR="00D034F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w:t>
      </w:r>
      <w:r w:rsidR="00AE5030" w:rsidRPr="003D0369">
        <w:rPr>
          <w:rFonts w:ascii="Times New Roman" w:eastAsia="Times New Roman" w:hAnsi="Times New Roman" w:cs="Times New Roman"/>
        </w:rPr>
        <w:t>.</w:t>
      </w:r>
      <w:r w:rsidR="002C595D" w:rsidRPr="003D0369">
        <w:rPr>
          <w:rFonts w:ascii="Times New Roman" w:eastAsia="Times New Roman" w:hAnsi="Times New Roman" w:cs="Times New Roman"/>
        </w:rPr>
        <w:t>….</w:t>
      </w:r>
      <w:r w:rsidR="00D034F1" w:rsidRPr="003D0369">
        <w:rPr>
          <w:rFonts w:ascii="Times New Roman" w:eastAsia="Times New Roman" w:hAnsi="Times New Roman" w:cs="Times New Roman"/>
        </w:rPr>
        <w:t>.</w:t>
      </w:r>
      <w:r w:rsidR="00D63A9D" w:rsidRPr="003D0369">
        <w:rPr>
          <w:rFonts w:ascii="Times New Roman" w:eastAsia="Times New Roman" w:hAnsi="Times New Roman" w:cs="Times New Roman"/>
        </w:rPr>
        <w:tab/>
      </w:r>
      <w:r w:rsidR="002C595D" w:rsidRPr="003D0369">
        <w:rPr>
          <w:rFonts w:ascii="Times New Roman" w:eastAsia="Times New Roman" w:hAnsi="Times New Roman" w:cs="Times New Roman"/>
        </w:rPr>
        <w:t>стр.</w:t>
      </w:r>
      <w:r w:rsidR="00A2303D" w:rsidRPr="003D0369">
        <w:rPr>
          <w:rFonts w:ascii="Times New Roman" w:eastAsia="Times New Roman" w:hAnsi="Times New Roman" w:cs="Times New Roman"/>
        </w:rPr>
        <w:t xml:space="preserve"> </w:t>
      </w:r>
      <w:r w:rsidR="00CF4DF3">
        <w:rPr>
          <w:rFonts w:ascii="Times New Roman" w:eastAsia="Times New Roman" w:hAnsi="Times New Roman" w:cs="Times New Roman"/>
        </w:rPr>
        <w:t>4</w:t>
      </w:r>
      <w:r w:rsidR="00AA0B09">
        <w:rPr>
          <w:rFonts w:ascii="Times New Roman" w:eastAsia="Times New Roman" w:hAnsi="Times New Roman" w:cs="Times New Roman"/>
        </w:rPr>
        <w:t>2</w:t>
      </w:r>
      <w:r w:rsidR="00683AA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 xml:space="preserve"> </w:t>
      </w:r>
    </w:p>
    <w:p w:rsidR="002C595D" w:rsidRPr="00CF4DF3" w:rsidRDefault="00895DE3" w:rsidP="00275C26">
      <w:pPr>
        <w:widowControl w:val="0"/>
        <w:spacing w:after="0" w:line="600" w:lineRule="auto"/>
        <w:jc w:val="both"/>
        <w:rPr>
          <w:rFonts w:ascii="Times New Roman" w:eastAsia="Times New Roman" w:hAnsi="Times New Roman" w:cs="Times New Roman"/>
          <w:lang w:val="en-US"/>
        </w:rPr>
      </w:pPr>
      <w:r w:rsidRPr="003D0369">
        <w:rPr>
          <w:rFonts w:ascii="Times New Roman" w:eastAsia="Times New Roman" w:hAnsi="Times New Roman" w:cs="Times New Roman"/>
        </w:rPr>
        <w:t xml:space="preserve">5. </w:t>
      </w:r>
      <w:r w:rsidR="00D034F1" w:rsidRPr="003D0369">
        <w:rPr>
          <w:rFonts w:ascii="Times New Roman" w:eastAsia="Times New Roman" w:hAnsi="Times New Roman" w:cs="Times New Roman"/>
        </w:rPr>
        <w:t>Бюджетна програма</w:t>
      </w:r>
      <w:r w:rsidRPr="003D0369">
        <w:rPr>
          <w:rFonts w:ascii="Times New Roman" w:eastAsia="Times New Roman" w:hAnsi="Times New Roman" w:cs="Times New Roman"/>
        </w:rPr>
        <w:t xml:space="preserve"> 2100.03.01</w:t>
      </w:r>
      <w:r w:rsidR="00D034F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w:t>
      </w:r>
      <w:r w:rsidR="00AD4BBC" w:rsidRPr="003D0369">
        <w:rPr>
          <w:rFonts w:ascii="Times New Roman" w:eastAsia="Times New Roman" w:hAnsi="Times New Roman" w:cs="Times New Roman"/>
        </w:rPr>
        <w:t>…</w:t>
      </w:r>
      <w:r w:rsidR="00D034F1" w:rsidRPr="003D0369">
        <w:rPr>
          <w:rFonts w:ascii="Times New Roman" w:eastAsia="Times New Roman" w:hAnsi="Times New Roman" w:cs="Times New Roman"/>
        </w:rPr>
        <w:t>………….</w:t>
      </w:r>
      <w:r w:rsidR="00D63A9D" w:rsidRPr="003D0369">
        <w:rPr>
          <w:rFonts w:ascii="Times New Roman" w:eastAsia="Times New Roman" w:hAnsi="Times New Roman" w:cs="Times New Roman"/>
        </w:rPr>
        <w:tab/>
      </w:r>
      <w:r w:rsidR="002C595D" w:rsidRPr="003D0369">
        <w:rPr>
          <w:rFonts w:ascii="Times New Roman" w:eastAsia="Times New Roman" w:hAnsi="Times New Roman" w:cs="Times New Roman"/>
        </w:rPr>
        <w:t>стр.</w:t>
      </w:r>
      <w:r w:rsidR="00E263D9" w:rsidRPr="003D0369">
        <w:rPr>
          <w:rFonts w:ascii="Times New Roman" w:eastAsia="Times New Roman" w:hAnsi="Times New Roman" w:cs="Times New Roman"/>
        </w:rPr>
        <w:t xml:space="preserve"> </w:t>
      </w:r>
      <w:r w:rsidR="005B07DE">
        <w:rPr>
          <w:rFonts w:ascii="Times New Roman" w:eastAsia="Times New Roman" w:hAnsi="Times New Roman" w:cs="Times New Roman"/>
        </w:rPr>
        <w:t>5</w:t>
      </w:r>
      <w:r w:rsidR="00AA0B09">
        <w:rPr>
          <w:rFonts w:ascii="Times New Roman" w:eastAsia="Times New Roman" w:hAnsi="Times New Roman" w:cs="Times New Roman"/>
        </w:rPr>
        <w:t>0</w:t>
      </w:r>
    </w:p>
    <w:p w:rsidR="002C595D" w:rsidRPr="003D0369" w:rsidRDefault="00895DE3" w:rsidP="00275C26">
      <w:pPr>
        <w:widowControl w:val="0"/>
        <w:spacing w:after="0" w:line="600" w:lineRule="auto"/>
        <w:jc w:val="both"/>
        <w:rPr>
          <w:rFonts w:ascii="Times New Roman" w:eastAsia="Times New Roman" w:hAnsi="Times New Roman" w:cs="Times New Roman"/>
        </w:rPr>
      </w:pPr>
      <w:r w:rsidRPr="003D0369">
        <w:rPr>
          <w:rFonts w:ascii="Times New Roman" w:eastAsia="Times New Roman" w:hAnsi="Times New Roman" w:cs="Times New Roman"/>
        </w:rPr>
        <w:t xml:space="preserve">6. </w:t>
      </w:r>
      <w:r w:rsidR="00D034F1" w:rsidRPr="003D0369">
        <w:rPr>
          <w:rFonts w:ascii="Times New Roman" w:eastAsia="Times New Roman" w:hAnsi="Times New Roman" w:cs="Times New Roman"/>
        </w:rPr>
        <w:t>Бюджетна програма</w:t>
      </w:r>
      <w:r w:rsidRPr="003D0369">
        <w:rPr>
          <w:rFonts w:ascii="Times New Roman" w:eastAsia="Times New Roman" w:hAnsi="Times New Roman" w:cs="Times New Roman"/>
        </w:rPr>
        <w:t xml:space="preserve"> 2100.03.02</w:t>
      </w:r>
      <w:r w:rsidR="00D034F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w:t>
      </w:r>
      <w:r w:rsidR="00AD4BBC" w:rsidRPr="003D0369">
        <w:rPr>
          <w:rFonts w:ascii="Times New Roman" w:eastAsia="Times New Roman" w:hAnsi="Times New Roman" w:cs="Times New Roman"/>
        </w:rPr>
        <w:t>…</w:t>
      </w:r>
      <w:r w:rsidR="004100BA" w:rsidRPr="003D0369">
        <w:rPr>
          <w:rFonts w:ascii="Times New Roman" w:eastAsia="Times New Roman" w:hAnsi="Times New Roman" w:cs="Times New Roman"/>
        </w:rPr>
        <w:t>…</w:t>
      </w:r>
      <w:r w:rsidR="00DF22EF" w:rsidRPr="003D0369">
        <w:rPr>
          <w:rFonts w:ascii="Times New Roman" w:eastAsia="Times New Roman" w:hAnsi="Times New Roman" w:cs="Times New Roman"/>
          <w:lang w:val="en-US"/>
        </w:rPr>
        <w:t>...</w:t>
      </w:r>
      <w:r w:rsidR="00D63A9D" w:rsidRPr="003D0369">
        <w:rPr>
          <w:rFonts w:ascii="Times New Roman" w:eastAsia="Times New Roman" w:hAnsi="Times New Roman" w:cs="Times New Roman"/>
        </w:rPr>
        <w:tab/>
      </w:r>
      <w:r w:rsidR="002C595D" w:rsidRPr="003D0369">
        <w:rPr>
          <w:rFonts w:ascii="Times New Roman" w:eastAsia="Times New Roman" w:hAnsi="Times New Roman" w:cs="Times New Roman"/>
        </w:rPr>
        <w:t>стр.</w:t>
      </w:r>
      <w:r w:rsidR="00E263D9" w:rsidRPr="003D0369">
        <w:rPr>
          <w:rFonts w:ascii="Times New Roman" w:eastAsia="Times New Roman" w:hAnsi="Times New Roman" w:cs="Times New Roman"/>
        </w:rPr>
        <w:t xml:space="preserve"> </w:t>
      </w:r>
      <w:r w:rsidR="00CF4DF3">
        <w:rPr>
          <w:rFonts w:ascii="Times New Roman" w:eastAsia="Times New Roman" w:hAnsi="Times New Roman" w:cs="Times New Roman"/>
          <w:lang w:val="en-US"/>
        </w:rPr>
        <w:t>5</w:t>
      </w:r>
      <w:r w:rsidR="00141B31">
        <w:rPr>
          <w:rFonts w:ascii="Times New Roman" w:eastAsia="Times New Roman" w:hAnsi="Times New Roman" w:cs="Times New Roman"/>
        </w:rPr>
        <w:t>3</w:t>
      </w:r>
      <w:r w:rsidR="00683AA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 xml:space="preserve"> </w:t>
      </w:r>
    </w:p>
    <w:p w:rsidR="002C595D" w:rsidRPr="003D0369" w:rsidRDefault="00895DE3" w:rsidP="00275C26">
      <w:pPr>
        <w:widowControl w:val="0"/>
        <w:spacing w:after="0" w:line="600" w:lineRule="auto"/>
        <w:jc w:val="both"/>
        <w:rPr>
          <w:rFonts w:ascii="Times New Roman" w:eastAsia="Times New Roman" w:hAnsi="Times New Roman" w:cs="Times New Roman"/>
        </w:rPr>
      </w:pPr>
      <w:r w:rsidRPr="003D0369">
        <w:rPr>
          <w:rFonts w:ascii="Times New Roman" w:eastAsia="Times New Roman" w:hAnsi="Times New Roman" w:cs="Times New Roman"/>
        </w:rPr>
        <w:t xml:space="preserve">7. </w:t>
      </w:r>
      <w:r w:rsidR="00D034F1" w:rsidRPr="003D0369">
        <w:rPr>
          <w:rFonts w:ascii="Times New Roman" w:eastAsia="Times New Roman" w:hAnsi="Times New Roman" w:cs="Times New Roman"/>
        </w:rPr>
        <w:t>Бюджетна програма</w:t>
      </w:r>
      <w:r w:rsidRPr="003D0369">
        <w:rPr>
          <w:rFonts w:ascii="Times New Roman" w:eastAsia="Times New Roman" w:hAnsi="Times New Roman" w:cs="Times New Roman"/>
        </w:rPr>
        <w:t xml:space="preserve"> 2100.04.01</w:t>
      </w:r>
      <w:r w:rsidR="00D034F1" w:rsidRPr="003D0369">
        <w:rPr>
          <w:rFonts w:ascii="Times New Roman" w:eastAsia="Times New Roman" w:hAnsi="Times New Roman" w:cs="Times New Roman"/>
        </w:rPr>
        <w:t xml:space="preserve"> </w:t>
      </w:r>
      <w:r w:rsidR="002C595D" w:rsidRPr="003D0369">
        <w:rPr>
          <w:rFonts w:ascii="Times New Roman" w:eastAsia="Times New Roman" w:hAnsi="Times New Roman" w:cs="Times New Roman"/>
        </w:rPr>
        <w:t>…………………………………………</w:t>
      </w:r>
      <w:r w:rsidR="00AD4BBC" w:rsidRPr="003D0369">
        <w:rPr>
          <w:rFonts w:ascii="Times New Roman" w:eastAsia="Times New Roman" w:hAnsi="Times New Roman" w:cs="Times New Roman"/>
        </w:rPr>
        <w:t>…</w:t>
      </w:r>
      <w:r w:rsidR="00AE5030" w:rsidRPr="003D0369">
        <w:rPr>
          <w:rFonts w:ascii="Times New Roman" w:eastAsia="Times New Roman" w:hAnsi="Times New Roman" w:cs="Times New Roman"/>
        </w:rPr>
        <w:t>……………</w:t>
      </w:r>
      <w:r w:rsidR="002C595D" w:rsidRPr="003D0369">
        <w:rPr>
          <w:rFonts w:ascii="Times New Roman" w:eastAsia="Times New Roman" w:hAnsi="Times New Roman" w:cs="Times New Roman"/>
        </w:rPr>
        <w:t>…</w:t>
      </w:r>
      <w:r w:rsidR="00AE5030" w:rsidRPr="003D0369">
        <w:rPr>
          <w:rFonts w:ascii="Times New Roman" w:eastAsia="Times New Roman" w:hAnsi="Times New Roman" w:cs="Times New Roman"/>
        </w:rPr>
        <w:t>…</w:t>
      </w:r>
      <w:r w:rsidR="00DF22EF" w:rsidRPr="003D0369">
        <w:rPr>
          <w:rFonts w:ascii="Times New Roman" w:eastAsia="Times New Roman" w:hAnsi="Times New Roman" w:cs="Times New Roman"/>
        </w:rPr>
        <w:t>…</w:t>
      </w:r>
      <w:r w:rsidR="00DF22EF" w:rsidRPr="003D0369">
        <w:rPr>
          <w:rFonts w:ascii="Times New Roman" w:eastAsia="Times New Roman" w:hAnsi="Times New Roman" w:cs="Times New Roman"/>
          <w:lang w:val="en-US"/>
        </w:rPr>
        <w:t>...</w:t>
      </w:r>
      <w:r w:rsidR="00D63A9D" w:rsidRPr="003D0369">
        <w:rPr>
          <w:rFonts w:ascii="Times New Roman" w:eastAsia="Times New Roman" w:hAnsi="Times New Roman" w:cs="Times New Roman"/>
        </w:rPr>
        <w:tab/>
      </w:r>
      <w:r w:rsidR="002C595D" w:rsidRPr="003D0369">
        <w:rPr>
          <w:rFonts w:ascii="Times New Roman" w:eastAsia="Times New Roman" w:hAnsi="Times New Roman" w:cs="Times New Roman"/>
        </w:rPr>
        <w:t>стр.</w:t>
      </w:r>
      <w:r w:rsidR="00A2303D" w:rsidRPr="003D0369">
        <w:rPr>
          <w:rFonts w:ascii="Times New Roman" w:eastAsia="Times New Roman" w:hAnsi="Times New Roman" w:cs="Times New Roman"/>
        </w:rPr>
        <w:t xml:space="preserve"> </w:t>
      </w:r>
      <w:r w:rsidR="00AA0B09">
        <w:rPr>
          <w:rFonts w:ascii="Times New Roman" w:eastAsia="Times New Roman" w:hAnsi="Times New Roman" w:cs="Times New Roman"/>
        </w:rPr>
        <w:t>5</w:t>
      </w:r>
      <w:r w:rsidR="00CF4DF3">
        <w:rPr>
          <w:rFonts w:ascii="Times New Roman" w:eastAsia="Times New Roman" w:hAnsi="Times New Roman" w:cs="Times New Roman"/>
        </w:rPr>
        <w:t>6</w:t>
      </w:r>
      <w:r w:rsidR="00683AA1" w:rsidRPr="003D0369">
        <w:rPr>
          <w:rFonts w:ascii="Times New Roman" w:eastAsia="Times New Roman" w:hAnsi="Times New Roman" w:cs="Times New Roman"/>
        </w:rPr>
        <w:t xml:space="preserve"> </w:t>
      </w:r>
    </w:p>
    <w:p w:rsidR="000E4751" w:rsidRPr="00E76D55" w:rsidRDefault="00895DE3" w:rsidP="00275C26">
      <w:pPr>
        <w:widowControl w:val="0"/>
        <w:spacing w:after="0" w:line="600" w:lineRule="auto"/>
        <w:jc w:val="both"/>
        <w:rPr>
          <w:rFonts w:ascii="Times New Roman" w:eastAsia="Times New Roman" w:hAnsi="Times New Roman" w:cs="Times New Roman"/>
          <w:lang w:val="en-US"/>
        </w:rPr>
      </w:pPr>
      <w:r w:rsidRPr="003D0369">
        <w:rPr>
          <w:rFonts w:ascii="Times New Roman" w:eastAsia="Times New Roman" w:hAnsi="Times New Roman" w:cs="Times New Roman"/>
        </w:rPr>
        <w:t xml:space="preserve">8. </w:t>
      </w:r>
      <w:r w:rsidR="00D034F1" w:rsidRPr="003D0369">
        <w:rPr>
          <w:rFonts w:ascii="Times New Roman" w:eastAsia="Times New Roman" w:hAnsi="Times New Roman" w:cs="Times New Roman"/>
        </w:rPr>
        <w:t>Бюджетна програма</w:t>
      </w:r>
      <w:r w:rsidRPr="003D0369">
        <w:rPr>
          <w:rFonts w:ascii="Times New Roman" w:eastAsia="Times New Roman" w:hAnsi="Times New Roman" w:cs="Times New Roman"/>
        </w:rPr>
        <w:t xml:space="preserve"> 2100.04.02</w:t>
      </w:r>
      <w:r w:rsidR="00D034F1" w:rsidRPr="003D0369">
        <w:rPr>
          <w:rFonts w:ascii="Times New Roman" w:eastAsia="Times New Roman" w:hAnsi="Times New Roman" w:cs="Times New Roman"/>
        </w:rPr>
        <w:t xml:space="preserve"> </w:t>
      </w:r>
      <w:r w:rsidR="0087474D" w:rsidRPr="003D0369">
        <w:rPr>
          <w:rFonts w:ascii="Times New Roman" w:eastAsia="Times New Roman" w:hAnsi="Times New Roman" w:cs="Times New Roman"/>
        </w:rPr>
        <w:t>……………………………………………</w:t>
      </w:r>
      <w:r w:rsidR="00683AA1" w:rsidRPr="003D0369">
        <w:rPr>
          <w:rFonts w:ascii="Times New Roman" w:eastAsia="Times New Roman" w:hAnsi="Times New Roman" w:cs="Times New Roman"/>
        </w:rPr>
        <w:t>………………….…</w:t>
      </w:r>
      <w:r w:rsidR="00D034F1" w:rsidRPr="003D0369">
        <w:rPr>
          <w:rFonts w:ascii="Times New Roman" w:eastAsia="Times New Roman" w:hAnsi="Times New Roman" w:cs="Times New Roman"/>
        </w:rPr>
        <w:t>.</w:t>
      </w:r>
      <w:r w:rsidR="00683AA1" w:rsidRPr="003D0369">
        <w:rPr>
          <w:rFonts w:ascii="Times New Roman" w:eastAsia="Times New Roman" w:hAnsi="Times New Roman" w:cs="Times New Roman"/>
        </w:rPr>
        <w:t>.</w:t>
      </w:r>
      <w:r w:rsidR="00D63A9D" w:rsidRPr="003D0369">
        <w:rPr>
          <w:rFonts w:ascii="Times New Roman" w:eastAsia="Times New Roman" w:hAnsi="Times New Roman" w:cs="Times New Roman"/>
        </w:rPr>
        <w:tab/>
      </w:r>
      <w:r w:rsidR="00683AA1" w:rsidRPr="003D0369">
        <w:rPr>
          <w:rFonts w:ascii="Times New Roman" w:eastAsia="Times New Roman" w:hAnsi="Times New Roman" w:cs="Times New Roman"/>
        </w:rPr>
        <w:t>стр.</w:t>
      </w:r>
      <w:r w:rsidR="000E4751" w:rsidRPr="003D0369">
        <w:rPr>
          <w:rFonts w:ascii="Times New Roman" w:eastAsia="Times New Roman" w:hAnsi="Times New Roman" w:cs="Times New Roman"/>
        </w:rPr>
        <w:t xml:space="preserve"> </w:t>
      </w:r>
      <w:r w:rsidR="00CF4DF3">
        <w:rPr>
          <w:rFonts w:ascii="Times New Roman" w:eastAsia="Times New Roman" w:hAnsi="Times New Roman" w:cs="Times New Roman"/>
        </w:rPr>
        <w:t>6</w:t>
      </w:r>
      <w:r w:rsidR="00BA7F2B">
        <w:rPr>
          <w:rFonts w:ascii="Times New Roman" w:eastAsia="Times New Roman" w:hAnsi="Times New Roman" w:cs="Times New Roman"/>
        </w:rPr>
        <w:t>0</w:t>
      </w:r>
    </w:p>
    <w:p w:rsidR="0087474D" w:rsidRPr="00E76D55" w:rsidRDefault="00895DE3" w:rsidP="00275C26">
      <w:pPr>
        <w:widowControl w:val="0"/>
        <w:spacing w:after="0" w:line="600" w:lineRule="auto"/>
        <w:jc w:val="both"/>
        <w:rPr>
          <w:rFonts w:ascii="Times New Roman" w:eastAsia="Times New Roman" w:hAnsi="Times New Roman" w:cs="Times New Roman"/>
          <w:lang w:val="en-US"/>
        </w:rPr>
      </w:pPr>
      <w:r w:rsidRPr="003D0369">
        <w:rPr>
          <w:rFonts w:ascii="Times New Roman" w:eastAsia="Times New Roman" w:hAnsi="Times New Roman" w:cs="Times New Roman"/>
        </w:rPr>
        <w:t xml:space="preserve">9. </w:t>
      </w:r>
      <w:r w:rsidR="00D034F1" w:rsidRPr="003D0369">
        <w:rPr>
          <w:rFonts w:ascii="Times New Roman" w:eastAsia="Times New Roman" w:hAnsi="Times New Roman" w:cs="Times New Roman"/>
        </w:rPr>
        <w:t>Бюджетна програма</w:t>
      </w:r>
      <w:r w:rsidRPr="003D0369">
        <w:rPr>
          <w:rFonts w:ascii="Times New Roman" w:eastAsia="Times New Roman" w:hAnsi="Times New Roman" w:cs="Times New Roman"/>
        </w:rPr>
        <w:t xml:space="preserve"> 2100.05.00</w:t>
      </w:r>
      <w:r w:rsidR="00D034F1" w:rsidRPr="003D0369">
        <w:rPr>
          <w:rFonts w:ascii="Times New Roman" w:eastAsia="Times New Roman" w:hAnsi="Times New Roman" w:cs="Times New Roman"/>
        </w:rPr>
        <w:t xml:space="preserve"> </w:t>
      </w:r>
      <w:r w:rsidR="00DF22EF" w:rsidRPr="003D0369">
        <w:rPr>
          <w:rFonts w:ascii="Times New Roman" w:eastAsia="Times New Roman" w:hAnsi="Times New Roman" w:cs="Times New Roman"/>
        </w:rPr>
        <w:t>…………………………………………………………………</w:t>
      </w:r>
      <w:r w:rsidR="00DF22EF" w:rsidRPr="003D0369">
        <w:rPr>
          <w:rFonts w:ascii="Times New Roman" w:eastAsia="Times New Roman" w:hAnsi="Times New Roman" w:cs="Times New Roman"/>
          <w:lang w:val="en-US"/>
        </w:rPr>
        <w:t>..</w:t>
      </w:r>
      <w:r w:rsidR="0087474D" w:rsidRPr="003D0369">
        <w:rPr>
          <w:rFonts w:ascii="Times New Roman" w:eastAsia="Times New Roman" w:hAnsi="Times New Roman" w:cs="Times New Roman"/>
        </w:rPr>
        <w:t>.</w:t>
      </w:r>
      <w:r w:rsidR="00D63A9D" w:rsidRPr="003D0369">
        <w:rPr>
          <w:rFonts w:ascii="Times New Roman" w:eastAsia="Times New Roman" w:hAnsi="Times New Roman" w:cs="Times New Roman"/>
        </w:rPr>
        <w:tab/>
      </w:r>
      <w:r w:rsidR="0087474D" w:rsidRPr="003D0369">
        <w:rPr>
          <w:rFonts w:ascii="Times New Roman" w:eastAsia="Times New Roman" w:hAnsi="Times New Roman" w:cs="Times New Roman"/>
        </w:rPr>
        <w:t>стр.</w:t>
      </w:r>
      <w:r w:rsidR="00A2303D" w:rsidRPr="003D0369">
        <w:rPr>
          <w:rFonts w:ascii="Times New Roman" w:eastAsia="Times New Roman" w:hAnsi="Times New Roman" w:cs="Times New Roman"/>
        </w:rPr>
        <w:t xml:space="preserve"> </w:t>
      </w:r>
      <w:r w:rsidR="00CF4DF3">
        <w:rPr>
          <w:rFonts w:ascii="Times New Roman" w:eastAsia="Times New Roman" w:hAnsi="Times New Roman" w:cs="Times New Roman"/>
        </w:rPr>
        <w:t>6</w:t>
      </w:r>
      <w:r w:rsidR="00BA7F2B">
        <w:rPr>
          <w:rFonts w:ascii="Times New Roman" w:eastAsia="Times New Roman" w:hAnsi="Times New Roman" w:cs="Times New Roman"/>
        </w:rPr>
        <w:t>2</w:t>
      </w:r>
    </w:p>
    <w:p w:rsidR="0087474D" w:rsidRPr="003D0369" w:rsidRDefault="0087474D" w:rsidP="00275C26">
      <w:pPr>
        <w:widowControl w:val="0"/>
        <w:spacing w:after="0" w:line="240" w:lineRule="auto"/>
        <w:jc w:val="both"/>
        <w:rPr>
          <w:rFonts w:ascii="Times New Roman" w:eastAsia="Times New Roman" w:hAnsi="Times New Roman" w:cs="Times New Roman"/>
        </w:rPr>
      </w:pPr>
    </w:p>
    <w:p w:rsidR="0087474D" w:rsidRPr="003D0369" w:rsidRDefault="0087474D" w:rsidP="00275C26">
      <w:pPr>
        <w:widowControl w:val="0"/>
        <w:spacing w:after="0" w:line="240" w:lineRule="auto"/>
        <w:jc w:val="both"/>
        <w:rPr>
          <w:rFonts w:ascii="Times New Roman" w:eastAsia="Times New Roman" w:hAnsi="Times New Roman" w:cs="Times New Roman"/>
        </w:rPr>
      </w:pPr>
    </w:p>
    <w:p w:rsidR="0087474D" w:rsidRDefault="0087474D" w:rsidP="00275C26">
      <w:pPr>
        <w:widowControl w:val="0"/>
        <w:spacing w:after="0" w:line="240" w:lineRule="auto"/>
        <w:jc w:val="both"/>
        <w:rPr>
          <w:rFonts w:ascii="Times New Roman" w:eastAsia="Times New Roman" w:hAnsi="Times New Roman" w:cs="Times New Roman"/>
        </w:rPr>
      </w:pPr>
    </w:p>
    <w:p w:rsidR="003F6922" w:rsidRDefault="003F6922" w:rsidP="00275C26">
      <w:pPr>
        <w:widowControl w:val="0"/>
        <w:spacing w:after="0" w:line="240" w:lineRule="auto"/>
        <w:jc w:val="both"/>
        <w:rPr>
          <w:rFonts w:ascii="Times New Roman" w:eastAsia="Times New Roman" w:hAnsi="Times New Roman" w:cs="Times New Roman"/>
        </w:rPr>
      </w:pPr>
    </w:p>
    <w:p w:rsidR="003F6922" w:rsidRDefault="003F6922" w:rsidP="00275C26">
      <w:pPr>
        <w:widowControl w:val="0"/>
        <w:spacing w:after="0" w:line="240" w:lineRule="auto"/>
        <w:jc w:val="both"/>
        <w:rPr>
          <w:rFonts w:ascii="Times New Roman" w:eastAsia="Times New Roman" w:hAnsi="Times New Roman" w:cs="Times New Roman"/>
        </w:rPr>
      </w:pPr>
    </w:p>
    <w:p w:rsidR="003F6922" w:rsidRDefault="003F6922" w:rsidP="00275C26">
      <w:pPr>
        <w:widowControl w:val="0"/>
        <w:spacing w:after="0" w:line="240" w:lineRule="auto"/>
        <w:jc w:val="both"/>
        <w:rPr>
          <w:rFonts w:ascii="Times New Roman" w:eastAsia="Times New Roman" w:hAnsi="Times New Roman" w:cs="Times New Roman"/>
        </w:rPr>
      </w:pPr>
    </w:p>
    <w:p w:rsidR="003F6922" w:rsidRPr="003D0369" w:rsidRDefault="003F6922" w:rsidP="00275C26">
      <w:pPr>
        <w:widowControl w:val="0"/>
        <w:spacing w:after="0" w:line="240" w:lineRule="auto"/>
        <w:jc w:val="both"/>
        <w:rPr>
          <w:rFonts w:ascii="Times New Roman" w:eastAsia="Times New Roman" w:hAnsi="Times New Roman" w:cs="Times New Roman"/>
        </w:rPr>
      </w:pPr>
    </w:p>
    <w:p w:rsidR="0087474D" w:rsidRDefault="0087474D" w:rsidP="00275C26">
      <w:pPr>
        <w:widowControl w:val="0"/>
        <w:spacing w:after="0" w:line="240" w:lineRule="auto"/>
        <w:jc w:val="both"/>
        <w:rPr>
          <w:rFonts w:ascii="Times New Roman" w:eastAsia="Times New Roman" w:hAnsi="Times New Roman" w:cs="Times New Roman"/>
        </w:rPr>
      </w:pPr>
    </w:p>
    <w:p w:rsidR="008F46FC" w:rsidRDefault="008F46FC" w:rsidP="00275C26">
      <w:pPr>
        <w:widowControl w:val="0"/>
        <w:spacing w:after="0" w:line="240" w:lineRule="auto"/>
        <w:jc w:val="both"/>
        <w:rPr>
          <w:rFonts w:ascii="Times New Roman" w:eastAsia="Times New Roman" w:hAnsi="Times New Roman" w:cs="Times New Roman"/>
        </w:rPr>
      </w:pPr>
    </w:p>
    <w:p w:rsidR="00275C26" w:rsidRDefault="00275C26" w:rsidP="00275C26">
      <w:pPr>
        <w:widowControl w:val="0"/>
        <w:spacing w:after="0" w:line="240" w:lineRule="auto"/>
        <w:jc w:val="both"/>
        <w:rPr>
          <w:rFonts w:ascii="Times New Roman" w:eastAsia="Times New Roman" w:hAnsi="Times New Roman" w:cs="Times New Roman"/>
        </w:rPr>
      </w:pPr>
    </w:p>
    <w:p w:rsidR="00275C26" w:rsidRDefault="00275C26" w:rsidP="00275C26">
      <w:pPr>
        <w:widowControl w:val="0"/>
        <w:spacing w:after="0" w:line="240" w:lineRule="auto"/>
        <w:jc w:val="both"/>
        <w:rPr>
          <w:rFonts w:ascii="Times New Roman" w:eastAsia="Times New Roman" w:hAnsi="Times New Roman" w:cs="Times New Roman"/>
        </w:rPr>
      </w:pPr>
    </w:p>
    <w:p w:rsidR="00275C26" w:rsidRDefault="00275C26" w:rsidP="00275C26">
      <w:pPr>
        <w:widowControl w:val="0"/>
        <w:spacing w:after="0" w:line="240" w:lineRule="auto"/>
        <w:jc w:val="both"/>
        <w:rPr>
          <w:rFonts w:ascii="Times New Roman" w:eastAsia="Times New Roman" w:hAnsi="Times New Roman" w:cs="Times New Roman"/>
        </w:rPr>
      </w:pPr>
    </w:p>
    <w:p w:rsidR="00275C26" w:rsidRDefault="00275C26" w:rsidP="00275C26">
      <w:pPr>
        <w:widowControl w:val="0"/>
        <w:spacing w:after="0" w:line="240" w:lineRule="auto"/>
        <w:jc w:val="both"/>
        <w:rPr>
          <w:rFonts w:ascii="Times New Roman" w:eastAsia="Times New Roman" w:hAnsi="Times New Roman" w:cs="Times New Roman"/>
        </w:rPr>
      </w:pPr>
    </w:p>
    <w:p w:rsidR="00275C26" w:rsidRDefault="00275C26" w:rsidP="00275C26">
      <w:pPr>
        <w:widowControl w:val="0"/>
        <w:spacing w:after="0" w:line="240" w:lineRule="auto"/>
        <w:jc w:val="both"/>
        <w:rPr>
          <w:rFonts w:ascii="Times New Roman" w:eastAsia="Times New Roman" w:hAnsi="Times New Roman" w:cs="Times New Roman"/>
        </w:rPr>
      </w:pPr>
    </w:p>
    <w:p w:rsidR="009A6549" w:rsidRPr="003D0369" w:rsidRDefault="00634746" w:rsidP="00275C26">
      <w:pPr>
        <w:pStyle w:val="ListParagraph"/>
        <w:keepNext/>
        <w:numPr>
          <w:ilvl w:val="0"/>
          <w:numId w:val="21"/>
        </w:numPr>
        <w:tabs>
          <w:tab w:val="left" w:pos="851"/>
        </w:tabs>
        <w:snapToGrid w:val="0"/>
        <w:spacing w:after="0" w:line="240" w:lineRule="auto"/>
        <w:ind w:left="567" w:firstLine="0"/>
        <w:jc w:val="both"/>
        <w:outlineLvl w:val="0"/>
        <w:rPr>
          <w:rFonts w:ascii="Times New Roman" w:eastAsia="Batang" w:hAnsi="Times New Roman"/>
          <w:b/>
          <w:i/>
          <w:color w:val="0000CC"/>
          <w:lang w:val="en-US" w:eastAsia="ko-KR"/>
        </w:rPr>
      </w:pPr>
      <w:r w:rsidRPr="003D0369">
        <w:rPr>
          <w:rFonts w:ascii="Times New Roman" w:eastAsia="Batang" w:hAnsi="Times New Roman"/>
          <w:b/>
          <w:i/>
          <w:color w:val="0000CC"/>
          <w:lang w:val="ru-RU" w:eastAsia="ko-KR"/>
        </w:rPr>
        <w:t xml:space="preserve">МИСИЯ </w:t>
      </w:r>
    </w:p>
    <w:p w:rsidR="00A178E4" w:rsidRPr="003D0369" w:rsidRDefault="00A178E4" w:rsidP="00275C26">
      <w:pPr>
        <w:pStyle w:val="ListParagraph"/>
        <w:keepNext/>
        <w:tabs>
          <w:tab w:val="left" w:pos="851"/>
        </w:tabs>
        <w:snapToGrid w:val="0"/>
        <w:spacing w:after="0" w:line="240" w:lineRule="auto"/>
        <w:ind w:left="1287"/>
        <w:jc w:val="both"/>
        <w:outlineLvl w:val="0"/>
        <w:rPr>
          <w:rFonts w:ascii="Times New Roman" w:eastAsia="Batang" w:hAnsi="Times New Roman"/>
          <w:b/>
          <w:i/>
          <w:color w:val="0000CC"/>
          <w:lang w:val="en-US" w:eastAsia="ko-KR"/>
        </w:rPr>
      </w:pPr>
    </w:p>
    <w:p w:rsidR="009A6549" w:rsidRPr="003D0369" w:rsidRDefault="009A6549" w:rsidP="00275C26">
      <w:pPr>
        <w:spacing w:after="0" w:line="240" w:lineRule="auto"/>
        <w:ind w:firstLine="567"/>
        <w:jc w:val="both"/>
        <w:rPr>
          <w:rFonts w:ascii="Times New Roman" w:hAnsi="Times New Roman" w:cs="Times New Roman"/>
        </w:rPr>
      </w:pPr>
      <w:r w:rsidRPr="003D0369">
        <w:rPr>
          <w:rFonts w:ascii="Times New Roman" w:hAnsi="Times New Roman" w:cs="Times New Roman"/>
        </w:rPr>
        <w:t>Мисията на Министерство на регионалното развитие</w:t>
      </w:r>
      <w:r w:rsidR="00B37054" w:rsidRPr="003D0369">
        <w:rPr>
          <w:rFonts w:ascii="Times New Roman" w:hAnsi="Times New Roman" w:cs="Times New Roman"/>
        </w:rPr>
        <w:t xml:space="preserve"> и благоустройстовото</w:t>
      </w:r>
      <w:r w:rsidR="00634746" w:rsidRPr="003D0369">
        <w:rPr>
          <w:rFonts w:ascii="Times New Roman" w:hAnsi="Times New Roman" w:cs="Times New Roman"/>
        </w:rPr>
        <w:t xml:space="preserve"> </w:t>
      </w:r>
      <w:r w:rsidR="00275ED3" w:rsidRPr="003D0369">
        <w:rPr>
          <w:rFonts w:ascii="Times New Roman" w:hAnsi="Times New Roman" w:cs="Times New Roman"/>
        </w:rPr>
        <w:t xml:space="preserve">(МРРБ) </w:t>
      </w:r>
      <w:r w:rsidRPr="003D0369">
        <w:rPr>
          <w:rFonts w:ascii="Times New Roman" w:hAnsi="Times New Roman" w:cs="Times New Roman"/>
        </w:rPr>
        <w:t>е формулирането и провеждането на политика за регионално развитие, която да създава условия за балансирано и устойчиво интегрирано развитие на регионите в</w:t>
      </w:r>
      <w:r w:rsidR="00E33A60" w:rsidRPr="003D0369">
        <w:rPr>
          <w:rFonts w:ascii="Times New Roman" w:hAnsi="Times New Roman" w:cs="Times New Roman"/>
          <w:lang w:val="en-US"/>
        </w:rPr>
        <w:t xml:space="preserve"> </w:t>
      </w:r>
      <w:r w:rsidR="00C776A1" w:rsidRPr="003D0369">
        <w:rPr>
          <w:rFonts w:ascii="Times New Roman" w:hAnsi="Times New Roman" w:cs="Times New Roman"/>
        </w:rPr>
        <w:t>Република</w:t>
      </w:r>
      <w:r w:rsidRPr="003D0369">
        <w:rPr>
          <w:rFonts w:ascii="Times New Roman" w:hAnsi="Times New Roman" w:cs="Times New Roman"/>
        </w:rPr>
        <w:t xml:space="preserve"> България, както и превръщането им в по-атрактивни места за живеене и работа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p>
    <w:p w:rsidR="00C776A1" w:rsidRPr="003D0369" w:rsidRDefault="00C776A1" w:rsidP="00275C26">
      <w:pPr>
        <w:spacing w:after="0" w:line="240" w:lineRule="auto"/>
        <w:ind w:firstLine="567"/>
        <w:jc w:val="both"/>
        <w:rPr>
          <w:rFonts w:ascii="Times New Roman" w:hAnsi="Times New Roman" w:cs="Times New Roman"/>
        </w:rPr>
      </w:pPr>
      <w:r w:rsidRPr="003D0369">
        <w:rPr>
          <w:rFonts w:ascii="Times New Roman" w:hAnsi="Times New Roman" w:cs="Times New Roman"/>
        </w:rPr>
        <w:t xml:space="preserve">МРРБ изпълнява мерки, чрез които ще се реализират основните </w:t>
      </w:r>
      <w:r w:rsidR="00811D1B" w:rsidRPr="003D0369">
        <w:rPr>
          <w:rFonts w:ascii="Times New Roman" w:hAnsi="Times New Roman" w:cs="Times New Roman"/>
        </w:rPr>
        <w:t xml:space="preserve">цели и </w:t>
      </w:r>
      <w:r w:rsidRPr="003D0369">
        <w:rPr>
          <w:rFonts w:ascii="Times New Roman" w:hAnsi="Times New Roman" w:cs="Times New Roman"/>
        </w:rPr>
        <w:t>приоритети, залегнали в Програмата за управление на правителството на Република България за периода 2017- 2021 г.</w:t>
      </w:r>
      <w:r w:rsidR="00811D1B" w:rsidRPr="003D0369">
        <w:t xml:space="preserve"> (</w:t>
      </w:r>
      <w:r w:rsidR="00811D1B" w:rsidRPr="003D0369">
        <w:rPr>
          <w:rFonts w:ascii="Times New Roman" w:hAnsi="Times New Roman" w:cs="Times New Roman"/>
        </w:rPr>
        <w:t>Програмата за управление).</w:t>
      </w:r>
    </w:p>
    <w:p w:rsidR="005B31C4" w:rsidRPr="003D0369" w:rsidRDefault="005B31C4" w:rsidP="00275C26">
      <w:pPr>
        <w:spacing w:after="0" w:line="240" w:lineRule="auto"/>
        <w:ind w:firstLine="567"/>
        <w:jc w:val="both"/>
        <w:rPr>
          <w:rFonts w:ascii="Times New Roman" w:hAnsi="Times New Roman" w:cs="Times New Roman"/>
        </w:rPr>
      </w:pPr>
      <w:r w:rsidRPr="003D0369">
        <w:rPr>
          <w:rFonts w:ascii="Times New Roman" w:hAnsi="Times New Roman" w:cs="Times New Roman"/>
        </w:rPr>
        <w:t xml:space="preserve">Дирекцията за национален строителен контрол </w:t>
      </w:r>
      <w:r w:rsidR="00275ED3" w:rsidRPr="003D0369">
        <w:rPr>
          <w:rFonts w:ascii="Times New Roman" w:hAnsi="Times New Roman" w:cs="Times New Roman"/>
        </w:rPr>
        <w:t xml:space="preserve">(ДНСК) </w:t>
      </w:r>
      <w:r w:rsidRPr="003D0369">
        <w:rPr>
          <w:rFonts w:ascii="Times New Roman" w:hAnsi="Times New Roman" w:cs="Times New Roman"/>
        </w:rPr>
        <w:t>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Началникът на ДНСК провежда държавната политика в областта на националния строителен контрол.</w:t>
      </w:r>
    </w:p>
    <w:p w:rsidR="00461415" w:rsidRPr="003D0369" w:rsidRDefault="00461415" w:rsidP="00275C26">
      <w:pPr>
        <w:spacing w:after="0" w:line="240" w:lineRule="auto"/>
        <w:ind w:firstLine="567"/>
        <w:jc w:val="both"/>
        <w:rPr>
          <w:rFonts w:ascii="Times New Roman" w:hAnsi="Times New Roman" w:cs="Times New Roman"/>
          <w:lang w:val="en-US"/>
        </w:rPr>
      </w:pPr>
      <w:r w:rsidRPr="003D0369">
        <w:rPr>
          <w:rFonts w:ascii="Times New Roman" w:hAnsi="Times New Roman" w:cs="Times New Roman"/>
        </w:rPr>
        <w:t>Мисията на Агенция по геодезия, картография и кадастър (АГКК) е да се превърне в единствена институция, която създава, поддържа и предоставя геодезическа, картографска и кадастрална информация, а също така осигурява достъп до тези пространствени данни и предоставянето на услуги, свързани с тях.</w:t>
      </w:r>
    </w:p>
    <w:p w:rsidR="00833AF4" w:rsidRPr="003D0369" w:rsidRDefault="00C776A1" w:rsidP="00275C26">
      <w:pPr>
        <w:spacing w:after="0" w:line="240" w:lineRule="auto"/>
        <w:ind w:firstLine="567"/>
        <w:jc w:val="both"/>
        <w:rPr>
          <w:rFonts w:ascii="Times New Roman" w:hAnsi="Times New Roman" w:cs="Times New Roman"/>
        </w:rPr>
      </w:pPr>
      <w:r w:rsidRPr="003D0369">
        <w:rPr>
          <w:rFonts w:ascii="Times New Roman" w:hAnsi="Times New Roman" w:cs="Times New Roman"/>
        </w:rPr>
        <w:t xml:space="preserve">Агенция „Пътна инфраструктура” (АПИ) е отговорна за дейностите, свързани с проектирането, строителството, експлоатацията и поддръжката на републиканските пътища извън градовете и при пътните възли. За обезпечаване реализацията на инфраструктурните обекти, в качеството си на заинтересовано ведомство, тя инициира производства по отчуждаване на имоти, попадащи под техните трасета и поддържане на правото на преминаване на пътищата през чужда територия.  </w:t>
      </w:r>
    </w:p>
    <w:p w:rsidR="00C776A1" w:rsidRPr="003D0369" w:rsidRDefault="00C776A1" w:rsidP="00275C26">
      <w:pPr>
        <w:spacing w:after="0" w:line="240" w:lineRule="auto"/>
        <w:ind w:firstLine="567"/>
        <w:jc w:val="both"/>
        <w:rPr>
          <w:rFonts w:ascii="Times New Roman" w:hAnsi="Times New Roman" w:cs="Times New Roman"/>
        </w:rPr>
      </w:pPr>
    </w:p>
    <w:p w:rsidR="009A6549" w:rsidRPr="003D0369" w:rsidRDefault="00634746" w:rsidP="00275C26">
      <w:pPr>
        <w:pStyle w:val="ListParagraph"/>
        <w:keepNext/>
        <w:numPr>
          <w:ilvl w:val="0"/>
          <w:numId w:val="21"/>
        </w:numPr>
        <w:snapToGrid w:val="0"/>
        <w:spacing w:after="0" w:line="240" w:lineRule="auto"/>
        <w:ind w:left="993" w:hanging="426"/>
        <w:jc w:val="both"/>
        <w:outlineLvl w:val="0"/>
        <w:rPr>
          <w:rFonts w:ascii="Times New Roman" w:eastAsia="Batang" w:hAnsi="Times New Roman"/>
          <w:b/>
          <w:i/>
          <w:color w:val="0000CC"/>
          <w:lang w:val="ru-RU" w:eastAsia="ko-KR"/>
        </w:rPr>
      </w:pPr>
      <w:r w:rsidRPr="003D0369">
        <w:rPr>
          <w:rFonts w:ascii="Times New Roman" w:eastAsia="Batang" w:hAnsi="Times New Roman"/>
          <w:b/>
          <w:i/>
          <w:color w:val="0000CC"/>
          <w:lang w:eastAsia="ko-KR"/>
        </w:rPr>
        <w:t>О</w:t>
      </w:r>
      <w:r w:rsidRPr="003D0369">
        <w:rPr>
          <w:rFonts w:ascii="Times New Roman" w:eastAsia="Batang" w:hAnsi="Times New Roman"/>
          <w:b/>
          <w:i/>
          <w:color w:val="0000CC"/>
          <w:lang w:val="ru-RU" w:eastAsia="ko-KR"/>
        </w:rPr>
        <w:t>РГАНИЗАЦИОННО РАЗВИТИЕ И КАПАЦИТЕТ</w:t>
      </w:r>
    </w:p>
    <w:p w:rsidR="00A178E4" w:rsidRPr="003D0369" w:rsidRDefault="00A178E4" w:rsidP="00275C26">
      <w:pPr>
        <w:pStyle w:val="ListParagraph"/>
        <w:keepNext/>
        <w:snapToGrid w:val="0"/>
        <w:spacing w:after="0" w:line="240" w:lineRule="auto"/>
        <w:ind w:left="993"/>
        <w:jc w:val="both"/>
        <w:outlineLvl w:val="0"/>
        <w:rPr>
          <w:rFonts w:ascii="Times New Roman" w:eastAsia="Batang" w:hAnsi="Times New Roman"/>
          <w:b/>
          <w:i/>
          <w:color w:val="0000CC"/>
          <w:lang w:val="ru-RU" w:eastAsia="ko-KR"/>
        </w:rPr>
      </w:pPr>
    </w:p>
    <w:p w:rsidR="00F03726" w:rsidRPr="003D0369" w:rsidRDefault="009A6549" w:rsidP="00275C26">
      <w:pPr>
        <w:spacing w:after="0" w:line="240" w:lineRule="auto"/>
        <w:ind w:firstLine="567"/>
        <w:jc w:val="both"/>
        <w:rPr>
          <w:rFonts w:ascii="Times New Roman" w:hAnsi="Times New Roman" w:cs="Times New Roman"/>
        </w:rPr>
      </w:pPr>
      <w:r w:rsidRPr="003D0369">
        <w:rPr>
          <w:rFonts w:ascii="Times New Roman" w:hAnsi="Times New Roman" w:cs="Times New Roman"/>
        </w:rPr>
        <w:t xml:space="preserve">Някои от функциите на </w:t>
      </w:r>
      <w:r w:rsidR="00275ED3" w:rsidRPr="003D0369">
        <w:rPr>
          <w:rFonts w:ascii="Times New Roman" w:hAnsi="Times New Roman" w:cs="Times New Roman"/>
        </w:rPr>
        <w:t>МРРБ</w:t>
      </w:r>
      <w:r w:rsidRPr="003D0369">
        <w:rPr>
          <w:rFonts w:ascii="Times New Roman" w:hAnsi="Times New Roman" w:cs="Times New Roman"/>
        </w:rPr>
        <w:t xml:space="preserve"> водят началото си от Министерство на обществените сгради, пътищата и благоустройството създадено през 1912 г. През  годините министерството многократно е преименувано и реорганизирано. </w:t>
      </w:r>
    </w:p>
    <w:p w:rsidR="0084369D" w:rsidRPr="003D0369" w:rsidRDefault="0084369D" w:rsidP="00275C26">
      <w:pPr>
        <w:spacing w:after="0" w:line="240" w:lineRule="auto"/>
        <w:ind w:firstLine="567"/>
        <w:jc w:val="both"/>
        <w:rPr>
          <w:rFonts w:ascii="Times New Roman" w:hAnsi="Times New Roman" w:cs="Times New Roman"/>
        </w:rPr>
      </w:pPr>
      <w:r w:rsidRPr="003D0369">
        <w:rPr>
          <w:rFonts w:ascii="Times New Roman" w:hAnsi="Times New Roman" w:cs="Times New Roman"/>
        </w:rPr>
        <w:t xml:space="preserve">В </w:t>
      </w:r>
      <w:r w:rsidR="000E2B07" w:rsidRPr="003D0369">
        <w:rPr>
          <w:rFonts w:ascii="Times New Roman" w:hAnsi="Times New Roman" w:cs="Times New Roman"/>
        </w:rPr>
        <w:t>МРРБ</w:t>
      </w:r>
      <w:r w:rsidRPr="003D0369">
        <w:rPr>
          <w:rFonts w:ascii="Times New Roman" w:hAnsi="Times New Roman" w:cs="Times New Roman"/>
        </w:rPr>
        <w:t xml:space="preserve"> са създадени организационни предпоставки и функционален капацитет за изпълнение на мисията и целите на провежданите политики.</w:t>
      </w:r>
    </w:p>
    <w:p w:rsidR="009B0C81" w:rsidRPr="003D0369" w:rsidRDefault="000A2873" w:rsidP="00275C26">
      <w:pPr>
        <w:spacing w:after="0" w:line="240" w:lineRule="auto"/>
        <w:ind w:firstLine="567"/>
        <w:jc w:val="both"/>
        <w:rPr>
          <w:rFonts w:ascii="Times New Roman" w:hAnsi="Times New Roman" w:cs="Times New Roman"/>
          <w:lang w:val="en-US"/>
        </w:rPr>
      </w:pPr>
      <w:r w:rsidRPr="003D0369">
        <w:rPr>
          <w:rFonts w:ascii="Times New Roman" w:hAnsi="Times New Roman" w:cs="Times New Roman"/>
        </w:rPr>
        <w:t xml:space="preserve">Общата численост на персонала в организационните структури и административните звена в министерството е 634 щатни бройки. </w:t>
      </w:r>
      <w:r w:rsidR="007656D0" w:rsidRPr="003D0369">
        <w:rPr>
          <w:rFonts w:ascii="Times New Roman" w:hAnsi="Times New Roman" w:cs="Times New Roman"/>
        </w:rPr>
        <w:t>Министерството е структурирано в политически кабинет, парламентарен секретар, главен секретар</w:t>
      </w:r>
      <w:r w:rsidR="005B4848">
        <w:rPr>
          <w:rFonts w:ascii="Times New Roman" w:hAnsi="Times New Roman" w:cs="Times New Roman"/>
        </w:rPr>
        <w:t>,</w:t>
      </w:r>
      <w:r w:rsidR="007656D0" w:rsidRPr="003D0369">
        <w:rPr>
          <w:rFonts w:ascii="Times New Roman" w:hAnsi="Times New Roman" w:cs="Times New Roman"/>
        </w:rPr>
        <w:t xml:space="preserve"> 2 главни дирекции, 15 дирекции и инспекторат</w:t>
      </w:r>
      <w:r w:rsidR="009B0C81" w:rsidRPr="003D0369">
        <w:rPr>
          <w:rFonts w:ascii="Times New Roman" w:hAnsi="Times New Roman" w:cs="Times New Roman"/>
        </w:rPr>
        <w:t>, които подпомагат министъра на регионалното развитие и благоустройството при осъществяване на правомощията му, осигуряват технически дейността му и извършват дейности по административното обслужване на гражданите и юридическите лица.</w:t>
      </w:r>
    </w:p>
    <w:p w:rsidR="009A6549" w:rsidRPr="003D0369" w:rsidRDefault="009A6549" w:rsidP="00275C26">
      <w:pPr>
        <w:spacing w:after="0" w:line="240" w:lineRule="auto"/>
        <w:ind w:firstLine="567"/>
        <w:jc w:val="both"/>
        <w:rPr>
          <w:rFonts w:ascii="Times New Roman" w:hAnsi="Times New Roman" w:cs="Times New Roman"/>
          <w:b/>
          <w:lang w:val="en-US"/>
        </w:rPr>
      </w:pPr>
      <w:r w:rsidRPr="003D0369">
        <w:rPr>
          <w:rFonts w:ascii="Times New Roman" w:hAnsi="Times New Roman" w:cs="Times New Roman"/>
        </w:rPr>
        <w:t>Министърът на регионалното развитие</w:t>
      </w:r>
      <w:r w:rsidR="00D81F82" w:rsidRPr="003D0369">
        <w:rPr>
          <w:rFonts w:ascii="Times New Roman" w:hAnsi="Times New Roman" w:cs="Times New Roman"/>
        </w:rPr>
        <w:t xml:space="preserve"> и благоустройството</w:t>
      </w:r>
      <w:r w:rsidRPr="003D0369">
        <w:rPr>
          <w:rFonts w:ascii="Times New Roman" w:hAnsi="Times New Roman" w:cs="Times New Roman"/>
        </w:rPr>
        <w:t xml:space="preserve"> е първостепенен разпоредител с бюджет. </w:t>
      </w:r>
      <w:r w:rsidR="007255CB" w:rsidRPr="003D0369">
        <w:rPr>
          <w:rFonts w:ascii="Times New Roman" w:hAnsi="Times New Roman" w:cs="Times New Roman"/>
        </w:rPr>
        <w:t>Второстепенни</w:t>
      </w:r>
      <w:r w:rsidRPr="003D0369">
        <w:rPr>
          <w:rFonts w:ascii="Times New Roman" w:hAnsi="Times New Roman" w:cs="Times New Roman"/>
        </w:rPr>
        <w:t xml:space="preserve"> разпоредител</w:t>
      </w:r>
      <w:r w:rsidR="007255CB" w:rsidRPr="003D0369">
        <w:rPr>
          <w:rFonts w:ascii="Times New Roman" w:hAnsi="Times New Roman" w:cs="Times New Roman"/>
        </w:rPr>
        <w:t>и</w:t>
      </w:r>
      <w:r w:rsidRPr="003D0369">
        <w:rPr>
          <w:rFonts w:ascii="Times New Roman" w:hAnsi="Times New Roman" w:cs="Times New Roman"/>
        </w:rPr>
        <w:t xml:space="preserve"> с бюджет към министъра на регионалното развитие</w:t>
      </w:r>
      <w:r w:rsidR="007255CB" w:rsidRPr="003D0369">
        <w:rPr>
          <w:rFonts w:ascii="Times New Roman" w:hAnsi="Times New Roman" w:cs="Times New Roman"/>
        </w:rPr>
        <w:t xml:space="preserve"> и благоустройството са </w:t>
      </w:r>
      <w:r w:rsidR="00E254FB">
        <w:rPr>
          <w:rFonts w:ascii="Times New Roman" w:hAnsi="Times New Roman" w:cs="Times New Roman"/>
        </w:rPr>
        <w:t>Агенция „Пътна инфраструктура“(</w:t>
      </w:r>
      <w:r w:rsidR="00275ED3" w:rsidRPr="003D0369">
        <w:rPr>
          <w:rFonts w:ascii="Times New Roman" w:hAnsi="Times New Roman" w:cs="Times New Roman"/>
        </w:rPr>
        <w:t>АПИ</w:t>
      </w:r>
      <w:r w:rsidR="00E254FB">
        <w:rPr>
          <w:rFonts w:ascii="Times New Roman" w:hAnsi="Times New Roman" w:cs="Times New Roman"/>
        </w:rPr>
        <w:t>)</w:t>
      </w:r>
      <w:r w:rsidR="00D81F82" w:rsidRPr="003D0369">
        <w:rPr>
          <w:rFonts w:ascii="Times New Roman" w:hAnsi="Times New Roman" w:cs="Times New Roman"/>
        </w:rPr>
        <w:t xml:space="preserve">, </w:t>
      </w:r>
      <w:r w:rsidR="00E254FB">
        <w:rPr>
          <w:rFonts w:ascii="Times New Roman" w:hAnsi="Times New Roman" w:cs="Times New Roman"/>
        </w:rPr>
        <w:t>Агенция по геодезия, картография и кадастър (</w:t>
      </w:r>
      <w:r w:rsidR="00275ED3" w:rsidRPr="003D0369">
        <w:rPr>
          <w:rFonts w:ascii="Times New Roman" w:hAnsi="Times New Roman" w:cs="Times New Roman"/>
        </w:rPr>
        <w:t>АГКК</w:t>
      </w:r>
      <w:r w:rsidR="00E254FB">
        <w:rPr>
          <w:rFonts w:ascii="Times New Roman" w:hAnsi="Times New Roman" w:cs="Times New Roman"/>
        </w:rPr>
        <w:t>)</w:t>
      </w:r>
      <w:r w:rsidR="00D81F82" w:rsidRPr="003D0369">
        <w:rPr>
          <w:rFonts w:ascii="Times New Roman" w:hAnsi="Times New Roman" w:cs="Times New Roman"/>
        </w:rPr>
        <w:t xml:space="preserve"> и </w:t>
      </w:r>
      <w:r w:rsidR="00E254FB">
        <w:rPr>
          <w:rFonts w:ascii="Times New Roman" w:hAnsi="Times New Roman" w:cs="Times New Roman"/>
        </w:rPr>
        <w:t>Дирекция за национален строителен контрол (</w:t>
      </w:r>
      <w:r w:rsidR="00D81F82" w:rsidRPr="003D0369">
        <w:rPr>
          <w:rFonts w:ascii="Times New Roman" w:hAnsi="Times New Roman" w:cs="Times New Roman"/>
        </w:rPr>
        <w:t>Д</w:t>
      </w:r>
      <w:r w:rsidR="00275ED3" w:rsidRPr="003D0369">
        <w:rPr>
          <w:rFonts w:ascii="Times New Roman" w:hAnsi="Times New Roman" w:cs="Times New Roman"/>
        </w:rPr>
        <w:t>НСК</w:t>
      </w:r>
      <w:r w:rsidR="00E254FB">
        <w:rPr>
          <w:rFonts w:ascii="Times New Roman" w:hAnsi="Times New Roman" w:cs="Times New Roman"/>
        </w:rPr>
        <w:t>)</w:t>
      </w:r>
      <w:r w:rsidR="00E305CB" w:rsidRPr="003D0369">
        <w:rPr>
          <w:rFonts w:ascii="Times New Roman" w:hAnsi="Times New Roman" w:cs="Times New Roman"/>
        </w:rPr>
        <w:t>.</w:t>
      </w:r>
      <w:r w:rsidR="00030368" w:rsidRPr="003D0369">
        <w:rPr>
          <w:rFonts w:ascii="Times New Roman" w:hAnsi="Times New Roman" w:cs="Times New Roman"/>
        </w:rPr>
        <w:t xml:space="preserve"> </w:t>
      </w:r>
    </w:p>
    <w:p w:rsidR="00CF4E63" w:rsidRPr="003D0369" w:rsidRDefault="00CF4E63" w:rsidP="00275C26">
      <w:pPr>
        <w:spacing w:after="0" w:line="240" w:lineRule="auto"/>
        <w:ind w:firstLine="567"/>
        <w:jc w:val="both"/>
        <w:rPr>
          <w:rFonts w:ascii="Times New Roman" w:hAnsi="Times New Roman" w:cs="Times New Roman"/>
        </w:rPr>
      </w:pPr>
      <w:r w:rsidRPr="003D0369">
        <w:rPr>
          <w:rFonts w:ascii="Times New Roman" w:hAnsi="Times New Roman" w:cs="Times New Roman"/>
          <w:b/>
        </w:rPr>
        <w:t xml:space="preserve">АПИ </w:t>
      </w:r>
      <w:r w:rsidRPr="003D0369">
        <w:rPr>
          <w:rFonts w:ascii="Times New Roman" w:hAnsi="Times New Roman" w:cs="Times New Roman"/>
        </w:rPr>
        <w:t>осъществява своята дейност чрез централна администрация и специализирани звена</w:t>
      </w:r>
      <w:r w:rsidR="000E2B07" w:rsidRPr="003D0369">
        <w:rPr>
          <w:rFonts w:ascii="Times New Roman" w:hAnsi="Times New Roman" w:cs="Times New Roman"/>
        </w:rPr>
        <w:t>.</w:t>
      </w:r>
    </w:p>
    <w:p w:rsidR="00392511" w:rsidRPr="00392511" w:rsidRDefault="00392511" w:rsidP="00275C26">
      <w:pPr>
        <w:spacing w:after="0" w:line="240" w:lineRule="auto"/>
        <w:ind w:firstLine="567"/>
        <w:jc w:val="both"/>
        <w:rPr>
          <w:rFonts w:ascii="Times New Roman" w:hAnsi="Times New Roman" w:cs="Times New Roman"/>
        </w:rPr>
      </w:pPr>
      <w:r w:rsidRPr="00392511">
        <w:rPr>
          <w:rFonts w:ascii="Times New Roman" w:hAnsi="Times New Roman" w:cs="Times New Roman"/>
        </w:rPr>
        <w:t>С ПМС № 231/31.10.2018 г. за изменение и допълнение на правилника за структурата, дейността и организацията на работа в АПИ е създадено специализирано з</w:t>
      </w:r>
      <w:r w:rsidR="00740D2A">
        <w:rPr>
          <w:rFonts w:ascii="Times New Roman" w:hAnsi="Times New Roman" w:cs="Times New Roman"/>
        </w:rPr>
        <w:t xml:space="preserve">вено Национално ТОЛ управление, </w:t>
      </w:r>
      <w:r w:rsidR="00740D2A" w:rsidRPr="00740D2A">
        <w:rPr>
          <w:rFonts w:ascii="Times New Roman" w:hAnsi="Times New Roman" w:cs="Times New Roman"/>
        </w:rPr>
        <w:t xml:space="preserve">събиращо пътни такси по чл. 10, ал. 1 и 2 от Закона за пътищата, по опериране на Електронната система за събиране на пътни такси по чл. 10, ал. 1 от Закона за пътищата, администриране събирането на пътни такси по чл. 10, ал. 1 и 2 от Закона за пътищата и осъществяване на контрол и надзор върху доставчиците на услуги за електронно събиране на такси за изминато разстояние - националните доставчици на услуги за електронно събиране на такси за изминато разстояние и доставчиците на Европейската услуга за електронно събиране на такси за изминато разстояние (ЕУЕСТ), и върху доставчиците на декларирани данни, с които агенцията има сключени договори. </w:t>
      </w:r>
      <w:r w:rsidRPr="00392511">
        <w:rPr>
          <w:rFonts w:ascii="Times New Roman" w:hAnsi="Times New Roman" w:cs="Times New Roman"/>
        </w:rPr>
        <w:t xml:space="preserve"> </w:t>
      </w:r>
    </w:p>
    <w:p w:rsidR="00392511" w:rsidRPr="00392511" w:rsidRDefault="00392511" w:rsidP="00275C26">
      <w:pPr>
        <w:spacing w:after="0" w:line="240" w:lineRule="auto"/>
        <w:ind w:firstLine="567"/>
        <w:jc w:val="both"/>
        <w:rPr>
          <w:rFonts w:ascii="Times New Roman" w:hAnsi="Times New Roman" w:cs="Times New Roman"/>
        </w:rPr>
      </w:pPr>
      <w:r w:rsidRPr="00392511">
        <w:rPr>
          <w:rFonts w:ascii="Times New Roman" w:hAnsi="Times New Roman" w:cs="Times New Roman"/>
        </w:rPr>
        <w:t>Агенцията се ръководи от управителен съвет. Управителният съвет се състои от председател и двама членове. Административното ръководство на агенцията се осъществява от главен секретар в съответствие с решенията на управителния съвет. Главният секретар е на пряко подчинение на председателя на управителния съвет на агенцията.</w:t>
      </w:r>
    </w:p>
    <w:p w:rsidR="00F1745D" w:rsidRPr="00F1745D" w:rsidRDefault="00F1745D" w:rsidP="00275C26">
      <w:pPr>
        <w:spacing w:after="0" w:line="240" w:lineRule="auto"/>
        <w:ind w:firstLine="567"/>
        <w:jc w:val="both"/>
        <w:rPr>
          <w:rFonts w:ascii="Times New Roman" w:hAnsi="Times New Roman" w:cs="Times New Roman"/>
        </w:rPr>
      </w:pPr>
      <w:r w:rsidRPr="00F1745D">
        <w:rPr>
          <w:rFonts w:ascii="Times New Roman" w:hAnsi="Times New Roman" w:cs="Times New Roman"/>
        </w:rPr>
        <w:t xml:space="preserve">Числеността й по щат е </w:t>
      </w:r>
      <w:r w:rsidRPr="00F1745D">
        <w:rPr>
          <w:rFonts w:ascii="Times New Roman" w:hAnsi="Times New Roman" w:cs="Times New Roman"/>
          <w:lang w:val="en-US"/>
        </w:rPr>
        <w:t>2 4</w:t>
      </w:r>
      <w:r w:rsidRPr="00F1745D">
        <w:rPr>
          <w:rFonts w:ascii="Times New Roman" w:hAnsi="Times New Roman" w:cs="Times New Roman"/>
        </w:rPr>
        <w:t>17 бройки. Служителите на Агенцията са разпределени в Централната администрация в София (в 14 дирекции, организирани в обща и специализирана администрация) - 355 щатни бройки. Специализираните звена са 27 областни пътни управления – 1080 щатни бройки, Национално Тол управление – 911 щатни бройки и Институтът по пътища и мостове – 68 щатни бройки.</w:t>
      </w:r>
    </w:p>
    <w:p w:rsidR="00314D71" w:rsidRDefault="005B31C4" w:rsidP="00275C26">
      <w:pPr>
        <w:spacing w:after="0" w:line="240" w:lineRule="auto"/>
        <w:ind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b/>
          <w:lang w:eastAsia="bg-BG"/>
        </w:rPr>
        <w:t>ДНСК</w:t>
      </w:r>
      <w:r w:rsidRPr="003D0369">
        <w:rPr>
          <w:rFonts w:ascii="Times New Roman" w:eastAsia="Times New Roman" w:hAnsi="Times New Roman" w:cs="Times New Roman"/>
          <w:lang w:eastAsia="bg-BG"/>
        </w:rPr>
        <w:t xml:space="preserve"> </w:t>
      </w:r>
      <w:r w:rsidR="00314D71" w:rsidRPr="00314D71">
        <w:rPr>
          <w:rFonts w:ascii="Times New Roman" w:eastAsia="Times New Roman" w:hAnsi="Times New Roman" w:cs="Times New Roman"/>
          <w:lang w:val="en-US" w:eastAsia="bg-BG"/>
        </w:rPr>
        <w:t xml:space="preserve">е юридическо лице със седалище София. ДНСК е второстепенен разпоредител с бюджет към министъра на регионалното развитие и благоустройството и се ръководи и представлява от Началника на ДНСК. </w:t>
      </w:r>
    </w:p>
    <w:p w:rsidR="00314D71" w:rsidRPr="00314D71" w:rsidRDefault="00314D71" w:rsidP="00275C26">
      <w:pPr>
        <w:spacing w:after="0" w:line="240" w:lineRule="auto"/>
        <w:ind w:firstLine="567"/>
        <w:jc w:val="both"/>
        <w:rPr>
          <w:rFonts w:ascii="Times New Roman" w:eastAsia="Times New Roman" w:hAnsi="Times New Roman" w:cs="Times New Roman"/>
          <w:lang w:eastAsia="bg-BG"/>
        </w:rPr>
      </w:pPr>
      <w:r w:rsidRPr="00314D71">
        <w:rPr>
          <w:rFonts w:ascii="Times New Roman" w:eastAsia="Times New Roman" w:hAnsi="Times New Roman" w:cs="Times New Roman"/>
          <w:lang w:eastAsia="bg-BG"/>
        </w:rPr>
        <w:t>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Извън обхвата на контролната дейност на ДНСК са специалните строежи, свързани с отбраната и сигурността на страната, които се контролират съответно от министъра на отбраната и министъра на вътрешните работи.</w:t>
      </w:r>
    </w:p>
    <w:p w:rsidR="00314D71" w:rsidRPr="00314D71" w:rsidRDefault="00314D71" w:rsidP="00275C26">
      <w:pPr>
        <w:spacing w:after="0" w:line="240" w:lineRule="auto"/>
        <w:ind w:firstLine="567"/>
        <w:jc w:val="both"/>
        <w:rPr>
          <w:rFonts w:ascii="Times New Roman" w:eastAsia="Times New Roman" w:hAnsi="Times New Roman" w:cs="Times New Roman"/>
          <w:lang w:val="en-US" w:eastAsia="bg-BG"/>
        </w:rPr>
      </w:pPr>
      <w:r w:rsidRPr="00314D71">
        <w:rPr>
          <w:rFonts w:ascii="Times New Roman" w:eastAsia="Times New Roman" w:hAnsi="Times New Roman" w:cs="Times New Roman"/>
          <w:lang w:eastAsia="bg-BG"/>
        </w:rPr>
        <w:t>ДНСК</w:t>
      </w:r>
      <w:r w:rsidRPr="00314D71">
        <w:rPr>
          <w:rFonts w:ascii="Times New Roman" w:eastAsia="Times New Roman" w:hAnsi="Times New Roman" w:cs="Times New Roman"/>
          <w:lang w:val="en-US" w:eastAsia="bg-BG"/>
        </w:rPr>
        <w:t xml:space="preserve">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w:t>
      </w:r>
    </w:p>
    <w:p w:rsidR="00314D71" w:rsidRPr="00314D71" w:rsidRDefault="00314D71" w:rsidP="00275C26">
      <w:pPr>
        <w:spacing w:after="0" w:line="240" w:lineRule="auto"/>
        <w:ind w:firstLine="567"/>
        <w:jc w:val="both"/>
        <w:rPr>
          <w:rFonts w:ascii="Times New Roman" w:eastAsia="Times New Roman" w:hAnsi="Times New Roman" w:cs="Times New Roman"/>
          <w:lang w:val="en-US" w:eastAsia="bg-BG"/>
        </w:rPr>
      </w:pPr>
      <w:r w:rsidRPr="00314D71">
        <w:rPr>
          <w:rFonts w:ascii="Times New Roman" w:eastAsia="Times New Roman" w:hAnsi="Times New Roman" w:cs="Times New Roman"/>
          <w:lang w:val="en-US" w:eastAsia="bg-BG"/>
        </w:rPr>
        <w:t>Предоставяните услуги от ДНСК са с високо качество, тъй като е въведена „Система за управление на качеството /СУК/ на ДНСК в съответствие с изискванията на международния стандарт БДС EN ISO 9001:2008”. ДНСК е сертифицирана от ОНМI EURO SERT GMBH MAGDEBURG</w:t>
      </w:r>
      <w:r w:rsidRPr="00314D71">
        <w:rPr>
          <w:rFonts w:ascii="Times New Roman" w:eastAsia="Times New Roman" w:hAnsi="Times New Roman" w:cs="Times New Roman"/>
          <w:lang w:eastAsia="bg-BG"/>
        </w:rPr>
        <w:t xml:space="preserve">, а през 2017 г. премина към стандарт </w:t>
      </w:r>
      <w:r w:rsidRPr="00314D71">
        <w:rPr>
          <w:rFonts w:ascii="Times New Roman" w:eastAsia="Times New Roman" w:hAnsi="Times New Roman" w:cs="Times New Roman"/>
          <w:lang w:val="en-US" w:eastAsia="bg-BG"/>
        </w:rPr>
        <w:t>БДС EN ISO 9001:20</w:t>
      </w:r>
      <w:r w:rsidRPr="00314D71">
        <w:rPr>
          <w:rFonts w:ascii="Times New Roman" w:eastAsia="Times New Roman" w:hAnsi="Times New Roman" w:cs="Times New Roman"/>
          <w:lang w:eastAsia="bg-BG"/>
        </w:rPr>
        <w:t>15</w:t>
      </w:r>
      <w:r w:rsidRPr="00314D71">
        <w:rPr>
          <w:rFonts w:ascii="Times New Roman" w:eastAsia="Times New Roman" w:hAnsi="Times New Roman" w:cs="Times New Roman"/>
          <w:lang w:val="en-US" w:eastAsia="bg-BG"/>
        </w:rPr>
        <w:t>. Въпреки, че сертифицирането по ISO е доброволен акт на различните организации, по този начин, ДНСК демонстрира способността си да предоставя непрекъснато услуги, които да отговарят на клиентските и приложимите нормативни изисквания и се стреми непрекъснато да повишава удовлетвореността на клиентите. Интегрираната система за управление на качеството на ДНСК е със следния обхват:</w:t>
      </w:r>
    </w:p>
    <w:p w:rsidR="00314D71" w:rsidRPr="00314D71" w:rsidRDefault="00314D71" w:rsidP="00275C26">
      <w:pPr>
        <w:pStyle w:val="ListParagraph"/>
        <w:numPr>
          <w:ilvl w:val="0"/>
          <w:numId w:val="89"/>
        </w:numPr>
        <w:tabs>
          <w:tab w:val="left" w:pos="851"/>
        </w:tabs>
        <w:spacing w:after="0" w:line="240" w:lineRule="auto"/>
        <w:ind w:left="0" w:firstLine="567"/>
        <w:jc w:val="both"/>
        <w:rPr>
          <w:rFonts w:ascii="Times New Roman" w:eastAsia="Times New Roman" w:hAnsi="Times New Roman"/>
          <w:lang w:val="en-US" w:eastAsia="bg-BG"/>
        </w:rPr>
      </w:pPr>
      <w:r w:rsidRPr="00314D71">
        <w:rPr>
          <w:rFonts w:ascii="Times New Roman" w:eastAsia="Times New Roman" w:hAnsi="Times New Roman"/>
          <w:lang w:val="en-US" w:eastAsia="bg-BG"/>
        </w:rPr>
        <w:t>Контрол върху строителните книжа;</w:t>
      </w:r>
    </w:p>
    <w:p w:rsidR="00314D71" w:rsidRPr="00314D71" w:rsidRDefault="00314D71" w:rsidP="00275C26">
      <w:pPr>
        <w:pStyle w:val="ListParagraph"/>
        <w:numPr>
          <w:ilvl w:val="0"/>
          <w:numId w:val="89"/>
        </w:numPr>
        <w:tabs>
          <w:tab w:val="left" w:pos="851"/>
        </w:tabs>
        <w:spacing w:after="0" w:line="240" w:lineRule="auto"/>
        <w:ind w:left="0" w:firstLine="567"/>
        <w:jc w:val="both"/>
        <w:rPr>
          <w:rFonts w:ascii="Times New Roman" w:eastAsia="Times New Roman" w:hAnsi="Times New Roman"/>
          <w:lang w:val="en-US" w:eastAsia="bg-BG"/>
        </w:rPr>
      </w:pPr>
      <w:r w:rsidRPr="00314D71">
        <w:rPr>
          <w:rFonts w:ascii="Times New Roman" w:eastAsia="Times New Roman" w:hAnsi="Times New Roman"/>
          <w:lang w:val="en-US" w:eastAsia="bg-BG"/>
        </w:rPr>
        <w:t>Дейности по контрол на строителството и ликвидиране на последиците от незаконното строителство;</w:t>
      </w:r>
    </w:p>
    <w:p w:rsidR="00314D71" w:rsidRPr="00314D71" w:rsidRDefault="00314D71" w:rsidP="00275C26">
      <w:pPr>
        <w:pStyle w:val="ListParagraph"/>
        <w:numPr>
          <w:ilvl w:val="0"/>
          <w:numId w:val="89"/>
        </w:numPr>
        <w:tabs>
          <w:tab w:val="left" w:pos="851"/>
        </w:tabs>
        <w:spacing w:after="0" w:line="240" w:lineRule="auto"/>
        <w:ind w:left="0" w:firstLine="567"/>
        <w:jc w:val="both"/>
        <w:rPr>
          <w:rFonts w:ascii="Times New Roman" w:eastAsia="Times New Roman" w:hAnsi="Times New Roman"/>
          <w:lang w:val="en-US" w:eastAsia="bg-BG"/>
        </w:rPr>
      </w:pPr>
      <w:r w:rsidRPr="00314D71">
        <w:rPr>
          <w:rFonts w:ascii="Times New Roman" w:eastAsia="Times New Roman" w:hAnsi="Times New Roman"/>
          <w:lang w:val="en-US" w:eastAsia="bg-BG"/>
        </w:rPr>
        <w:t>Контрол върху дейността на лицата упражняващи строителен надзор;</w:t>
      </w:r>
    </w:p>
    <w:p w:rsidR="00314D71" w:rsidRPr="00314D71" w:rsidRDefault="00314D71" w:rsidP="00275C26">
      <w:pPr>
        <w:pStyle w:val="ListParagraph"/>
        <w:numPr>
          <w:ilvl w:val="0"/>
          <w:numId w:val="89"/>
        </w:numPr>
        <w:tabs>
          <w:tab w:val="left" w:pos="851"/>
        </w:tabs>
        <w:spacing w:after="0" w:line="240" w:lineRule="auto"/>
        <w:ind w:left="0" w:firstLine="567"/>
        <w:jc w:val="both"/>
        <w:rPr>
          <w:rFonts w:ascii="Times New Roman" w:eastAsia="Times New Roman" w:hAnsi="Times New Roman"/>
          <w:lang w:val="en-US" w:eastAsia="bg-BG"/>
        </w:rPr>
      </w:pPr>
      <w:r w:rsidRPr="00314D71">
        <w:rPr>
          <w:rFonts w:ascii="Times New Roman" w:eastAsia="Times New Roman" w:hAnsi="Times New Roman"/>
          <w:lang w:val="en-US" w:eastAsia="bg-BG"/>
        </w:rPr>
        <w:t>Обследване на аварии в строителството;</w:t>
      </w:r>
    </w:p>
    <w:p w:rsidR="00314D71" w:rsidRPr="00314D71" w:rsidRDefault="00314D71" w:rsidP="00275C26">
      <w:pPr>
        <w:pStyle w:val="ListParagraph"/>
        <w:numPr>
          <w:ilvl w:val="0"/>
          <w:numId w:val="89"/>
        </w:numPr>
        <w:tabs>
          <w:tab w:val="left" w:pos="851"/>
        </w:tabs>
        <w:spacing w:after="0" w:line="240" w:lineRule="auto"/>
        <w:ind w:left="0" w:firstLine="567"/>
        <w:jc w:val="both"/>
        <w:rPr>
          <w:rFonts w:ascii="Times New Roman" w:eastAsia="Times New Roman" w:hAnsi="Times New Roman"/>
          <w:lang w:val="en-US" w:eastAsia="bg-BG"/>
        </w:rPr>
      </w:pPr>
      <w:r w:rsidRPr="00314D71">
        <w:rPr>
          <w:rFonts w:ascii="Times New Roman" w:eastAsia="Times New Roman" w:hAnsi="Times New Roman"/>
          <w:lang w:val="en-US" w:eastAsia="bg-BG"/>
        </w:rPr>
        <w:t>Контрол върху ползването на строежите;</w:t>
      </w:r>
    </w:p>
    <w:p w:rsidR="00314D71" w:rsidRPr="00314D71" w:rsidRDefault="00314D71" w:rsidP="00275C26">
      <w:pPr>
        <w:pStyle w:val="ListParagraph"/>
        <w:numPr>
          <w:ilvl w:val="0"/>
          <w:numId w:val="89"/>
        </w:numPr>
        <w:tabs>
          <w:tab w:val="left" w:pos="851"/>
        </w:tabs>
        <w:spacing w:after="0" w:line="240" w:lineRule="auto"/>
        <w:ind w:left="0" w:firstLine="567"/>
        <w:jc w:val="both"/>
        <w:rPr>
          <w:rFonts w:ascii="Times New Roman" w:eastAsia="Times New Roman" w:hAnsi="Times New Roman"/>
          <w:lang w:val="en-US" w:eastAsia="bg-BG"/>
        </w:rPr>
      </w:pPr>
      <w:r w:rsidRPr="00314D71">
        <w:rPr>
          <w:rFonts w:ascii="Times New Roman" w:eastAsia="Times New Roman" w:hAnsi="Times New Roman"/>
          <w:lang w:val="en-US" w:eastAsia="bg-BG"/>
        </w:rPr>
        <w:t>Въвеждане в експлоатация на строежите.</w:t>
      </w:r>
    </w:p>
    <w:p w:rsidR="00A56214" w:rsidRPr="00A56214" w:rsidRDefault="00A56214" w:rsidP="00275C26">
      <w:pPr>
        <w:spacing w:after="0" w:line="240" w:lineRule="auto"/>
        <w:ind w:firstLine="567"/>
        <w:jc w:val="both"/>
        <w:rPr>
          <w:rFonts w:ascii="Times New Roman" w:hAnsi="Times New Roman" w:cs="Times New Roman"/>
          <w:lang w:eastAsia="bg-BG"/>
        </w:rPr>
      </w:pPr>
      <w:r w:rsidRPr="00A56214">
        <w:rPr>
          <w:rFonts w:ascii="Times New Roman" w:hAnsi="Times New Roman" w:cs="Times New Roman"/>
          <w:b/>
          <w:lang w:eastAsia="bg-BG"/>
        </w:rPr>
        <w:tab/>
        <w:t xml:space="preserve">Агенцията по геодезия, картография и кадастър </w:t>
      </w:r>
      <w:r w:rsidRPr="00A56214">
        <w:rPr>
          <w:rFonts w:ascii="Times New Roman" w:hAnsi="Times New Roman" w:cs="Times New Roman"/>
          <w:lang w:eastAsia="bg-BG"/>
        </w:rPr>
        <w:t xml:space="preserve">изпълнява дейности в съответствие със Закона за кадастъра и имотния регистър (ЗКИР), както и геодезическите и картографски задачи, произтичащи от Закона за геодезията и картографията (ЗГК) и създаване на специализирани карти и регистри съгласно Закона за устройството на Черноморското крайбрежие (ЗУЧК).  </w:t>
      </w:r>
    </w:p>
    <w:p w:rsidR="00A56214" w:rsidRPr="00A56214" w:rsidRDefault="00A56214" w:rsidP="00275C26">
      <w:pPr>
        <w:spacing w:after="0" w:line="240" w:lineRule="auto"/>
        <w:ind w:firstLine="567"/>
        <w:jc w:val="both"/>
        <w:rPr>
          <w:rFonts w:ascii="Times New Roman" w:hAnsi="Times New Roman" w:cs="Times New Roman"/>
          <w:lang w:eastAsia="bg-BG"/>
        </w:rPr>
      </w:pPr>
      <w:r w:rsidRPr="00A56214">
        <w:rPr>
          <w:rFonts w:ascii="Times New Roman" w:hAnsi="Times New Roman" w:cs="Times New Roman"/>
          <w:lang w:eastAsia="bg-BG"/>
        </w:rPr>
        <w:t>АГКК е държавен орган, който създава, поддържа и предоставя геодезическата, картографска и кадастрална информация в Република България, както и осигурява достъп до пространствените данни и предоставянето на услуги, свързани с тях. Кадастралната и геодезическа информация се ползва и предоставя основно за сделки с недвижими имоти, при ипотеките, за нуждите на планирането, инвестиционното проектиране, изграждането на инфраструктурни обекти, решаването на проблеми при бедствия, опазване на околната среда и други.</w:t>
      </w:r>
    </w:p>
    <w:p w:rsidR="00A56214" w:rsidRPr="00A56214" w:rsidRDefault="00A56214" w:rsidP="00275C26">
      <w:pPr>
        <w:spacing w:after="0" w:line="240" w:lineRule="auto"/>
        <w:ind w:firstLine="567"/>
        <w:jc w:val="both"/>
        <w:rPr>
          <w:rFonts w:ascii="Times New Roman" w:hAnsi="Times New Roman" w:cs="Times New Roman"/>
          <w:lang w:eastAsia="bg-BG"/>
        </w:rPr>
      </w:pPr>
      <w:r w:rsidRPr="00A56214">
        <w:rPr>
          <w:rFonts w:ascii="Times New Roman" w:hAnsi="Times New Roman" w:cs="Times New Roman"/>
          <w:lang w:eastAsia="bg-BG"/>
        </w:rPr>
        <w:t>АГКК е единственият държавен орган с отговорност по създаване и поддържане на регистър на географските имена в Република България, създаването и поддържането на информационна система за тях, както и по установяване транскрипцията на чуждите географски имена. Географските имена са важна част от общия обем геопространствена информация.</w:t>
      </w:r>
    </w:p>
    <w:p w:rsidR="00A56214" w:rsidRPr="00A56214" w:rsidRDefault="00A56214" w:rsidP="00275C26">
      <w:pPr>
        <w:spacing w:after="0" w:line="240" w:lineRule="auto"/>
        <w:ind w:firstLine="567"/>
        <w:jc w:val="both"/>
        <w:rPr>
          <w:rFonts w:ascii="Times New Roman" w:hAnsi="Times New Roman" w:cs="Times New Roman"/>
          <w:lang w:eastAsia="bg-BG"/>
        </w:rPr>
      </w:pPr>
      <w:r w:rsidRPr="00A56214">
        <w:rPr>
          <w:rFonts w:ascii="Times New Roman" w:hAnsi="Times New Roman" w:cs="Times New Roman"/>
          <w:lang w:eastAsia="bg-BG"/>
        </w:rPr>
        <w:t>АГКК е единственият държавен орган с отговорност по създаване и поддържане на Държавната нивелачна мрежа I и II клас, която установява единна система от височини за цялата територия на страната и служи за основа на всички височинни измервания при инженерно-геодезически работи, свързани с икономиката, инфраструктурата, инвестиционното проектиране и отбраната, както и решаване на научно-приложни и научноизследователски задачи при определяне фигурата на Земята, вертикалните движения на земната кора, разликите в нивата на моретата и океаните, сеизмично райониране и др. С промените  в Закона за геодезията и картографията (в сила от 22.08.2019 г.) на АГКК се вмениха и отговорностите по създаване и поддържане на Държавната гравиметрична мрежа.</w:t>
      </w:r>
    </w:p>
    <w:p w:rsidR="00A56214" w:rsidRPr="00A56214" w:rsidRDefault="00A56214" w:rsidP="00275C26">
      <w:pPr>
        <w:spacing w:after="0" w:line="240" w:lineRule="auto"/>
        <w:ind w:firstLine="567"/>
        <w:jc w:val="both"/>
        <w:rPr>
          <w:rFonts w:ascii="Times New Roman" w:hAnsi="Times New Roman" w:cs="Times New Roman"/>
          <w:lang w:eastAsia="bg-BG"/>
        </w:rPr>
      </w:pPr>
      <w:r w:rsidRPr="00A56214">
        <w:rPr>
          <w:rFonts w:ascii="Times New Roman" w:hAnsi="Times New Roman" w:cs="Times New Roman"/>
          <w:lang w:eastAsia="bg-BG"/>
        </w:rPr>
        <w:t>АГКК организира и поддържа Държавния геодезически, картографски и кадастрален фонд (Геокартфонд), който е част от Националния архивен фонд.</w:t>
      </w:r>
    </w:p>
    <w:p w:rsidR="00A56214" w:rsidRPr="00A56214" w:rsidRDefault="00A56214" w:rsidP="00275C26">
      <w:pPr>
        <w:spacing w:after="0" w:line="240" w:lineRule="auto"/>
        <w:ind w:firstLine="567"/>
        <w:jc w:val="both"/>
        <w:rPr>
          <w:rFonts w:ascii="Times New Roman" w:hAnsi="Times New Roman" w:cs="Times New Roman"/>
          <w:lang w:eastAsia="bg-BG"/>
        </w:rPr>
      </w:pPr>
      <w:r w:rsidRPr="00A56214">
        <w:rPr>
          <w:rFonts w:ascii="Times New Roman" w:hAnsi="Times New Roman" w:cs="Times New Roman"/>
          <w:lang w:eastAsia="bg-BG"/>
        </w:rPr>
        <w:t>Агенцията по геодезия, картография и кадастър е със седалище в гр. София и включва 28 служби по геодезия, картография и кадастър (СГКК), разположени в областните градове. След създаване на кадастъра за цялата територия на страната АГКК ще бъде единствения орган, който осигурява на гражданите от едно място кадастрална информация за недвижимите имоти, както в населените места, така и в земеделските земи, горите и другите видове територии. СГКК обслужват гражданите в офисите си в областните градове, както и в  офис в централната градска част на София - на ул. „Сердика“ 5.</w:t>
      </w:r>
    </w:p>
    <w:p w:rsidR="00A56214" w:rsidRPr="00A56214" w:rsidRDefault="00A56214" w:rsidP="00275C26">
      <w:pPr>
        <w:spacing w:after="0" w:line="240" w:lineRule="auto"/>
        <w:ind w:firstLine="567"/>
        <w:jc w:val="both"/>
        <w:rPr>
          <w:rFonts w:ascii="Times New Roman" w:hAnsi="Times New Roman" w:cs="Times New Roman"/>
          <w:lang w:eastAsia="bg-BG"/>
        </w:rPr>
      </w:pPr>
      <w:r w:rsidRPr="00A56214">
        <w:rPr>
          <w:rFonts w:ascii="Times New Roman" w:hAnsi="Times New Roman" w:cs="Times New Roman"/>
          <w:lang w:eastAsia="bg-BG"/>
        </w:rPr>
        <w:t>АГКК има сключени споразумения със 218 общини за съвместно административно обслужване и издаване на официални документи от кадастралната карта и кадастралните регистри, от които 135 общини обслужват граждани, в това число и осем от районните администрации на Столична община – Люлин, Младост, Нови Искър, Надежда, Изгрев, Подуяне, Слатина и Триадица. Оправомощените за това общински служители са 374.</w:t>
      </w:r>
    </w:p>
    <w:p w:rsidR="00A56214" w:rsidRPr="00A56214" w:rsidRDefault="00A56214" w:rsidP="00275C26">
      <w:pPr>
        <w:spacing w:after="0" w:line="240" w:lineRule="auto"/>
        <w:ind w:firstLine="567"/>
        <w:jc w:val="both"/>
        <w:rPr>
          <w:rFonts w:ascii="Times New Roman" w:hAnsi="Times New Roman" w:cs="Times New Roman"/>
          <w:lang w:eastAsia="bg-BG"/>
        </w:rPr>
      </w:pPr>
      <w:r w:rsidRPr="00A56214">
        <w:rPr>
          <w:rFonts w:ascii="Times New Roman" w:hAnsi="Times New Roman" w:cs="Times New Roman"/>
          <w:lang w:eastAsia="bg-BG"/>
        </w:rPr>
        <w:t xml:space="preserve">На основание чл. 55, ал. 9 от Закона за кадастъра и имотния регистър оправомощени служители на Общинските служби по земеделие подпомагат СГКК, извън административните центрове на областите, при административното обслужване на потребителите на кадастрална информация, за земеделски и горски територии с одобрени кадастрална карта и кадастрални регистри. </w:t>
      </w:r>
    </w:p>
    <w:p w:rsidR="00A56214" w:rsidRPr="00A56214" w:rsidRDefault="00A56214" w:rsidP="00275C26">
      <w:pPr>
        <w:spacing w:after="0" w:line="240" w:lineRule="auto"/>
        <w:ind w:firstLine="567"/>
        <w:jc w:val="both"/>
        <w:rPr>
          <w:rFonts w:ascii="Times New Roman" w:hAnsi="Times New Roman" w:cs="Times New Roman"/>
          <w:lang w:eastAsia="bg-BG"/>
        </w:rPr>
      </w:pPr>
      <w:r w:rsidRPr="00A56214">
        <w:rPr>
          <w:rFonts w:ascii="Times New Roman" w:hAnsi="Times New Roman" w:cs="Times New Roman"/>
          <w:lang w:eastAsia="bg-BG"/>
        </w:rPr>
        <w:t>С промени в ЗКИР (в сила от 22.08.2019 г.) се създаде правна възможност лицата, придобили правоспособност по реда на ЗКИР да подпомагат СГКК при административното обслужване, като предоставят на потребителите на кадастрални услуги скици, схеми и удостоверения. Документите се изработват автоматично, от информационната система на кадастъра, разпечатват се от правоспособните лица и след удостоверяване от тях се предоставят на потребителите на хартиен носител.</w:t>
      </w:r>
    </w:p>
    <w:p w:rsidR="00A56214" w:rsidRPr="00A56214" w:rsidRDefault="00A56214" w:rsidP="00275C26">
      <w:pPr>
        <w:spacing w:after="0" w:line="240" w:lineRule="auto"/>
        <w:ind w:firstLine="567"/>
        <w:jc w:val="both"/>
        <w:rPr>
          <w:rFonts w:ascii="Times New Roman" w:hAnsi="Times New Roman" w:cs="Times New Roman"/>
          <w:lang w:eastAsia="bg-BG"/>
        </w:rPr>
      </w:pPr>
      <w:r w:rsidRPr="00A56214">
        <w:rPr>
          <w:rFonts w:ascii="Times New Roman" w:hAnsi="Times New Roman" w:cs="Times New Roman"/>
          <w:lang w:eastAsia="bg-BG"/>
        </w:rPr>
        <w:t>С нарастване на териториите с одобрена кадастрална карта ежегодно се увеличава и броят на гражданите и клиентите, на които Агенцията по геодезия, картография и кадастър предоставя административно - технически услуги.</w:t>
      </w:r>
    </w:p>
    <w:p w:rsidR="00A56214" w:rsidRPr="00A56214" w:rsidRDefault="00A56214" w:rsidP="00275C26">
      <w:pPr>
        <w:spacing w:after="0" w:line="240" w:lineRule="auto"/>
        <w:ind w:firstLine="567"/>
        <w:jc w:val="both"/>
        <w:rPr>
          <w:rFonts w:ascii="Times New Roman" w:hAnsi="Times New Roman" w:cs="Times New Roman"/>
          <w:lang w:eastAsia="bg-BG"/>
        </w:rPr>
      </w:pPr>
      <w:r w:rsidRPr="00A56214">
        <w:rPr>
          <w:rFonts w:ascii="Times New Roman" w:hAnsi="Times New Roman" w:cs="Times New Roman"/>
          <w:lang w:eastAsia="bg-BG"/>
        </w:rPr>
        <w:t xml:space="preserve">Във връзка с продължаването на реформата в кадастъра чрез преобразуването на картата на възстановената собственост в кадастрална карта и кадастрални регистри, със свое решение от 11.06.2015 година Съвета за административна реформа към Министерския съвет подкрепя прехвърлянето на 300 щатни бройки от системата на Министерството на земеделието и храните (МЗХ) към АГКК. Впоследствие, с измененията на ЗКИР през 2016 г., от МЗХ на АГКК бяха прехвърлени само 52 щатни бройки. През 2018 г. с изменение на устройствения правилник на АГКК щатната численост на агенцията е увеличена с 20 щ. бр., с което към момента щатния състав на АГКК е 417 щатни бройки. Щатната численост на АГКК продължава да е значително по-малко от предвидения и необходим за изпълнение на възложените на Агенцията функции, което ще се превърне в още по-съществен проблем предвид новите задължения, в сила от 22.08.2019 г., вменени с допълненията и измененията на ЗКИР и ЗГК, в т.ч.: всички дейности по създаване и поддържане на Държавната гравиметрична мрежа, организиране провеждането на курсове за поддържане и повишаване на квалификацията на правоспособните лица, осигуряване на координацията с органите и юридическите лица по чл. 32, ал. 1, при осъществяване на дейностите по създаване на специализираните карти и регистри и др. </w:t>
      </w:r>
    </w:p>
    <w:p w:rsidR="00A56214" w:rsidRPr="00A56214" w:rsidRDefault="00A56214" w:rsidP="00275C26">
      <w:pPr>
        <w:spacing w:after="0" w:line="240" w:lineRule="auto"/>
        <w:ind w:firstLine="567"/>
        <w:jc w:val="both"/>
        <w:rPr>
          <w:rFonts w:ascii="Times New Roman" w:hAnsi="Times New Roman" w:cs="Times New Roman"/>
          <w:lang w:eastAsia="bg-BG"/>
        </w:rPr>
      </w:pPr>
      <w:r w:rsidRPr="00A56214">
        <w:rPr>
          <w:rFonts w:ascii="Times New Roman" w:hAnsi="Times New Roman" w:cs="Times New Roman"/>
          <w:lang w:eastAsia="bg-BG"/>
        </w:rPr>
        <w:t xml:space="preserve">От началото на 2009 г. в Агенцията по геодезия, картография и кадастър е внедрена и функционира интегрирана информационна система за кадастъра и имотния регистър (ИИСКИР). Чрез системата се поддържа и съхранява кадастралната информация и се предоставят услуги за гражданите, дружествата, общините и ведомствата.  </w:t>
      </w:r>
    </w:p>
    <w:p w:rsidR="00A56214" w:rsidRPr="00A56214" w:rsidRDefault="00A56214" w:rsidP="00275C26">
      <w:pPr>
        <w:spacing w:after="0" w:line="240" w:lineRule="auto"/>
        <w:ind w:firstLine="567"/>
        <w:jc w:val="both"/>
        <w:rPr>
          <w:rFonts w:ascii="Times New Roman" w:hAnsi="Times New Roman" w:cs="Times New Roman"/>
          <w:lang w:eastAsia="bg-BG"/>
        </w:rPr>
      </w:pPr>
      <w:r w:rsidRPr="00A56214">
        <w:rPr>
          <w:rFonts w:ascii="Times New Roman" w:hAnsi="Times New Roman" w:cs="Times New Roman"/>
          <w:lang w:eastAsia="bg-BG"/>
        </w:rPr>
        <w:t xml:space="preserve">През 2014 г. в пълна степен започна да функционира новата кадастрална административна информационна система (КАИС) на АГКК, чрез която се създаде  възможност всички услуги, предоставяни от АГКК, да бъдат реализирани в електронен вид. Осигури се възможности за достъп на незрящи и слабовиждащи граждани, и на чуждоговорящи клиенти. Извърши се оптимизиране на работата на системата с кадастрална информация, като базите данни на 28-те СГКК се обединиха в една централна база данни на кадастъра и официалните документи (скици, схеми, удостоверения и други) се издават от всяка служба по геодезия, картография и кадастър за цялата територия на страната, независимо от местоположението на обекта на кадастъра.   </w:t>
      </w:r>
    </w:p>
    <w:p w:rsidR="00EC2B35" w:rsidRPr="00A56214" w:rsidRDefault="00A56214" w:rsidP="00275C26">
      <w:pPr>
        <w:spacing w:after="0" w:line="240" w:lineRule="auto"/>
        <w:ind w:firstLine="567"/>
        <w:jc w:val="both"/>
        <w:rPr>
          <w:rFonts w:ascii="Times New Roman" w:hAnsi="Times New Roman" w:cs="Times New Roman"/>
          <w:lang w:val="en-US" w:eastAsia="bg-BG"/>
        </w:rPr>
      </w:pPr>
      <w:r w:rsidRPr="00A56214">
        <w:rPr>
          <w:rFonts w:ascii="Times New Roman" w:hAnsi="Times New Roman" w:cs="Times New Roman"/>
          <w:lang w:eastAsia="bg-BG"/>
        </w:rPr>
        <w:t>Създадена е възможност да се издават електронни скици и схеми. Потребителите на кадастрална информация могат не само да заявяват, но и да получават скици и схеми по електронен път, вместо на гише.</w:t>
      </w:r>
    </w:p>
    <w:p w:rsidR="001F142E" w:rsidRDefault="001F142E" w:rsidP="00275C26">
      <w:pPr>
        <w:spacing w:after="0" w:line="240" w:lineRule="auto"/>
        <w:ind w:firstLine="567"/>
        <w:jc w:val="both"/>
        <w:rPr>
          <w:rFonts w:ascii="Times New Roman" w:hAnsi="Times New Roman" w:cs="Times New Roman"/>
          <w:b/>
          <w:i/>
          <w:color w:val="0000CC"/>
        </w:rPr>
      </w:pPr>
    </w:p>
    <w:p w:rsidR="00634746" w:rsidRPr="00E41A38" w:rsidRDefault="00634746" w:rsidP="00275C26">
      <w:pPr>
        <w:spacing w:after="0" w:line="240" w:lineRule="auto"/>
        <w:ind w:firstLine="567"/>
        <w:jc w:val="both"/>
        <w:rPr>
          <w:rFonts w:ascii="Times New Roman" w:hAnsi="Times New Roman" w:cs="Times New Roman"/>
          <w:b/>
          <w:i/>
          <w:color w:val="0000CC"/>
        </w:rPr>
      </w:pPr>
      <w:r w:rsidRPr="00E41A38">
        <w:rPr>
          <w:rFonts w:ascii="Times New Roman" w:hAnsi="Times New Roman" w:cs="Times New Roman"/>
          <w:b/>
          <w:i/>
          <w:color w:val="0000CC"/>
        </w:rPr>
        <w:t>ІІІ. ОБЛАСТИ НА ПОЛИТИКИ</w:t>
      </w:r>
    </w:p>
    <w:p w:rsidR="00634746" w:rsidRPr="003D0369" w:rsidRDefault="00634746" w:rsidP="00275C26">
      <w:pPr>
        <w:spacing w:after="0" w:line="240" w:lineRule="auto"/>
        <w:ind w:firstLine="567"/>
        <w:jc w:val="both"/>
        <w:rPr>
          <w:rFonts w:ascii="Times New Roman" w:hAnsi="Times New Roman" w:cs="Times New Roman"/>
          <w:b/>
        </w:rPr>
      </w:pPr>
    </w:p>
    <w:p w:rsidR="009A6549" w:rsidRPr="003D0369" w:rsidRDefault="00B66819" w:rsidP="00275C26">
      <w:pPr>
        <w:spacing w:after="0" w:line="240" w:lineRule="auto"/>
        <w:ind w:firstLine="567"/>
        <w:jc w:val="both"/>
        <w:rPr>
          <w:rFonts w:ascii="Times New Roman" w:hAnsi="Times New Roman" w:cs="Times New Roman"/>
          <w:b/>
        </w:rPr>
      </w:pPr>
      <w:r w:rsidRPr="003D0369">
        <w:rPr>
          <w:rFonts w:ascii="Times New Roman" w:hAnsi="Times New Roman" w:cs="Times New Roman"/>
          <w:b/>
        </w:rPr>
        <w:t>П</w:t>
      </w:r>
      <w:r w:rsidR="009A6549" w:rsidRPr="003D0369">
        <w:rPr>
          <w:rFonts w:ascii="Times New Roman" w:hAnsi="Times New Roman" w:cs="Times New Roman"/>
          <w:b/>
        </w:rPr>
        <w:t>олитики</w:t>
      </w:r>
      <w:r w:rsidRPr="003D0369">
        <w:rPr>
          <w:rFonts w:ascii="Times New Roman" w:hAnsi="Times New Roman" w:cs="Times New Roman"/>
          <w:b/>
        </w:rPr>
        <w:t>те</w:t>
      </w:r>
      <w:r w:rsidR="0022347A" w:rsidRPr="003D0369">
        <w:rPr>
          <w:rFonts w:ascii="Times New Roman" w:hAnsi="Times New Roman" w:cs="Times New Roman"/>
          <w:b/>
        </w:rPr>
        <w:t>,</w:t>
      </w:r>
      <w:r w:rsidR="009A6549" w:rsidRPr="003D0369">
        <w:rPr>
          <w:rFonts w:ascii="Times New Roman" w:hAnsi="Times New Roman" w:cs="Times New Roman"/>
          <w:b/>
        </w:rPr>
        <w:t xml:space="preserve"> осъществявани от </w:t>
      </w:r>
      <w:r w:rsidR="006E45C7" w:rsidRPr="003D0369">
        <w:rPr>
          <w:rFonts w:ascii="Times New Roman" w:hAnsi="Times New Roman" w:cs="Times New Roman"/>
          <w:b/>
        </w:rPr>
        <w:t>МРРБ</w:t>
      </w:r>
      <w:r w:rsidR="009A6549" w:rsidRPr="003D0369">
        <w:rPr>
          <w:rFonts w:ascii="Times New Roman" w:hAnsi="Times New Roman" w:cs="Times New Roman"/>
          <w:b/>
        </w:rPr>
        <w:t xml:space="preserve"> са:</w:t>
      </w:r>
    </w:p>
    <w:p w:rsidR="00920EB0" w:rsidRPr="003D0369" w:rsidRDefault="00920EB0" w:rsidP="00275C26">
      <w:pPr>
        <w:spacing w:after="0" w:line="240" w:lineRule="auto"/>
        <w:ind w:firstLine="567"/>
        <w:jc w:val="both"/>
        <w:rPr>
          <w:rFonts w:ascii="Times New Roman" w:hAnsi="Times New Roman" w:cs="Times New Roman"/>
        </w:rPr>
      </w:pPr>
    </w:p>
    <w:p w:rsidR="009A6549" w:rsidRPr="00120AD8" w:rsidRDefault="00624BDD" w:rsidP="00275C26">
      <w:pPr>
        <w:keepNext/>
        <w:snapToGrid w:val="0"/>
        <w:spacing w:after="0" w:line="240" w:lineRule="auto"/>
        <w:ind w:firstLine="567"/>
        <w:jc w:val="both"/>
        <w:outlineLvl w:val="0"/>
        <w:rPr>
          <w:rFonts w:ascii="Times New Roman" w:eastAsia="Batang" w:hAnsi="Times New Roman" w:cs="Times New Roman"/>
          <w:b/>
          <w:i/>
          <w:color w:val="AA2B1E" w:themeColor="accent2"/>
          <w:lang w:val="ru-RU" w:eastAsia="ko-KR"/>
        </w:rPr>
      </w:pPr>
      <w:r w:rsidRPr="00120AD8">
        <w:rPr>
          <w:rFonts w:ascii="Times New Roman" w:eastAsia="Batang" w:hAnsi="Times New Roman" w:cs="Times New Roman"/>
          <w:b/>
          <w:i/>
          <w:color w:val="AA2B1E" w:themeColor="accent2"/>
          <w:lang w:val="ru-RU" w:eastAsia="ko-KR"/>
        </w:rPr>
        <w:t>2100.01</w:t>
      </w:r>
      <w:r w:rsidR="00B1144A" w:rsidRPr="00120AD8">
        <w:rPr>
          <w:rFonts w:ascii="Times New Roman" w:eastAsia="Batang" w:hAnsi="Times New Roman" w:cs="Times New Roman"/>
          <w:b/>
          <w:i/>
          <w:color w:val="AA2B1E" w:themeColor="accent2"/>
          <w:lang w:val="ru-RU" w:eastAsia="ko-KR"/>
        </w:rPr>
        <w:t xml:space="preserve">.00 </w:t>
      </w:r>
      <w:r w:rsidR="009A6549" w:rsidRPr="00120AD8">
        <w:rPr>
          <w:rFonts w:ascii="Times New Roman" w:eastAsia="Batang" w:hAnsi="Times New Roman" w:cs="Times New Roman"/>
          <w:b/>
          <w:i/>
          <w:color w:val="AA2B1E" w:themeColor="accent2"/>
          <w:lang w:val="ru-RU" w:eastAsia="ko-KR"/>
        </w:rPr>
        <w:t xml:space="preserve">ПОЛИТИКА </w:t>
      </w:r>
      <w:r w:rsidR="00A075A0" w:rsidRPr="00120AD8">
        <w:rPr>
          <w:rFonts w:ascii="Times New Roman" w:eastAsia="Batang" w:hAnsi="Times New Roman" w:cs="Times New Roman"/>
          <w:b/>
          <w:i/>
          <w:color w:val="AA2B1E" w:themeColor="accent2"/>
          <w:lang w:val="ru-RU" w:eastAsia="ko-KR"/>
        </w:rPr>
        <w:t xml:space="preserve">ЗА </w:t>
      </w:r>
      <w:r w:rsidR="00FF7894" w:rsidRPr="00120AD8">
        <w:rPr>
          <w:rFonts w:ascii="Times New Roman" w:eastAsia="Batang" w:hAnsi="Times New Roman" w:cs="Times New Roman"/>
          <w:b/>
          <w:i/>
          <w:color w:val="AA2B1E" w:themeColor="accent2"/>
          <w:lang w:val="ru-RU" w:eastAsia="ko-KR"/>
        </w:rPr>
        <w:t xml:space="preserve">ИНТЕГРИРАНО </w:t>
      </w:r>
      <w:r w:rsidR="009A6549" w:rsidRPr="00120AD8">
        <w:rPr>
          <w:rFonts w:ascii="Times New Roman" w:eastAsia="Batang" w:hAnsi="Times New Roman" w:cs="Times New Roman"/>
          <w:b/>
          <w:i/>
          <w:color w:val="AA2B1E" w:themeColor="accent2"/>
          <w:lang w:val="ru-RU" w:eastAsia="ko-KR"/>
        </w:rPr>
        <w:t xml:space="preserve">РАЗВИТИЕ НА РЕГИОНИТЕ, ЕФЕКТИВНО И ЕФИКАСНО ИЗПОЛЗВАНЕ НА ПУБЛИЧНИТЕ ФИНАНСИ </w:t>
      </w:r>
      <w:r w:rsidR="00FF7894" w:rsidRPr="00120AD8">
        <w:rPr>
          <w:rFonts w:ascii="Times New Roman" w:eastAsia="Batang" w:hAnsi="Times New Roman" w:cs="Times New Roman"/>
          <w:b/>
          <w:i/>
          <w:color w:val="AA2B1E" w:themeColor="accent2"/>
          <w:lang w:val="ru-RU" w:eastAsia="ko-KR"/>
        </w:rPr>
        <w:t>И ФИНАНСОВИТЕ ИНСТРУМЕНТИ ЗА ПОСТИГАНЕ НА РАСТЕЖ И ПОДОБРЯВАНЕ КАЧЕСТВОТО НА ЖИЗНЕНАТА СРЕДА</w:t>
      </w:r>
    </w:p>
    <w:p w:rsidR="009A6549" w:rsidRPr="003F1EEB" w:rsidRDefault="003651C5" w:rsidP="00275C26">
      <w:pPr>
        <w:spacing w:after="0" w:line="240" w:lineRule="auto"/>
        <w:ind w:firstLine="567"/>
        <w:jc w:val="both"/>
        <w:rPr>
          <w:rFonts w:ascii="Times New Roman" w:hAnsi="Times New Roman" w:cs="Times New Roman"/>
          <w:b/>
          <w:bCs/>
          <w:color w:val="4A7C2C" w:themeColor="accent4" w:themeShade="BF"/>
        </w:rPr>
      </w:pPr>
      <w:r w:rsidRPr="003F1EEB">
        <w:rPr>
          <w:rFonts w:ascii="Times New Roman" w:hAnsi="Times New Roman" w:cs="Times New Roman"/>
          <w:b/>
          <w:bCs/>
          <w:color w:val="4A7C2C" w:themeColor="accent4" w:themeShade="BF"/>
        </w:rPr>
        <w:t xml:space="preserve">2100.01.01 </w:t>
      </w:r>
      <w:r w:rsidR="00A075A0" w:rsidRPr="003F1EEB">
        <w:rPr>
          <w:rFonts w:ascii="Times New Roman" w:hAnsi="Times New Roman" w:cs="Times New Roman"/>
          <w:b/>
          <w:bCs/>
          <w:color w:val="4A7C2C" w:themeColor="accent4" w:themeShade="BF"/>
        </w:rPr>
        <w:t>Бюджетна п</w:t>
      </w:r>
      <w:r w:rsidR="009A6549" w:rsidRPr="003F1EEB">
        <w:rPr>
          <w:rFonts w:ascii="Times New Roman" w:hAnsi="Times New Roman" w:cs="Times New Roman"/>
          <w:b/>
          <w:bCs/>
          <w:color w:val="4A7C2C" w:themeColor="accent4" w:themeShade="BF"/>
        </w:rPr>
        <w:t>рограма „Стратегическо планиране на регионалното и пространственото развитие</w:t>
      </w:r>
      <w:r w:rsidR="008C6D5E" w:rsidRPr="003F1EEB">
        <w:rPr>
          <w:rFonts w:ascii="Times New Roman" w:hAnsi="Times New Roman" w:cs="Times New Roman"/>
          <w:b/>
          <w:bCs/>
          <w:color w:val="4A7C2C" w:themeColor="accent4" w:themeShade="BF"/>
        </w:rPr>
        <w:t xml:space="preserve"> </w:t>
      </w:r>
      <w:r w:rsidR="009A6549" w:rsidRPr="003F1EEB">
        <w:rPr>
          <w:rFonts w:ascii="Times New Roman" w:hAnsi="Times New Roman" w:cs="Times New Roman"/>
          <w:b/>
          <w:bCs/>
          <w:color w:val="4A7C2C" w:themeColor="accent4" w:themeShade="BF"/>
        </w:rPr>
        <w:t xml:space="preserve">и управление на финансовите инструменти за регионално и местно развитие и териториално сътрудничество“ </w:t>
      </w:r>
    </w:p>
    <w:p w:rsidR="006A75F3" w:rsidRPr="003D0369" w:rsidRDefault="006A75F3" w:rsidP="00275C26">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9A6549" w:rsidRPr="003D0369" w:rsidRDefault="0018468D" w:rsidP="00275C26">
      <w:pPr>
        <w:spacing w:after="0" w:line="240" w:lineRule="auto"/>
        <w:ind w:firstLine="567"/>
        <w:contextualSpacing/>
        <w:jc w:val="both"/>
        <w:rPr>
          <w:rFonts w:ascii="Times New Roman" w:eastAsia="Calibri" w:hAnsi="Times New Roman" w:cs="Times New Roman"/>
        </w:rPr>
      </w:pPr>
      <w:r w:rsidRPr="003D0369">
        <w:rPr>
          <w:rFonts w:ascii="Times New Roman" w:eastAsia="Calibri" w:hAnsi="Times New Roman" w:cs="Times New Roman"/>
        </w:rPr>
        <w:t>Главна дирекция „</w:t>
      </w:r>
      <w:r w:rsidR="008C6D5E" w:rsidRPr="003D0369">
        <w:rPr>
          <w:rFonts w:ascii="Times New Roman" w:eastAsia="Calibri" w:hAnsi="Times New Roman" w:cs="Times New Roman"/>
        </w:rPr>
        <w:t>Стратегическо планиране и програми за</w:t>
      </w:r>
      <w:r w:rsidR="009A6549" w:rsidRPr="003D0369">
        <w:rPr>
          <w:rFonts w:ascii="Times New Roman" w:eastAsia="Calibri" w:hAnsi="Times New Roman" w:cs="Times New Roman"/>
        </w:rPr>
        <w:t xml:space="preserve"> регионално развитие“</w:t>
      </w:r>
      <w:r w:rsidR="006A75F3" w:rsidRPr="003D0369">
        <w:rPr>
          <w:rFonts w:ascii="Times New Roman" w:eastAsia="Calibri" w:hAnsi="Times New Roman" w:cs="Times New Roman"/>
        </w:rPr>
        <w:t>;</w:t>
      </w:r>
    </w:p>
    <w:p w:rsidR="009A6549" w:rsidRPr="003D0369" w:rsidRDefault="008C6D5E" w:rsidP="00275C26">
      <w:pPr>
        <w:spacing w:after="0" w:line="240" w:lineRule="auto"/>
        <w:ind w:firstLine="567"/>
        <w:contextualSpacing/>
        <w:jc w:val="both"/>
        <w:rPr>
          <w:rFonts w:ascii="Times New Roman" w:eastAsia="Calibri" w:hAnsi="Times New Roman" w:cs="Times New Roman"/>
        </w:rPr>
      </w:pPr>
      <w:r w:rsidRPr="003D0369">
        <w:rPr>
          <w:rFonts w:ascii="Times New Roman" w:eastAsia="Calibri" w:hAnsi="Times New Roman" w:cs="Times New Roman"/>
        </w:rPr>
        <w:t>Д</w:t>
      </w:r>
      <w:r w:rsidR="009A6549" w:rsidRPr="003D0369">
        <w:rPr>
          <w:rFonts w:ascii="Times New Roman" w:eastAsia="Calibri" w:hAnsi="Times New Roman" w:cs="Times New Roman"/>
        </w:rPr>
        <w:t>ирекция „Управление на териториалното сътрудничество“</w:t>
      </w:r>
      <w:r w:rsidR="006A75F3" w:rsidRPr="003D0369">
        <w:rPr>
          <w:rFonts w:ascii="Times New Roman" w:eastAsia="Calibri" w:hAnsi="Times New Roman" w:cs="Times New Roman"/>
        </w:rPr>
        <w:t>.</w:t>
      </w:r>
    </w:p>
    <w:p w:rsidR="009A6549" w:rsidRPr="003F1EEB" w:rsidRDefault="003651C5" w:rsidP="00275C26">
      <w:pPr>
        <w:spacing w:after="0" w:line="240" w:lineRule="auto"/>
        <w:ind w:firstLine="567"/>
        <w:jc w:val="both"/>
        <w:rPr>
          <w:rFonts w:ascii="Times New Roman" w:hAnsi="Times New Roman" w:cs="Times New Roman"/>
          <w:b/>
          <w:bCs/>
          <w:color w:val="4A7C2C" w:themeColor="accent4" w:themeShade="BF"/>
        </w:rPr>
      </w:pPr>
      <w:r w:rsidRPr="003F1EEB">
        <w:rPr>
          <w:rFonts w:ascii="Times New Roman" w:hAnsi="Times New Roman" w:cs="Times New Roman"/>
          <w:b/>
          <w:color w:val="4A7C2C" w:themeColor="accent4" w:themeShade="BF"/>
        </w:rPr>
        <w:t xml:space="preserve">2100.01.02 </w:t>
      </w:r>
      <w:r w:rsidR="00A075A0" w:rsidRPr="003F1EEB">
        <w:rPr>
          <w:rFonts w:ascii="Times New Roman" w:hAnsi="Times New Roman" w:cs="Times New Roman"/>
          <w:b/>
          <w:bCs/>
          <w:color w:val="4A7C2C" w:themeColor="accent4" w:themeShade="BF"/>
        </w:rPr>
        <w:t>Бюджетна програма</w:t>
      </w:r>
      <w:r w:rsidR="009A6549" w:rsidRPr="003F1EEB">
        <w:rPr>
          <w:rFonts w:ascii="Times New Roman" w:hAnsi="Times New Roman" w:cs="Times New Roman"/>
          <w:b/>
          <w:color w:val="4A7C2C" w:themeColor="accent4" w:themeShade="BF"/>
        </w:rPr>
        <w:t xml:space="preserve"> </w:t>
      </w:r>
      <w:r w:rsidR="00A075A0" w:rsidRPr="003F1EEB">
        <w:rPr>
          <w:rFonts w:ascii="Times New Roman" w:hAnsi="Times New Roman" w:cs="Times New Roman"/>
          <w:b/>
          <w:color w:val="4A7C2C" w:themeColor="accent4" w:themeShade="BF"/>
        </w:rPr>
        <w:t>„</w:t>
      </w:r>
      <w:r w:rsidR="00FC19A9" w:rsidRPr="003F1EEB">
        <w:rPr>
          <w:rFonts w:ascii="Times New Roman" w:hAnsi="Times New Roman" w:cs="Times New Roman"/>
          <w:b/>
          <w:bCs/>
          <w:color w:val="4A7C2C" w:themeColor="accent4" w:themeShade="BF"/>
        </w:rPr>
        <w:t>Подобряване на жилищните условия на маргинализирани групи от населението</w:t>
      </w:r>
      <w:r w:rsidR="009A6549" w:rsidRPr="003F1EEB">
        <w:rPr>
          <w:rFonts w:ascii="Times New Roman" w:hAnsi="Times New Roman" w:cs="Times New Roman"/>
          <w:b/>
          <w:bCs/>
          <w:color w:val="4A7C2C" w:themeColor="accent4" w:themeShade="BF"/>
        </w:rPr>
        <w:t>”</w:t>
      </w:r>
    </w:p>
    <w:p w:rsidR="006A75F3" w:rsidRPr="003D0369" w:rsidRDefault="006A75F3" w:rsidP="00275C26">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9A6549" w:rsidRPr="003D0369" w:rsidRDefault="009A6549" w:rsidP="00275C26">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Дирекция „</w:t>
      </w:r>
      <w:r w:rsidR="00700FBD" w:rsidRPr="003D0369">
        <w:rPr>
          <w:rFonts w:ascii="Times New Roman" w:eastAsia="Calibri" w:hAnsi="Times New Roman" w:cs="Times New Roman"/>
          <w:bCs/>
        </w:rPr>
        <w:t>Жилищна политика</w:t>
      </w:r>
      <w:r w:rsidRPr="003D0369">
        <w:rPr>
          <w:rFonts w:ascii="Times New Roman" w:eastAsia="Calibri" w:hAnsi="Times New Roman" w:cs="Times New Roman"/>
          <w:bCs/>
        </w:rPr>
        <w:t>“</w:t>
      </w:r>
      <w:r w:rsidR="00FC19A9" w:rsidRPr="003D0369">
        <w:rPr>
          <w:rFonts w:ascii="Times New Roman" w:eastAsia="Calibri" w:hAnsi="Times New Roman" w:cs="Times New Roman"/>
          <w:bCs/>
        </w:rPr>
        <w:t>.</w:t>
      </w:r>
    </w:p>
    <w:p w:rsidR="009A6549" w:rsidRPr="003D0369" w:rsidRDefault="009A6549" w:rsidP="00275C26">
      <w:pPr>
        <w:spacing w:after="0" w:line="240" w:lineRule="auto"/>
        <w:ind w:firstLine="567"/>
        <w:contextualSpacing/>
        <w:jc w:val="both"/>
        <w:rPr>
          <w:rFonts w:ascii="Times New Roman" w:eastAsia="Calibri" w:hAnsi="Times New Roman" w:cs="Times New Roman"/>
          <w:color w:val="4A7C2C" w:themeColor="accent4" w:themeShade="BF"/>
          <w:lang w:val="en-US"/>
        </w:rPr>
      </w:pPr>
    </w:p>
    <w:p w:rsidR="009A6549" w:rsidRPr="00120AD8" w:rsidRDefault="00B1144A" w:rsidP="00275C26">
      <w:pPr>
        <w:spacing w:after="0" w:line="240" w:lineRule="auto"/>
        <w:ind w:firstLine="567"/>
        <w:jc w:val="both"/>
        <w:rPr>
          <w:rFonts w:ascii="Times New Roman" w:hAnsi="Times New Roman" w:cs="Times New Roman"/>
          <w:b/>
          <w:i/>
          <w:color w:val="AA2B1E" w:themeColor="accent2"/>
          <w:lang w:val="en-US"/>
        </w:rPr>
      </w:pPr>
      <w:r w:rsidRPr="00120AD8">
        <w:rPr>
          <w:rFonts w:ascii="Times New Roman" w:hAnsi="Times New Roman" w:cs="Times New Roman"/>
          <w:b/>
          <w:i/>
          <w:color w:val="AA2B1E" w:themeColor="accent2"/>
        </w:rPr>
        <w:t xml:space="preserve">2100.02.00 </w:t>
      </w:r>
      <w:r w:rsidR="009A6549" w:rsidRPr="00120AD8">
        <w:rPr>
          <w:rFonts w:ascii="Times New Roman" w:hAnsi="Times New Roman" w:cs="Times New Roman"/>
          <w:b/>
          <w:i/>
          <w:color w:val="AA2B1E" w:themeColor="accent2"/>
        </w:rPr>
        <w:t xml:space="preserve">ПОЛИТИКА </w:t>
      </w:r>
      <w:r w:rsidR="00A075A0" w:rsidRPr="00120AD8">
        <w:rPr>
          <w:rFonts w:ascii="Times New Roman" w:hAnsi="Times New Roman" w:cs="Times New Roman"/>
          <w:b/>
          <w:i/>
          <w:color w:val="AA2B1E" w:themeColor="accent2"/>
        </w:rPr>
        <w:t>З</w:t>
      </w:r>
      <w:r w:rsidR="009A6549" w:rsidRPr="00120AD8">
        <w:rPr>
          <w:rFonts w:ascii="Times New Roman" w:hAnsi="Times New Roman" w:cs="Times New Roman"/>
          <w:b/>
          <w:i/>
          <w:color w:val="AA2B1E" w:themeColor="accent2"/>
        </w:rPr>
        <w:t xml:space="preserve">А </w:t>
      </w:r>
      <w:r w:rsidR="00FF7894" w:rsidRPr="00120AD8">
        <w:rPr>
          <w:rFonts w:ascii="Times New Roman" w:hAnsi="Times New Roman" w:cs="Times New Roman"/>
          <w:b/>
          <w:i/>
          <w:color w:val="AA2B1E" w:themeColor="accent2"/>
        </w:rPr>
        <w:t>ПОДДЪРЖАНЕ,</w:t>
      </w:r>
      <w:r w:rsidR="000141F0" w:rsidRPr="00120AD8">
        <w:rPr>
          <w:rFonts w:ascii="Times New Roman" w:hAnsi="Times New Roman" w:cs="Times New Roman"/>
          <w:b/>
          <w:i/>
          <w:color w:val="AA2B1E" w:themeColor="accent2"/>
          <w:lang w:val="en-US"/>
        </w:rPr>
        <w:t xml:space="preserve"> </w:t>
      </w:r>
      <w:r w:rsidR="00FF7894" w:rsidRPr="00120AD8">
        <w:rPr>
          <w:rFonts w:ascii="Times New Roman" w:hAnsi="Times New Roman" w:cs="Times New Roman"/>
          <w:b/>
          <w:i/>
          <w:color w:val="AA2B1E" w:themeColor="accent2"/>
        </w:rPr>
        <w:t>МОДЕРНИЗАЦИЯ И ИЗГРАЖДАНЕ НА ТЕХНИЧЕСКАТА ИНФРАСТРУКТУРА, СВЪРЗАНА С ПОДОБРЯВАНЕ НА ТРАНСПОРТНАТА ДОСТЪПНОСТ И ИНТЕГРИРАНОТО УПРАВЛЕНИЕ НА ВОДНИТЕ РЕСУРСИ И ГЕОЗАЩИТА</w:t>
      </w:r>
    </w:p>
    <w:p w:rsidR="009A6549" w:rsidRPr="003F1EEB" w:rsidRDefault="003651C5" w:rsidP="00275C26">
      <w:pPr>
        <w:spacing w:after="0" w:line="240" w:lineRule="auto"/>
        <w:ind w:firstLine="567"/>
        <w:jc w:val="both"/>
        <w:rPr>
          <w:rFonts w:ascii="Times New Roman" w:hAnsi="Times New Roman" w:cs="Times New Roman"/>
          <w:b/>
          <w:color w:val="4A7C2C" w:themeColor="accent4" w:themeShade="BF"/>
        </w:rPr>
      </w:pPr>
      <w:r w:rsidRPr="003F1EEB">
        <w:rPr>
          <w:rFonts w:ascii="Times New Roman" w:hAnsi="Times New Roman" w:cs="Times New Roman"/>
          <w:b/>
          <w:color w:val="4A7C2C" w:themeColor="accent4" w:themeShade="BF"/>
        </w:rPr>
        <w:t xml:space="preserve">2100.02.01 </w:t>
      </w:r>
      <w:r w:rsidR="00A075A0" w:rsidRPr="003F1EEB">
        <w:rPr>
          <w:rFonts w:ascii="Times New Roman" w:hAnsi="Times New Roman" w:cs="Times New Roman"/>
          <w:b/>
          <w:bCs/>
          <w:color w:val="4A7C2C" w:themeColor="accent4" w:themeShade="BF"/>
        </w:rPr>
        <w:t>Бюджетна програма</w:t>
      </w:r>
      <w:r w:rsidR="009A6549" w:rsidRPr="003F1EEB">
        <w:rPr>
          <w:rFonts w:ascii="Times New Roman" w:hAnsi="Times New Roman" w:cs="Times New Roman"/>
          <w:b/>
          <w:color w:val="4A7C2C" w:themeColor="accent4" w:themeShade="BF"/>
        </w:rPr>
        <w:t xml:space="preserve"> „Рехабилитация и изграждане на пътна инфраструктура“</w:t>
      </w:r>
    </w:p>
    <w:p w:rsidR="009A6549" w:rsidRPr="003D0369" w:rsidRDefault="006A75F3" w:rsidP="00275C26">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w:t>
      </w:r>
      <w:r w:rsidR="00DB5DC0" w:rsidRPr="003D0369">
        <w:rPr>
          <w:rFonts w:ascii="Times New Roman" w:hAnsi="Times New Roman" w:cs="Times New Roman"/>
          <w:b/>
          <w:bCs/>
          <w:i/>
        </w:rPr>
        <w:t>вена</w:t>
      </w:r>
      <w:r w:rsidR="009A6549" w:rsidRPr="003D0369">
        <w:rPr>
          <w:rFonts w:ascii="Times New Roman" w:hAnsi="Times New Roman" w:cs="Times New Roman"/>
          <w:b/>
          <w:bCs/>
          <w:i/>
        </w:rPr>
        <w:t>, участва</w:t>
      </w:r>
      <w:r w:rsidR="00DB5DC0" w:rsidRPr="003D0369">
        <w:rPr>
          <w:rFonts w:ascii="Times New Roman" w:hAnsi="Times New Roman" w:cs="Times New Roman"/>
          <w:b/>
          <w:bCs/>
          <w:i/>
        </w:rPr>
        <w:t>щи</w:t>
      </w:r>
      <w:r w:rsidR="009A6549" w:rsidRPr="003D0369">
        <w:rPr>
          <w:rFonts w:ascii="Times New Roman" w:hAnsi="Times New Roman" w:cs="Times New Roman"/>
          <w:b/>
          <w:bCs/>
          <w:i/>
        </w:rPr>
        <w:t xml:space="preserve"> в изпълнението на програмата:</w:t>
      </w:r>
    </w:p>
    <w:p w:rsidR="009A6549" w:rsidRPr="003D0369" w:rsidRDefault="008C6D5E" w:rsidP="00275C26">
      <w:pPr>
        <w:spacing w:after="0" w:line="240" w:lineRule="auto"/>
        <w:ind w:firstLine="567"/>
        <w:contextualSpacing/>
        <w:jc w:val="both"/>
        <w:rPr>
          <w:rFonts w:ascii="Times New Roman" w:eastAsia="Calibri" w:hAnsi="Times New Roman" w:cs="Times New Roman"/>
        </w:rPr>
      </w:pPr>
      <w:r w:rsidRPr="003D0369">
        <w:rPr>
          <w:rFonts w:ascii="Times New Roman" w:eastAsia="Calibri" w:hAnsi="Times New Roman" w:cs="Times New Roman"/>
        </w:rPr>
        <w:t>Дирекция „Геозащита и благоустройствени дейности“</w:t>
      </w:r>
    </w:p>
    <w:p w:rsidR="00632FA3" w:rsidRPr="003D0369" w:rsidRDefault="009A6549" w:rsidP="00275C26">
      <w:pPr>
        <w:spacing w:after="0" w:line="240" w:lineRule="auto"/>
        <w:ind w:firstLine="567"/>
        <w:contextualSpacing/>
        <w:jc w:val="both"/>
        <w:rPr>
          <w:rFonts w:ascii="Times New Roman" w:eastAsia="Calibri" w:hAnsi="Times New Roman" w:cs="Times New Roman"/>
          <w:lang w:val="en-US"/>
        </w:rPr>
      </w:pPr>
      <w:r w:rsidRPr="003D0369">
        <w:rPr>
          <w:rFonts w:ascii="Times New Roman" w:eastAsia="Calibri" w:hAnsi="Times New Roman" w:cs="Times New Roman"/>
        </w:rPr>
        <w:t>Агенция „Пътна инфраструктура“</w:t>
      </w:r>
      <w:r w:rsidR="00DB5DC0" w:rsidRPr="003D0369">
        <w:rPr>
          <w:rFonts w:ascii="Times New Roman" w:eastAsia="Calibri" w:hAnsi="Times New Roman" w:cs="Times New Roman"/>
        </w:rPr>
        <w:t>.</w:t>
      </w:r>
    </w:p>
    <w:p w:rsidR="009A6549" w:rsidRPr="003F1EEB" w:rsidRDefault="003651C5" w:rsidP="00275C26">
      <w:pPr>
        <w:spacing w:after="0" w:line="240" w:lineRule="auto"/>
        <w:ind w:firstLine="567"/>
        <w:jc w:val="both"/>
        <w:rPr>
          <w:rFonts w:ascii="Times New Roman" w:hAnsi="Times New Roman" w:cs="Times New Roman"/>
          <w:b/>
          <w:color w:val="4A7C2C" w:themeColor="accent4" w:themeShade="BF"/>
        </w:rPr>
      </w:pPr>
      <w:r w:rsidRPr="003F1EEB">
        <w:rPr>
          <w:rFonts w:ascii="Times New Roman" w:hAnsi="Times New Roman" w:cs="Times New Roman"/>
          <w:b/>
          <w:color w:val="4A7C2C" w:themeColor="accent4" w:themeShade="BF"/>
        </w:rPr>
        <w:t xml:space="preserve">2100.02.02 </w:t>
      </w:r>
      <w:r w:rsidR="00A075A0" w:rsidRPr="003F1EEB">
        <w:rPr>
          <w:rFonts w:ascii="Times New Roman" w:hAnsi="Times New Roman" w:cs="Times New Roman"/>
          <w:b/>
          <w:bCs/>
          <w:color w:val="4A7C2C" w:themeColor="accent4" w:themeShade="BF"/>
        </w:rPr>
        <w:t xml:space="preserve">Бюджетна програма </w:t>
      </w:r>
      <w:r w:rsidR="009A6549" w:rsidRPr="003F1EEB">
        <w:rPr>
          <w:rFonts w:ascii="Times New Roman" w:hAnsi="Times New Roman" w:cs="Times New Roman"/>
          <w:b/>
          <w:color w:val="4A7C2C" w:themeColor="accent4" w:themeShade="BF"/>
        </w:rPr>
        <w:t>„Устройств</w:t>
      </w:r>
      <w:r w:rsidR="00A64764" w:rsidRPr="003F1EEB">
        <w:rPr>
          <w:rFonts w:ascii="Times New Roman" w:hAnsi="Times New Roman" w:cs="Times New Roman"/>
          <w:b/>
          <w:color w:val="4A7C2C" w:themeColor="accent4" w:themeShade="BF"/>
        </w:rPr>
        <w:t>о на територията</w:t>
      </w:r>
      <w:r w:rsidR="009A6549" w:rsidRPr="003F1EEB">
        <w:rPr>
          <w:rFonts w:ascii="Times New Roman" w:hAnsi="Times New Roman" w:cs="Times New Roman"/>
          <w:b/>
          <w:color w:val="4A7C2C" w:themeColor="accent4" w:themeShade="BF"/>
        </w:rPr>
        <w:t xml:space="preserve">, </w:t>
      </w:r>
      <w:r w:rsidR="00456384" w:rsidRPr="003F1EEB">
        <w:rPr>
          <w:rFonts w:ascii="Times New Roman" w:hAnsi="Times New Roman" w:cs="Times New Roman"/>
          <w:b/>
          <w:color w:val="4A7C2C" w:themeColor="accent4" w:themeShade="BF"/>
        </w:rPr>
        <w:t xml:space="preserve">благоустройство, </w:t>
      </w:r>
      <w:r w:rsidR="009A6549" w:rsidRPr="003F1EEB">
        <w:rPr>
          <w:rFonts w:ascii="Times New Roman" w:hAnsi="Times New Roman" w:cs="Times New Roman"/>
          <w:b/>
          <w:color w:val="4A7C2C" w:themeColor="accent4" w:themeShade="BF"/>
        </w:rPr>
        <w:t>геозащита, водоснабдяване и канализация“</w:t>
      </w:r>
    </w:p>
    <w:p w:rsidR="006A75F3" w:rsidRPr="003D0369" w:rsidRDefault="006A75F3" w:rsidP="00275C26">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9A6549" w:rsidRPr="003D0369" w:rsidRDefault="009A6549" w:rsidP="00275C26">
      <w:pPr>
        <w:spacing w:after="0" w:line="240" w:lineRule="auto"/>
        <w:ind w:firstLine="567"/>
        <w:contextualSpacing/>
        <w:jc w:val="both"/>
        <w:rPr>
          <w:rFonts w:ascii="Times New Roman" w:eastAsia="Calibri" w:hAnsi="Times New Roman" w:cs="Times New Roman"/>
        </w:rPr>
      </w:pPr>
      <w:r w:rsidRPr="003D0369">
        <w:rPr>
          <w:rFonts w:ascii="Times New Roman" w:eastAsia="Calibri" w:hAnsi="Times New Roman" w:cs="Times New Roman"/>
        </w:rPr>
        <w:t>Дирекция „</w:t>
      </w:r>
      <w:r w:rsidR="00700FBD" w:rsidRPr="003D0369">
        <w:rPr>
          <w:rFonts w:ascii="Times New Roman" w:eastAsia="Calibri" w:hAnsi="Times New Roman" w:cs="Times New Roman"/>
        </w:rPr>
        <w:t xml:space="preserve">Устройство на територията </w:t>
      </w:r>
      <w:r w:rsidR="008C6D5E" w:rsidRPr="003D0369">
        <w:rPr>
          <w:rFonts w:ascii="Times New Roman" w:eastAsia="Calibri" w:hAnsi="Times New Roman" w:cs="Times New Roman"/>
        </w:rPr>
        <w:t>и административно-териториално устройство</w:t>
      </w:r>
      <w:r w:rsidRPr="003D0369">
        <w:rPr>
          <w:rFonts w:ascii="Times New Roman" w:eastAsia="Calibri" w:hAnsi="Times New Roman" w:cs="Times New Roman"/>
        </w:rPr>
        <w:t>“</w:t>
      </w:r>
      <w:r w:rsidR="00DB5DC0" w:rsidRPr="003D0369">
        <w:rPr>
          <w:rFonts w:ascii="Times New Roman" w:eastAsia="Calibri" w:hAnsi="Times New Roman" w:cs="Times New Roman"/>
        </w:rPr>
        <w:t>;</w:t>
      </w:r>
    </w:p>
    <w:p w:rsidR="008C6D5E" w:rsidRPr="003D0369" w:rsidRDefault="008C6D5E" w:rsidP="00275C26">
      <w:pPr>
        <w:spacing w:after="0" w:line="240" w:lineRule="auto"/>
        <w:ind w:firstLine="567"/>
        <w:contextualSpacing/>
        <w:jc w:val="both"/>
        <w:rPr>
          <w:rFonts w:ascii="Times New Roman" w:eastAsia="Calibri" w:hAnsi="Times New Roman" w:cs="Times New Roman"/>
        </w:rPr>
      </w:pPr>
      <w:r w:rsidRPr="003D0369">
        <w:rPr>
          <w:rFonts w:ascii="Times New Roman" w:eastAsia="Calibri" w:hAnsi="Times New Roman" w:cs="Times New Roman"/>
        </w:rPr>
        <w:t>Дирекция „Геозащита и благоустройствени дейности“;</w:t>
      </w:r>
    </w:p>
    <w:p w:rsidR="00695018" w:rsidRPr="003D0369" w:rsidRDefault="009A6549" w:rsidP="00275C26">
      <w:pPr>
        <w:spacing w:after="0" w:line="240" w:lineRule="auto"/>
        <w:ind w:firstLine="567"/>
        <w:contextualSpacing/>
        <w:jc w:val="both"/>
        <w:rPr>
          <w:rFonts w:ascii="Times New Roman" w:eastAsia="Calibri" w:hAnsi="Times New Roman" w:cs="Times New Roman"/>
          <w:lang w:val="en-US"/>
        </w:rPr>
      </w:pPr>
      <w:r w:rsidRPr="003D0369">
        <w:rPr>
          <w:rFonts w:ascii="Times New Roman" w:eastAsia="Calibri" w:hAnsi="Times New Roman" w:cs="Times New Roman"/>
        </w:rPr>
        <w:t>Дирекция „Водоснабдяване и канализация“</w:t>
      </w:r>
      <w:r w:rsidR="00DB5DC0" w:rsidRPr="003D0369">
        <w:rPr>
          <w:rFonts w:ascii="Times New Roman" w:eastAsia="Calibri" w:hAnsi="Times New Roman" w:cs="Times New Roman"/>
        </w:rPr>
        <w:t>.</w:t>
      </w:r>
    </w:p>
    <w:p w:rsidR="009B4FF1" w:rsidRPr="003D0369" w:rsidRDefault="009B4FF1" w:rsidP="00275C26">
      <w:pPr>
        <w:spacing w:after="0" w:line="240" w:lineRule="auto"/>
        <w:ind w:firstLine="567"/>
        <w:contextualSpacing/>
        <w:jc w:val="both"/>
        <w:rPr>
          <w:rFonts w:ascii="Times New Roman" w:eastAsia="Calibri" w:hAnsi="Times New Roman" w:cs="Times New Roman"/>
          <w:lang w:val="en-US"/>
        </w:rPr>
      </w:pPr>
    </w:p>
    <w:p w:rsidR="00FF7894" w:rsidRPr="00120AD8" w:rsidRDefault="00FF7894" w:rsidP="00275C26">
      <w:pPr>
        <w:spacing w:after="0" w:line="240" w:lineRule="auto"/>
        <w:ind w:firstLine="567"/>
        <w:jc w:val="both"/>
        <w:rPr>
          <w:rFonts w:ascii="Times New Roman" w:hAnsi="Times New Roman" w:cs="Times New Roman"/>
          <w:b/>
          <w:i/>
          <w:color w:val="AA2B1E" w:themeColor="accent2"/>
        </w:rPr>
      </w:pPr>
      <w:r w:rsidRPr="00120AD8">
        <w:rPr>
          <w:rFonts w:ascii="Times New Roman" w:hAnsi="Times New Roman" w:cs="Times New Roman"/>
          <w:b/>
          <w:i/>
          <w:color w:val="AA2B1E" w:themeColor="accent2"/>
        </w:rPr>
        <w:t xml:space="preserve">2100.03.00 ПОЛИТИКА В ОБЛАСТТА НА ПОДОБРЯВАНЕ НА ИНВЕСТИЦИОННИЯ ПРОЦЕС ЧРЕЗ УСЪВЪРШЕНСТВАНЕ НА ИНФОРМАЦИОННИТЕ СИСТЕМИ НА КАДАСТЪРА И ИМОТНИЯ РЕГИСТЪР, </w:t>
      </w:r>
      <w:r w:rsidR="00E30F6C" w:rsidRPr="00120AD8">
        <w:rPr>
          <w:rFonts w:ascii="Times New Roman" w:hAnsi="Times New Roman" w:cs="Times New Roman"/>
          <w:b/>
          <w:i/>
          <w:color w:val="AA2B1E" w:themeColor="accent2"/>
        </w:rPr>
        <w:t>ПОДОБРЯВАНЕ КАЧЕСТВОТО НА ПРЕВАНТИВНИЯ И ТЕКУЩ КОНТРОЛ В СТРОИТЕЛСТВОТО И НА СТРОИТЕЛНИТЕ ПРОДУКТИ</w:t>
      </w:r>
    </w:p>
    <w:p w:rsidR="00FF7894" w:rsidRPr="003F1EEB" w:rsidRDefault="003651C5" w:rsidP="00275C26">
      <w:pPr>
        <w:spacing w:after="0" w:line="240" w:lineRule="auto"/>
        <w:ind w:firstLine="567"/>
        <w:contextualSpacing/>
        <w:jc w:val="both"/>
        <w:rPr>
          <w:rFonts w:ascii="Times New Roman" w:hAnsi="Times New Roman" w:cs="Times New Roman"/>
          <w:b/>
          <w:color w:val="4A7C2C" w:themeColor="accent4" w:themeShade="BF"/>
        </w:rPr>
      </w:pPr>
      <w:r w:rsidRPr="003F1EEB">
        <w:rPr>
          <w:rFonts w:ascii="Times New Roman" w:hAnsi="Times New Roman" w:cs="Times New Roman"/>
          <w:b/>
          <w:color w:val="4A7C2C" w:themeColor="accent4" w:themeShade="BF"/>
        </w:rPr>
        <w:t xml:space="preserve">2100.03.01 </w:t>
      </w:r>
      <w:r w:rsidR="00A075A0" w:rsidRPr="003F1EEB">
        <w:rPr>
          <w:rFonts w:ascii="Times New Roman" w:hAnsi="Times New Roman" w:cs="Times New Roman"/>
          <w:b/>
          <w:bCs/>
          <w:color w:val="4A7C2C" w:themeColor="accent4" w:themeShade="BF"/>
        </w:rPr>
        <w:t>Бюджетна програма</w:t>
      </w:r>
      <w:r w:rsidR="00FF7894" w:rsidRPr="003F1EEB">
        <w:rPr>
          <w:rFonts w:ascii="Times New Roman" w:hAnsi="Times New Roman" w:cs="Times New Roman"/>
          <w:b/>
          <w:color w:val="4A7C2C" w:themeColor="accent4" w:themeShade="BF"/>
        </w:rPr>
        <w:t xml:space="preserve"> „</w:t>
      </w:r>
      <w:r w:rsidR="00E30F6C" w:rsidRPr="003F1EEB">
        <w:rPr>
          <w:rFonts w:ascii="Times New Roman" w:hAnsi="Times New Roman" w:cs="Times New Roman"/>
          <w:b/>
          <w:color w:val="4A7C2C" w:themeColor="accent4" w:themeShade="BF"/>
        </w:rPr>
        <w:t>Нормативно регулиране и контрол на строителните продукти и инвестиционния процес в строителството</w:t>
      </w:r>
      <w:r w:rsidR="00FF7894" w:rsidRPr="003F1EEB">
        <w:rPr>
          <w:rFonts w:ascii="Times New Roman" w:hAnsi="Times New Roman" w:cs="Times New Roman"/>
          <w:b/>
          <w:color w:val="4A7C2C" w:themeColor="accent4" w:themeShade="BF"/>
        </w:rPr>
        <w:t>“</w:t>
      </w:r>
    </w:p>
    <w:p w:rsidR="006A75F3" w:rsidRPr="003D0369" w:rsidRDefault="006A75F3" w:rsidP="00275C26">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4D6586" w:rsidRPr="003D0369" w:rsidRDefault="004D6586" w:rsidP="00275C26">
      <w:pPr>
        <w:spacing w:after="0" w:line="240" w:lineRule="auto"/>
        <w:ind w:firstLine="567"/>
        <w:contextualSpacing/>
        <w:jc w:val="both"/>
        <w:rPr>
          <w:rFonts w:ascii="Times New Roman" w:hAnsi="Times New Roman" w:cs="Times New Roman"/>
        </w:rPr>
      </w:pPr>
      <w:r w:rsidRPr="003D0369">
        <w:rPr>
          <w:rFonts w:ascii="Times New Roman" w:hAnsi="Times New Roman" w:cs="Times New Roman"/>
        </w:rPr>
        <w:t>Дирекция „Технически правила и норми“;</w:t>
      </w:r>
    </w:p>
    <w:p w:rsidR="004418B8" w:rsidRPr="003D0369" w:rsidRDefault="004418B8" w:rsidP="00275C26">
      <w:pPr>
        <w:spacing w:after="0" w:line="240" w:lineRule="auto"/>
        <w:ind w:firstLine="567"/>
        <w:contextualSpacing/>
        <w:jc w:val="both"/>
        <w:rPr>
          <w:rFonts w:ascii="Times New Roman" w:hAnsi="Times New Roman" w:cs="Times New Roman"/>
        </w:rPr>
      </w:pPr>
      <w:r w:rsidRPr="003D0369">
        <w:rPr>
          <w:rFonts w:ascii="Times New Roman" w:hAnsi="Times New Roman" w:cs="Times New Roman"/>
        </w:rPr>
        <w:t>Дирекция за национален строителен контрол</w:t>
      </w:r>
      <w:r w:rsidR="00DB5DC0" w:rsidRPr="003D0369">
        <w:rPr>
          <w:rFonts w:ascii="Times New Roman" w:hAnsi="Times New Roman" w:cs="Times New Roman"/>
        </w:rPr>
        <w:t>.</w:t>
      </w:r>
    </w:p>
    <w:p w:rsidR="00632FA3" w:rsidRPr="003F1EEB" w:rsidRDefault="003651C5" w:rsidP="00275C26">
      <w:pPr>
        <w:spacing w:after="0" w:line="240" w:lineRule="auto"/>
        <w:ind w:firstLine="567"/>
        <w:contextualSpacing/>
        <w:jc w:val="both"/>
        <w:rPr>
          <w:rFonts w:ascii="Times New Roman" w:hAnsi="Times New Roman" w:cs="Times New Roman"/>
          <w:b/>
          <w:color w:val="4A7C2C" w:themeColor="accent4" w:themeShade="BF"/>
        </w:rPr>
      </w:pPr>
      <w:r w:rsidRPr="003F1EEB">
        <w:rPr>
          <w:rFonts w:ascii="Times New Roman" w:hAnsi="Times New Roman" w:cs="Times New Roman"/>
          <w:b/>
          <w:color w:val="4A7C2C" w:themeColor="accent4" w:themeShade="BF"/>
        </w:rPr>
        <w:t xml:space="preserve">2100.03.02 </w:t>
      </w:r>
      <w:r w:rsidR="00A075A0" w:rsidRPr="003F1EEB">
        <w:rPr>
          <w:rFonts w:ascii="Times New Roman" w:hAnsi="Times New Roman" w:cs="Times New Roman"/>
          <w:b/>
          <w:bCs/>
          <w:color w:val="4A7C2C" w:themeColor="accent4" w:themeShade="BF"/>
        </w:rPr>
        <w:t xml:space="preserve">Бюджетна програма </w:t>
      </w:r>
      <w:r w:rsidR="00FF7894" w:rsidRPr="003F1EEB">
        <w:rPr>
          <w:rFonts w:ascii="Times New Roman" w:hAnsi="Times New Roman" w:cs="Times New Roman"/>
          <w:b/>
          <w:color w:val="4A7C2C" w:themeColor="accent4" w:themeShade="BF"/>
        </w:rPr>
        <w:t>„</w:t>
      </w:r>
      <w:r w:rsidR="00AB2EC1" w:rsidRPr="003F1EEB">
        <w:rPr>
          <w:rFonts w:ascii="Times New Roman" w:hAnsi="Times New Roman" w:cs="Times New Roman"/>
          <w:b/>
          <w:color w:val="4A7C2C" w:themeColor="accent4" w:themeShade="BF"/>
        </w:rPr>
        <w:t>Г</w:t>
      </w:r>
      <w:r w:rsidR="00FF7894" w:rsidRPr="003F1EEB">
        <w:rPr>
          <w:rFonts w:ascii="Times New Roman" w:hAnsi="Times New Roman" w:cs="Times New Roman"/>
          <w:b/>
          <w:color w:val="4A7C2C" w:themeColor="accent4" w:themeShade="BF"/>
        </w:rPr>
        <w:t>еодезия, картография и кадастър“</w:t>
      </w:r>
    </w:p>
    <w:p w:rsidR="006A75F3" w:rsidRPr="003D0369" w:rsidRDefault="006A75F3" w:rsidP="00275C26">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986144" w:rsidRPr="003D0369" w:rsidRDefault="00986144" w:rsidP="00275C26">
      <w:pPr>
        <w:spacing w:after="0" w:line="240" w:lineRule="auto"/>
        <w:ind w:firstLine="567"/>
        <w:contextualSpacing/>
        <w:jc w:val="both"/>
        <w:rPr>
          <w:rFonts w:ascii="Times New Roman" w:hAnsi="Times New Roman" w:cs="Times New Roman"/>
        </w:rPr>
      </w:pPr>
      <w:r w:rsidRPr="003D0369">
        <w:rPr>
          <w:rFonts w:ascii="Times New Roman" w:hAnsi="Times New Roman" w:cs="Times New Roman"/>
        </w:rPr>
        <w:t>Агенция по геодезия, картография и кадастър</w:t>
      </w:r>
      <w:r w:rsidR="00DB5DC0" w:rsidRPr="003D0369">
        <w:rPr>
          <w:rFonts w:ascii="Times New Roman" w:hAnsi="Times New Roman" w:cs="Times New Roman"/>
        </w:rPr>
        <w:t>.</w:t>
      </w:r>
    </w:p>
    <w:p w:rsidR="00634746" w:rsidRPr="003D0369" w:rsidRDefault="00634746" w:rsidP="00275C26">
      <w:pPr>
        <w:spacing w:after="0" w:line="240" w:lineRule="auto"/>
        <w:ind w:firstLine="567"/>
        <w:contextualSpacing/>
        <w:jc w:val="both"/>
        <w:rPr>
          <w:rFonts w:ascii="Times New Roman" w:hAnsi="Times New Roman" w:cs="Times New Roman"/>
        </w:rPr>
      </w:pPr>
    </w:p>
    <w:p w:rsidR="00FF7894" w:rsidRPr="00120AD8" w:rsidRDefault="00FF7894" w:rsidP="00275C26">
      <w:pPr>
        <w:spacing w:after="0" w:line="240" w:lineRule="auto"/>
        <w:ind w:firstLine="567"/>
        <w:jc w:val="both"/>
        <w:rPr>
          <w:rFonts w:ascii="Times New Roman" w:hAnsi="Times New Roman" w:cs="Times New Roman"/>
          <w:b/>
          <w:i/>
          <w:color w:val="AA2B1E" w:themeColor="accent2"/>
        </w:rPr>
      </w:pPr>
      <w:r w:rsidRPr="00120AD8">
        <w:rPr>
          <w:rFonts w:ascii="Times New Roman" w:hAnsi="Times New Roman" w:cs="Times New Roman"/>
          <w:b/>
          <w:i/>
          <w:color w:val="AA2B1E" w:themeColor="accent2"/>
        </w:rPr>
        <w:t>2100.04</w:t>
      </w:r>
      <w:r w:rsidR="00B66819" w:rsidRPr="00120AD8">
        <w:rPr>
          <w:rFonts w:ascii="Times New Roman" w:hAnsi="Times New Roman" w:cs="Times New Roman"/>
          <w:b/>
          <w:i/>
          <w:color w:val="AA2B1E" w:themeColor="accent2"/>
        </w:rPr>
        <w:t>.00</w:t>
      </w:r>
      <w:r w:rsidR="00B1144A" w:rsidRPr="00120AD8">
        <w:rPr>
          <w:rFonts w:ascii="Times New Roman" w:hAnsi="Times New Roman" w:cs="Times New Roman"/>
          <w:b/>
          <w:i/>
          <w:color w:val="AA2B1E" w:themeColor="accent2"/>
        </w:rPr>
        <w:t xml:space="preserve"> </w:t>
      </w:r>
      <w:r w:rsidR="00695018" w:rsidRPr="00120AD8">
        <w:rPr>
          <w:rFonts w:ascii="Times New Roman" w:hAnsi="Times New Roman" w:cs="Times New Roman"/>
          <w:b/>
          <w:i/>
          <w:color w:val="AA2B1E" w:themeColor="accent2"/>
        </w:rPr>
        <w:t xml:space="preserve">ДРУГИ </w:t>
      </w:r>
      <w:r w:rsidR="00B1144A" w:rsidRPr="00120AD8">
        <w:rPr>
          <w:rFonts w:ascii="Times New Roman" w:hAnsi="Times New Roman" w:cs="Times New Roman"/>
          <w:b/>
          <w:i/>
          <w:color w:val="AA2B1E" w:themeColor="accent2"/>
        </w:rPr>
        <w:t xml:space="preserve">БЮДЖЕТНИ </w:t>
      </w:r>
      <w:r w:rsidR="00695018" w:rsidRPr="00120AD8">
        <w:rPr>
          <w:rFonts w:ascii="Times New Roman" w:hAnsi="Times New Roman" w:cs="Times New Roman"/>
          <w:b/>
          <w:i/>
          <w:color w:val="AA2B1E" w:themeColor="accent2"/>
        </w:rPr>
        <w:t>ПРОГРАМИ, КОИТО НЕ ПОПАДАТ В ОБХВАТА НА ПОЛИТИКИ</w:t>
      </w:r>
      <w:r w:rsidRPr="00120AD8">
        <w:rPr>
          <w:rFonts w:ascii="Times New Roman" w:hAnsi="Times New Roman" w:cs="Times New Roman"/>
          <w:b/>
          <w:i/>
          <w:color w:val="AA2B1E" w:themeColor="accent2"/>
        </w:rPr>
        <w:t>ТЕ</w:t>
      </w:r>
      <w:r w:rsidR="00695018" w:rsidRPr="00120AD8">
        <w:rPr>
          <w:rFonts w:ascii="Times New Roman" w:hAnsi="Times New Roman" w:cs="Times New Roman"/>
          <w:b/>
          <w:i/>
          <w:color w:val="AA2B1E" w:themeColor="accent2"/>
        </w:rPr>
        <w:t>, ИЗПЪЛНЯВАНИ ОТ МРР</w:t>
      </w:r>
      <w:r w:rsidRPr="00120AD8">
        <w:rPr>
          <w:rFonts w:ascii="Times New Roman" w:hAnsi="Times New Roman" w:cs="Times New Roman"/>
          <w:b/>
          <w:i/>
          <w:color w:val="AA2B1E" w:themeColor="accent2"/>
        </w:rPr>
        <w:t>Б</w:t>
      </w:r>
    </w:p>
    <w:p w:rsidR="009A6549" w:rsidRPr="003F1EEB" w:rsidRDefault="003651C5" w:rsidP="00275C26">
      <w:pPr>
        <w:spacing w:after="0" w:line="240" w:lineRule="auto"/>
        <w:ind w:firstLine="567"/>
        <w:jc w:val="both"/>
        <w:rPr>
          <w:rFonts w:ascii="Times New Roman" w:hAnsi="Times New Roman" w:cs="Times New Roman"/>
          <w:b/>
          <w:color w:val="4A7C2C" w:themeColor="accent4" w:themeShade="BF"/>
        </w:rPr>
      </w:pPr>
      <w:r w:rsidRPr="003F1EEB">
        <w:rPr>
          <w:rFonts w:ascii="Times New Roman" w:hAnsi="Times New Roman" w:cs="Times New Roman"/>
          <w:b/>
          <w:color w:val="4A7C2C" w:themeColor="accent4" w:themeShade="BF"/>
        </w:rPr>
        <w:t xml:space="preserve">2100.04.01 </w:t>
      </w:r>
      <w:r w:rsidR="00A075A0" w:rsidRPr="003F1EEB">
        <w:rPr>
          <w:rFonts w:ascii="Times New Roman" w:hAnsi="Times New Roman" w:cs="Times New Roman"/>
          <w:b/>
          <w:bCs/>
          <w:color w:val="4A7C2C" w:themeColor="accent4" w:themeShade="BF"/>
        </w:rPr>
        <w:t xml:space="preserve">Бюджетна програма </w:t>
      </w:r>
      <w:r w:rsidR="009A6549" w:rsidRPr="003F1EEB">
        <w:rPr>
          <w:rFonts w:ascii="Times New Roman" w:hAnsi="Times New Roman" w:cs="Times New Roman"/>
          <w:b/>
          <w:color w:val="4A7C2C" w:themeColor="accent4" w:themeShade="BF"/>
        </w:rPr>
        <w:t>„Ефективно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rsidR="006A75F3" w:rsidRPr="003D0369" w:rsidRDefault="006A75F3" w:rsidP="00275C26">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9A6549" w:rsidRPr="003D0369" w:rsidRDefault="009A6549" w:rsidP="00275C26">
      <w:pPr>
        <w:spacing w:after="0" w:line="240" w:lineRule="auto"/>
        <w:ind w:firstLine="567"/>
        <w:contextualSpacing/>
        <w:jc w:val="both"/>
        <w:rPr>
          <w:rFonts w:ascii="Times New Roman" w:eastAsia="Calibri" w:hAnsi="Times New Roman" w:cs="Times New Roman"/>
        </w:rPr>
      </w:pPr>
      <w:r w:rsidRPr="003D0369">
        <w:rPr>
          <w:rFonts w:ascii="Times New Roman" w:eastAsia="Calibri" w:hAnsi="Times New Roman" w:cs="Times New Roman"/>
        </w:rPr>
        <w:t>Дирекция „Държавна собственост“</w:t>
      </w:r>
      <w:r w:rsidR="00DB5DC0" w:rsidRPr="003D0369">
        <w:rPr>
          <w:rFonts w:ascii="Times New Roman" w:eastAsia="Calibri" w:hAnsi="Times New Roman" w:cs="Times New Roman"/>
        </w:rPr>
        <w:t>;</w:t>
      </w:r>
    </w:p>
    <w:p w:rsidR="00632FA3" w:rsidRPr="003D0369" w:rsidRDefault="009A6549" w:rsidP="00275C26">
      <w:pPr>
        <w:spacing w:after="0" w:line="240" w:lineRule="auto"/>
        <w:ind w:firstLine="567"/>
        <w:contextualSpacing/>
        <w:jc w:val="both"/>
        <w:rPr>
          <w:rFonts w:ascii="Times New Roman" w:eastAsia="Calibri" w:hAnsi="Times New Roman" w:cs="Times New Roman"/>
          <w:lang w:val="en-US"/>
        </w:rPr>
      </w:pPr>
      <w:r w:rsidRPr="003D0369">
        <w:rPr>
          <w:rFonts w:ascii="Times New Roman" w:eastAsia="Calibri" w:hAnsi="Times New Roman" w:cs="Times New Roman"/>
        </w:rPr>
        <w:t>Дирекция „</w:t>
      </w:r>
      <w:r w:rsidR="00A64764" w:rsidRPr="003D0369">
        <w:rPr>
          <w:rFonts w:ascii="Times New Roman" w:eastAsia="Calibri" w:hAnsi="Times New Roman" w:cs="Times New Roman"/>
        </w:rPr>
        <w:t>Т</w:t>
      </w:r>
      <w:r w:rsidR="00C445D2" w:rsidRPr="003D0369">
        <w:rPr>
          <w:rFonts w:ascii="Times New Roman" w:eastAsia="Calibri" w:hAnsi="Times New Roman" w:cs="Times New Roman"/>
        </w:rPr>
        <w:t>ърговски дружества</w:t>
      </w:r>
      <w:r w:rsidR="00A64764" w:rsidRPr="003D0369">
        <w:rPr>
          <w:rFonts w:ascii="Times New Roman" w:eastAsia="Calibri" w:hAnsi="Times New Roman" w:cs="Times New Roman"/>
        </w:rPr>
        <w:t xml:space="preserve"> и</w:t>
      </w:r>
      <w:r w:rsidR="00EC1625" w:rsidRPr="003D0369">
        <w:rPr>
          <w:rFonts w:ascii="Times New Roman" w:eastAsia="Calibri" w:hAnsi="Times New Roman" w:cs="Times New Roman"/>
        </w:rPr>
        <w:t xml:space="preserve"> </w:t>
      </w:r>
      <w:r w:rsidR="00A64764" w:rsidRPr="003D0369">
        <w:rPr>
          <w:rFonts w:ascii="Times New Roman" w:eastAsia="Calibri" w:hAnsi="Times New Roman" w:cs="Times New Roman"/>
        </w:rPr>
        <w:t>концесии</w:t>
      </w:r>
      <w:r w:rsidRPr="003D0369">
        <w:rPr>
          <w:rFonts w:ascii="Times New Roman" w:eastAsia="Calibri" w:hAnsi="Times New Roman" w:cs="Times New Roman"/>
        </w:rPr>
        <w:t>“</w:t>
      </w:r>
      <w:r w:rsidR="00DB5DC0" w:rsidRPr="003D0369">
        <w:rPr>
          <w:rFonts w:ascii="Times New Roman" w:eastAsia="Calibri" w:hAnsi="Times New Roman" w:cs="Times New Roman"/>
        </w:rPr>
        <w:t>.</w:t>
      </w:r>
    </w:p>
    <w:p w:rsidR="009A6549" w:rsidRPr="003F1EEB" w:rsidRDefault="003651C5" w:rsidP="00275C26">
      <w:pPr>
        <w:spacing w:after="0" w:line="240" w:lineRule="auto"/>
        <w:ind w:firstLine="567"/>
        <w:jc w:val="both"/>
        <w:rPr>
          <w:rFonts w:ascii="Times New Roman" w:hAnsi="Times New Roman" w:cs="Times New Roman"/>
          <w:b/>
          <w:color w:val="4A7C2C" w:themeColor="accent4" w:themeShade="BF"/>
          <w:lang w:val="en-US"/>
        </w:rPr>
      </w:pPr>
      <w:r w:rsidRPr="003F1EEB">
        <w:rPr>
          <w:rFonts w:ascii="Times New Roman" w:hAnsi="Times New Roman" w:cs="Times New Roman"/>
          <w:b/>
          <w:color w:val="4A7C2C" w:themeColor="accent4" w:themeShade="BF"/>
        </w:rPr>
        <w:t xml:space="preserve">2100.04.02 </w:t>
      </w:r>
      <w:r w:rsidR="00A075A0" w:rsidRPr="003F1EEB">
        <w:rPr>
          <w:rFonts w:ascii="Times New Roman" w:hAnsi="Times New Roman" w:cs="Times New Roman"/>
          <w:b/>
          <w:bCs/>
          <w:color w:val="4A7C2C" w:themeColor="accent4" w:themeShade="BF"/>
        </w:rPr>
        <w:t>Бюджетна програма</w:t>
      </w:r>
      <w:r w:rsidR="00FF7894" w:rsidRPr="003F1EEB">
        <w:rPr>
          <w:rFonts w:ascii="Times New Roman" w:hAnsi="Times New Roman" w:cs="Times New Roman"/>
          <w:b/>
          <w:color w:val="4A7C2C" w:themeColor="accent4" w:themeShade="BF"/>
        </w:rPr>
        <w:t xml:space="preserve"> </w:t>
      </w:r>
      <w:r w:rsidR="009A6549" w:rsidRPr="003F1EEB">
        <w:rPr>
          <w:rFonts w:ascii="Times New Roman" w:hAnsi="Times New Roman" w:cs="Times New Roman"/>
          <w:b/>
          <w:color w:val="4A7C2C" w:themeColor="accent4" w:themeShade="BF"/>
        </w:rPr>
        <w:t>„Гражданска регистрация и административно обслужване на населението“</w:t>
      </w:r>
    </w:p>
    <w:p w:rsidR="006A75F3" w:rsidRPr="003D0369" w:rsidRDefault="006A75F3" w:rsidP="00275C26">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F738C8" w:rsidRPr="003D0369" w:rsidRDefault="009A6549" w:rsidP="00275C26">
      <w:pPr>
        <w:spacing w:after="0" w:line="240" w:lineRule="auto"/>
        <w:ind w:firstLine="567"/>
        <w:jc w:val="both"/>
        <w:rPr>
          <w:rFonts w:ascii="Times New Roman" w:hAnsi="Times New Roman" w:cs="Times New Roman"/>
          <w:bCs/>
          <w:lang w:val="en-US"/>
        </w:rPr>
      </w:pPr>
      <w:r w:rsidRPr="003D0369">
        <w:rPr>
          <w:rFonts w:ascii="Times New Roman" w:hAnsi="Times New Roman" w:cs="Times New Roman"/>
          <w:bCs/>
        </w:rPr>
        <w:t>Главна дирекция „Гражданска регистрация и административно обслужване“</w:t>
      </w:r>
      <w:r w:rsidR="00DB5DC0" w:rsidRPr="003D0369">
        <w:rPr>
          <w:rFonts w:ascii="Times New Roman" w:hAnsi="Times New Roman" w:cs="Times New Roman"/>
          <w:bCs/>
        </w:rPr>
        <w:t>.</w:t>
      </w:r>
    </w:p>
    <w:p w:rsidR="004B3436" w:rsidRPr="003D0369" w:rsidRDefault="004B3436" w:rsidP="00275C26">
      <w:pPr>
        <w:spacing w:after="0" w:line="240" w:lineRule="auto"/>
        <w:ind w:firstLine="567"/>
        <w:jc w:val="both"/>
        <w:rPr>
          <w:rFonts w:ascii="Times New Roman" w:hAnsi="Times New Roman" w:cs="Times New Roman"/>
          <w:b/>
          <w:bCs/>
        </w:rPr>
      </w:pPr>
    </w:p>
    <w:p w:rsidR="004A01FC" w:rsidRPr="003F1EEB" w:rsidRDefault="004A01FC" w:rsidP="00275C26">
      <w:pPr>
        <w:spacing w:after="0" w:line="240" w:lineRule="auto"/>
        <w:ind w:firstLine="567"/>
        <w:jc w:val="both"/>
        <w:rPr>
          <w:rFonts w:ascii="Times New Roman" w:hAnsi="Times New Roman" w:cs="Times New Roman"/>
          <w:b/>
          <w:i/>
          <w:color w:val="4A7C2C" w:themeColor="accent4" w:themeShade="BF"/>
        </w:rPr>
      </w:pPr>
      <w:r w:rsidRPr="003F1EEB">
        <w:rPr>
          <w:rFonts w:ascii="Times New Roman" w:hAnsi="Times New Roman" w:cs="Times New Roman"/>
          <w:b/>
          <w:i/>
          <w:color w:val="4A7C2C" w:themeColor="accent4" w:themeShade="BF"/>
        </w:rPr>
        <w:t>2100.05.00</w:t>
      </w:r>
      <w:r w:rsidR="00B66819" w:rsidRPr="003F1EEB">
        <w:rPr>
          <w:rFonts w:ascii="Times New Roman" w:hAnsi="Times New Roman" w:cs="Times New Roman"/>
          <w:b/>
          <w:i/>
          <w:color w:val="4A7C2C" w:themeColor="accent4" w:themeShade="BF"/>
        </w:rPr>
        <w:t xml:space="preserve"> </w:t>
      </w:r>
      <w:r w:rsidRPr="003F1EEB">
        <w:rPr>
          <w:rFonts w:ascii="Times New Roman" w:hAnsi="Times New Roman" w:cs="Times New Roman"/>
          <w:b/>
          <w:i/>
          <w:color w:val="4A7C2C" w:themeColor="accent4" w:themeShade="BF"/>
        </w:rPr>
        <w:t>БЮДЖЕТНА ПРОГРАМА „ЕФЕКТИВНА АДМИНИСТРАЦИЯ И КООРДИНАЦИЯ“</w:t>
      </w:r>
    </w:p>
    <w:p w:rsidR="006A75F3" w:rsidRPr="003D0369" w:rsidRDefault="006A75F3" w:rsidP="00275C26">
      <w:pPr>
        <w:spacing w:after="0" w:line="240" w:lineRule="auto"/>
        <w:ind w:firstLine="567"/>
        <w:jc w:val="both"/>
        <w:rPr>
          <w:rFonts w:ascii="Times New Roman" w:hAnsi="Times New Roman" w:cs="Times New Roman"/>
          <w:b/>
          <w:i/>
        </w:rPr>
      </w:pPr>
      <w:r w:rsidRPr="003D0369">
        <w:rPr>
          <w:rFonts w:ascii="Times New Roman" w:hAnsi="Times New Roman" w:cs="Times New Roman"/>
          <w:b/>
          <w:bCs/>
          <w:i/>
        </w:rPr>
        <w:t>Структурни звена, участващи в изпълнението на програмата:</w:t>
      </w:r>
    </w:p>
    <w:p w:rsidR="009A6549" w:rsidRPr="003D0369" w:rsidRDefault="009A6549" w:rsidP="00275C26">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Инспекторат</w:t>
      </w:r>
      <w:r w:rsidR="00DB5DC0" w:rsidRPr="003D0369">
        <w:rPr>
          <w:rFonts w:ascii="Times New Roman" w:eastAsia="Calibri" w:hAnsi="Times New Roman" w:cs="Times New Roman"/>
          <w:bCs/>
        </w:rPr>
        <w:t>;</w:t>
      </w:r>
    </w:p>
    <w:p w:rsidR="009A6549" w:rsidRPr="003D0369" w:rsidRDefault="009A6549" w:rsidP="00275C26">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Дирекция „Вътрешен одит“</w:t>
      </w:r>
      <w:r w:rsidR="00DB5DC0" w:rsidRPr="003D0369">
        <w:rPr>
          <w:rFonts w:ascii="Times New Roman" w:eastAsia="Calibri" w:hAnsi="Times New Roman" w:cs="Times New Roman"/>
          <w:bCs/>
        </w:rPr>
        <w:t>;</w:t>
      </w:r>
    </w:p>
    <w:p w:rsidR="009A6549" w:rsidRPr="003D0369" w:rsidRDefault="009A6549" w:rsidP="00275C26">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Дирекция „</w:t>
      </w:r>
      <w:r w:rsidR="00700FBD" w:rsidRPr="003D0369">
        <w:rPr>
          <w:rFonts w:ascii="Times New Roman" w:eastAsia="Calibri" w:hAnsi="Times New Roman" w:cs="Times New Roman"/>
          <w:bCs/>
        </w:rPr>
        <w:t>Административно обслужване и човешки ресурси</w:t>
      </w:r>
      <w:r w:rsidRPr="003D0369">
        <w:rPr>
          <w:rFonts w:ascii="Times New Roman" w:eastAsia="Calibri" w:hAnsi="Times New Roman" w:cs="Times New Roman"/>
          <w:bCs/>
        </w:rPr>
        <w:t>“</w:t>
      </w:r>
      <w:r w:rsidR="00DB5DC0" w:rsidRPr="003D0369">
        <w:rPr>
          <w:rFonts w:ascii="Times New Roman" w:eastAsia="Calibri" w:hAnsi="Times New Roman" w:cs="Times New Roman"/>
          <w:bCs/>
        </w:rPr>
        <w:t>;</w:t>
      </w:r>
    </w:p>
    <w:p w:rsidR="009A6549" w:rsidRPr="003D0369" w:rsidRDefault="00700FBD" w:rsidP="00275C26">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Дирекция „Финансово-стопански дейности</w:t>
      </w:r>
      <w:r w:rsidR="009A6549" w:rsidRPr="003D0369">
        <w:rPr>
          <w:rFonts w:ascii="Times New Roman" w:eastAsia="Calibri" w:hAnsi="Times New Roman" w:cs="Times New Roman"/>
          <w:bCs/>
        </w:rPr>
        <w:t>“</w:t>
      </w:r>
      <w:r w:rsidR="00DB5DC0" w:rsidRPr="003D0369">
        <w:rPr>
          <w:rFonts w:ascii="Times New Roman" w:eastAsia="Calibri" w:hAnsi="Times New Roman" w:cs="Times New Roman"/>
          <w:bCs/>
        </w:rPr>
        <w:t>;</w:t>
      </w:r>
    </w:p>
    <w:p w:rsidR="009A6549" w:rsidRPr="003D0369" w:rsidRDefault="009A6549" w:rsidP="00275C26">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Дирекция „Правна“</w:t>
      </w:r>
      <w:r w:rsidR="00DB5DC0" w:rsidRPr="003D0369">
        <w:rPr>
          <w:rFonts w:ascii="Times New Roman" w:eastAsia="Calibri" w:hAnsi="Times New Roman" w:cs="Times New Roman"/>
          <w:bCs/>
        </w:rPr>
        <w:t>;</w:t>
      </w:r>
    </w:p>
    <w:p w:rsidR="009A6549" w:rsidRPr="003D0369" w:rsidRDefault="009A6549" w:rsidP="00275C26">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Дирекция „</w:t>
      </w:r>
      <w:r w:rsidR="00F66A31" w:rsidRPr="003D0369">
        <w:rPr>
          <w:rFonts w:ascii="Times New Roman" w:eastAsia="Calibri" w:hAnsi="Times New Roman" w:cs="Times New Roman"/>
          <w:bCs/>
        </w:rPr>
        <w:t>Информационно обслужване и системи за с</w:t>
      </w:r>
      <w:r w:rsidRPr="003D0369">
        <w:rPr>
          <w:rFonts w:ascii="Times New Roman" w:eastAsia="Calibri" w:hAnsi="Times New Roman" w:cs="Times New Roman"/>
          <w:bCs/>
        </w:rPr>
        <w:t>игурност“</w:t>
      </w:r>
      <w:r w:rsidR="00DB5DC0" w:rsidRPr="003D0369">
        <w:rPr>
          <w:rFonts w:ascii="Times New Roman" w:eastAsia="Calibri" w:hAnsi="Times New Roman" w:cs="Times New Roman"/>
          <w:bCs/>
        </w:rPr>
        <w:t>;</w:t>
      </w:r>
    </w:p>
    <w:p w:rsidR="009A6549" w:rsidRPr="003D0369" w:rsidRDefault="009A6549" w:rsidP="00275C26">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Дирекция „Обществени поръчки“</w:t>
      </w:r>
      <w:r w:rsidR="00DB5DC0" w:rsidRPr="003D0369">
        <w:rPr>
          <w:rFonts w:ascii="Times New Roman" w:eastAsia="Calibri" w:hAnsi="Times New Roman" w:cs="Times New Roman"/>
          <w:bCs/>
        </w:rPr>
        <w:t>;</w:t>
      </w:r>
    </w:p>
    <w:p w:rsidR="009A6549" w:rsidRPr="003D0369" w:rsidRDefault="009A6549" w:rsidP="00275C26">
      <w:pPr>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Дире</w:t>
      </w:r>
      <w:r w:rsidR="00700FBD" w:rsidRPr="003D0369">
        <w:rPr>
          <w:rFonts w:ascii="Times New Roman" w:eastAsia="Calibri" w:hAnsi="Times New Roman" w:cs="Times New Roman"/>
          <w:bCs/>
        </w:rPr>
        <w:t xml:space="preserve">кция „Връзки с обществеността, </w:t>
      </w:r>
      <w:r w:rsidRPr="003D0369">
        <w:rPr>
          <w:rFonts w:ascii="Times New Roman" w:eastAsia="Calibri" w:hAnsi="Times New Roman" w:cs="Times New Roman"/>
          <w:bCs/>
        </w:rPr>
        <w:t>протокол</w:t>
      </w:r>
      <w:r w:rsidR="00700FBD" w:rsidRPr="003D0369">
        <w:rPr>
          <w:rFonts w:ascii="Times New Roman" w:eastAsia="Calibri" w:hAnsi="Times New Roman" w:cs="Times New Roman"/>
          <w:bCs/>
        </w:rPr>
        <w:t xml:space="preserve"> и международно сътрудничество</w:t>
      </w:r>
      <w:r w:rsidRPr="003D0369">
        <w:rPr>
          <w:rFonts w:ascii="Times New Roman" w:eastAsia="Calibri" w:hAnsi="Times New Roman" w:cs="Times New Roman"/>
          <w:bCs/>
        </w:rPr>
        <w:t>“</w:t>
      </w:r>
      <w:r w:rsidR="00DB5DC0" w:rsidRPr="003D0369">
        <w:rPr>
          <w:rFonts w:ascii="Times New Roman" w:eastAsia="Calibri" w:hAnsi="Times New Roman" w:cs="Times New Roman"/>
          <w:bCs/>
        </w:rPr>
        <w:t>.</w:t>
      </w:r>
    </w:p>
    <w:p w:rsidR="00E254FB" w:rsidRPr="00EC2B35" w:rsidRDefault="00E254FB" w:rsidP="00275C26">
      <w:pPr>
        <w:spacing w:after="0" w:line="240" w:lineRule="auto"/>
        <w:ind w:firstLine="567"/>
        <w:contextualSpacing/>
        <w:jc w:val="both"/>
        <w:rPr>
          <w:rFonts w:ascii="Times New Roman" w:eastAsia="Calibri" w:hAnsi="Times New Roman" w:cs="Times New Roman"/>
          <w:bCs/>
          <w:lang w:val="en-US"/>
        </w:rPr>
      </w:pPr>
    </w:p>
    <w:p w:rsidR="00C538D5" w:rsidRPr="00E41A38" w:rsidRDefault="000864C8" w:rsidP="00275C26">
      <w:pPr>
        <w:tabs>
          <w:tab w:val="left" w:pos="993"/>
        </w:tabs>
        <w:spacing w:after="0" w:line="240" w:lineRule="auto"/>
        <w:ind w:left="567"/>
        <w:jc w:val="both"/>
        <w:rPr>
          <w:rFonts w:ascii="Times New Roman" w:hAnsi="Times New Roman"/>
          <w:b/>
          <w:i/>
          <w:color w:val="0000CC"/>
        </w:rPr>
      </w:pPr>
      <w:bookmarkStart w:id="1" w:name="_Toc61175770"/>
      <w:bookmarkStart w:id="2" w:name="_Toc85018144"/>
      <w:bookmarkEnd w:id="0"/>
      <w:r w:rsidRPr="003D0369">
        <w:rPr>
          <w:rFonts w:ascii="Times New Roman" w:hAnsi="Times New Roman"/>
          <w:b/>
          <w:i/>
          <w:color w:val="0000CC"/>
        </w:rPr>
        <w:t>Визия за развитието на политик</w:t>
      </w:r>
      <w:r w:rsidR="00E41A38">
        <w:rPr>
          <w:rFonts w:ascii="Times New Roman" w:hAnsi="Times New Roman"/>
          <w:b/>
          <w:i/>
          <w:color w:val="0000CC"/>
        </w:rPr>
        <w:t xml:space="preserve">ите </w:t>
      </w:r>
    </w:p>
    <w:p w:rsidR="000864C8" w:rsidRPr="003D0369" w:rsidRDefault="000864C8" w:rsidP="00275C26">
      <w:pPr>
        <w:spacing w:after="0" w:line="240" w:lineRule="auto"/>
        <w:ind w:left="567"/>
        <w:jc w:val="both"/>
        <w:rPr>
          <w:rFonts w:ascii="Times New Roman" w:hAnsi="Times New Roman" w:cs="Times New Roman"/>
          <w:b/>
          <w:i/>
          <w:color w:val="AA2B1E" w:themeColor="accent2"/>
          <w:sz w:val="20"/>
          <w:lang w:val="en-US"/>
        </w:rPr>
      </w:pPr>
    </w:p>
    <w:tbl>
      <w:tblPr>
        <w:tblStyle w:val="TableGrid"/>
        <w:tblW w:w="0" w:type="auto"/>
        <w:tblInd w:w="108" w:type="dxa"/>
        <w:tblLook w:val="04A0" w:firstRow="1" w:lastRow="0" w:firstColumn="1" w:lastColumn="0" w:noHBand="0" w:noVBand="1"/>
      </w:tblPr>
      <w:tblGrid>
        <w:gridCol w:w="10094"/>
      </w:tblGrid>
      <w:tr w:rsidR="00B80891" w:rsidRPr="00A62EFC" w:rsidTr="00B80891">
        <w:tc>
          <w:tcPr>
            <w:tcW w:w="10094" w:type="dxa"/>
          </w:tcPr>
          <w:p w:rsidR="00B80891" w:rsidRPr="00A62EFC" w:rsidRDefault="00B80891" w:rsidP="00275C26">
            <w:pPr>
              <w:ind w:left="34"/>
              <w:jc w:val="both"/>
              <w:rPr>
                <w:b/>
                <w:i/>
                <w:color w:val="AA2B1E" w:themeColor="accent2"/>
                <w:sz w:val="22"/>
                <w:szCs w:val="22"/>
              </w:rPr>
            </w:pPr>
            <w:r w:rsidRPr="00A62EFC">
              <w:rPr>
                <w:b/>
                <w:i/>
                <w:color w:val="AA2B1E" w:themeColor="accent2"/>
                <w:sz w:val="22"/>
                <w:szCs w:val="22"/>
              </w:rPr>
              <w:t xml:space="preserve">2100.01.00 ПОЛИТИКА ЗА ИНТЕГРИРАНО РАЗВИТИЕ НА РЕГИОНИТЕ, ЕФЕКТИВНО И ЕФИКАСНО ИЗПОЛЗВАНЕ НА </w:t>
            </w:r>
            <w:r w:rsidR="00D635CE">
              <w:rPr>
                <w:b/>
                <w:i/>
                <w:color w:val="AA2B1E" w:themeColor="accent2"/>
                <w:sz w:val="22"/>
                <w:szCs w:val="22"/>
              </w:rPr>
              <w:t>ПУБЛИЧНИТЕ ФИНАНСИ И ФИНАНСОВИТЕ</w:t>
            </w:r>
            <w:r w:rsidRPr="00A62EFC">
              <w:rPr>
                <w:b/>
                <w:i/>
                <w:color w:val="AA2B1E" w:themeColor="accent2"/>
                <w:sz w:val="22"/>
                <w:szCs w:val="22"/>
              </w:rPr>
              <w:t xml:space="preserve"> ИНСТРУМЕНТИ ЗА ПОСТИГАНЕ НА РАСТЕЖ И ПОДОБРЯВАНЕ КАЧЕСТВОТО НА ЖИЗНЕНАТА СРЕДА</w:t>
            </w:r>
          </w:p>
        </w:tc>
      </w:tr>
    </w:tbl>
    <w:p w:rsidR="00B80891" w:rsidRPr="00795694" w:rsidRDefault="00B80891" w:rsidP="00275C26">
      <w:pPr>
        <w:spacing w:after="0" w:line="240" w:lineRule="auto"/>
        <w:jc w:val="both"/>
        <w:rPr>
          <w:rFonts w:ascii="Times New Roman" w:hAnsi="Times New Roman" w:cs="Times New Roman"/>
          <w:b/>
          <w:i/>
          <w:color w:val="0000CC"/>
          <w:sz w:val="18"/>
          <w:lang w:val="en-US"/>
        </w:rPr>
      </w:pPr>
    </w:p>
    <w:p w:rsidR="00B64F4F" w:rsidRPr="003D0369" w:rsidRDefault="00B64F4F" w:rsidP="00275C26">
      <w:pPr>
        <w:spacing w:after="0" w:line="240" w:lineRule="auto"/>
        <w:ind w:firstLine="567"/>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 xml:space="preserve">Визията за развитието на политиката е тясно обвързана с мерките определени в Приоритет 5 „Балансирано регионално развитие“ от </w:t>
      </w:r>
      <w:r w:rsidR="00811D1B" w:rsidRPr="003D0369">
        <w:rPr>
          <w:rFonts w:ascii="Times New Roman" w:eastAsia="Times New Roman" w:hAnsi="Times New Roman" w:cs="Times New Roman"/>
          <w:color w:val="000000" w:themeColor="text1"/>
          <w:lang w:eastAsia="bg-BG"/>
        </w:rPr>
        <w:t>П</w:t>
      </w:r>
      <w:r w:rsidRPr="003D0369">
        <w:rPr>
          <w:rFonts w:ascii="Times New Roman" w:eastAsia="Times New Roman" w:hAnsi="Times New Roman" w:cs="Times New Roman"/>
          <w:color w:val="000000" w:themeColor="text1"/>
          <w:lang w:eastAsia="bg-BG"/>
        </w:rPr>
        <w:t xml:space="preserve">рограмата за управление, както и с приоритетите на министерството, съгласно стратегическите документи в областта на регионалното развитие и ефективното усвояване на ресурсите на оперативните програми. </w:t>
      </w:r>
    </w:p>
    <w:p w:rsidR="0084369D" w:rsidRPr="003D0369" w:rsidRDefault="0084369D" w:rsidP="00275C26">
      <w:pPr>
        <w:spacing w:after="0" w:line="240" w:lineRule="auto"/>
        <w:ind w:firstLine="567"/>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Политиката в областта на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 е насочена към подобряване качеството на жизнената среда на българските граждани и превръщането на регионите в привлекателно място за инвестиции и бизнес, както и прилагане на целенасочени мерки за подпомагане на регионите изоставащи с развитието си, като се отчитат специфичните им нужди и местния потенциал за развитие.</w:t>
      </w:r>
    </w:p>
    <w:p w:rsidR="0084369D" w:rsidRPr="003D0369" w:rsidRDefault="0084369D" w:rsidP="00275C26">
      <w:pPr>
        <w:spacing w:after="0" w:line="240" w:lineRule="auto"/>
        <w:ind w:firstLine="567"/>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Желаният резултат ще се постигне чрез интегрирани действия в различни области на развитие, насочени в един фокус – сближаване.</w:t>
      </w:r>
    </w:p>
    <w:p w:rsidR="0084369D" w:rsidRPr="003D0369" w:rsidRDefault="0084369D" w:rsidP="00275C26">
      <w:pPr>
        <w:spacing w:after="0" w:line="240" w:lineRule="auto"/>
        <w:ind w:firstLine="567"/>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Сближаването има три аспекта – икономическо, социално и териториално сближаване, както и три нива – европейско – с регионите на ЕС, национално – между българските райони и вътрешно регионално – между общините в отделните райони.</w:t>
      </w:r>
    </w:p>
    <w:p w:rsidR="0084369D" w:rsidRPr="003D0369" w:rsidRDefault="0084369D" w:rsidP="00275C26">
      <w:pPr>
        <w:spacing w:after="0" w:line="240" w:lineRule="auto"/>
        <w:ind w:firstLine="567"/>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 xml:space="preserve">МРРБ провежда политика за регионално развитие, която да създава условия за балансирано и устойчиво интегрирано развитие на регионите в България, както и превръщането им в по-привлекателни места за живеене и работа,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 Развитието на политиката обхваща и: </w:t>
      </w:r>
    </w:p>
    <w:p w:rsidR="00B64F4F" w:rsidRPr="003D0369" w:rsidRDefault="00B64F4F" w:rsidP="00275C26">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разработване и изпълнение на система от нормативно регламентирани стратегически документи, в които са формулирани цели и приоритети за устойчиво регионално развитие, с цел постигане на интелигентен, устойчив и приобщаващ растеж и висока заетост в районите и административно – териториалните единици;</w:t>
      </w:r>
    </w:p>
    <w:p w:rsidR="00B64F4F" w:rsidRPr="003D0369" w:rsidRDefault="00B64F4F" w:rsidP="00275C26">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разработване и прилагане на целенасочени мерки за подпомагане развитието на регионите</w:t>
      </w:r>
      <w:r w:rsidR="0084369D" w:rsidRPr="003D0369">
        <w:rPr>
          <w:rFonts w:ascii="Times New Roman" w:eastAsia="Times New Roman" w:hAnsi="Times New Roman"/>
          <w:color w:val="000000" w:themeColor="text1"/>
          <w:lang w:eastAsia="bg-BG"/>
        </w:rPr>
        <w:t>,</w:t>
      </w:r>
      <w:r w:rsidRPr="003D0369">
        <w:rPr>
          <w:rFonts w:ascii="Times New Roman" w:eastAsia="Times New Roman" w:hAnsi="Times New Roman"/>
          <w:color w:val="000000" w:themeColor="text1"/>
          <w:lang w:eastAsia="bg-BG"/>
        </w:rPr>
        <w:t xml:space="preserve"> изоставащи</w:t>
      </w:r>
      <w:r w:rsidR="0084369D" w:rsidRPr="003D0369">
        <w:rPr>
          <w:rFonts w:ascii="Times New Roman" w:eastAsia="Times New Roman" w:hAnsi="Times New Roman"/>
          <w:color w:val="000000" w:themeColor="text1"/>
          <w:lang w:eastAsia="bg-BG"/>
        </w:rPr>
        <w:t xml:space="preserve"> в</w:t>
      </w:r>
      <w:r w:rsidRPr="003D0369">
        <w:rPr>
          <w:rFonts w:ascii="Times New Roman" w:eastAsia="Times New Roman" w:hAnsi="Times New Roman"/>
          <w:color w:val="000000" w:themeColor="text1"/>
          <w:lang w:eastAsia="bg-BG"/>
        </w:rPr>
        <w:t xml:space="preserve"> развитието си, като се отчитат специфичните им нужди и местния потенциал за развитие;</w:t>
      </w:r>
    </w:p>
    <w:p w:rsidR="00E37320" w:rsidRPr="00E37320" w:rsidRDefault="00B64F4F" w:rsidP="00275C26">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насърчаване на регионалното и местно развитие и подобряване съгласуваността на политиката за регионално развитие с другите структуроопределящи политики</w:t>
      </w:r>
      <w:r w:rsidR="00E37320">
        <w:rPr>
          <w:rFonts w:ascii="Times New Roman" w:hAnsi="Times New Roman"/>
        </w:rPr>
        <w:t>;</w:t>
      </w:r>
    </w:p>
    <w:p w:rsidR="002023FA" w:rsidRPr="003D0369" w:rsidRDefault="00E37320" w:rsidP="00275C26">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с</w:t>
      </w:r>
      <w:r w:rsidR="002023FA" w:rsidRPr="003D0369">
        <w:rPr>
          <w:rFonts w:ascii="Times New Roman" w:eastAsia="Times New Roman" w:hAnsi="Times New Roman"/>
          <w:color w:val="000000" w:themeColor="text1"/>
          <w:lang w:eastAsia="bg-BG"/>
        </w:rPr>
        <w:t xml:space="preserve">ъздаване на балансирана, съразмерно развиваща се и устойчива жилищна система чрез осигуряване на условия за достъп до качествени жилища (собствени или наемни), които да задоволяват </w:t>
      </w:r>
      <w:r w:rsidR="00425112" w:rsidRPr="003D0369">
        <w:rPr>
          <w:rFonts w:ascii="Times New Roman" w:eastAsia="Times New Roman" w:hAnsi="Times New Roman"/>
          <w:color w:val="000000" w:themeColor="text1"/>
          <w:lang w:eastAsia="bg-BG"/>
        </w:rPr>
        <w:t>нуждите на българските граждани;</w:t>
      </w:r>
      <w:r w:rsidR="002023FA" w:rsidRPr="003D0369">
        <w:rPr>
          <w:rFonts w:ascii="Times New Roman" w:eastAsia="Times New Roman" w:hAnsi="Times New Roman"/>
          <w:color w:val="000000" w:themeColor="text1"/>
          <w:lang w:eastAsia="bg-BG"/>
        </w:rPr>
        <w:t xml:space="preserve"> </w:t>
      </w:r>
    </w:p>
    <w:p w:rsidR="002023FA" w:rsidRPr="003D0369" w:rsidRDefault="00425112" w:rsidP="00275C26">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о</w:t>
      </w:r>
      <w:r w:rsidR="002023FA" w:rsidRPr="003D0369">
        <w:rPr>
          <w:rFonts w:ascii="Times New Roman" w:eastAsia="Times New Roman" w:hAnsi="Times New Roman"/>
          <w:color w:val="000000" w:themeColor="text1"/>
          <w:lang w:eastAsia="bg-BG"/>
        </w:rPr>
        <w:t>рганизиране и координация на цялостния процес при изпълнението на проектите и програмите по европейско териториално сътрудничество (вкл. наблюдение, контрол, оценка на риска, оценка на програмите, финансово управление и др.);</w:t>
      </w:r>
    </w:p>
    <w:p w:rsidR="002023FA" w:rsidRDefault="00425112" w:rsidP="00275C26">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у</w:t>
      </w:r>
      <w:r w:rsidR="002023FA" w:rsidRPr="003D0369">
        <w:rPr>
          <w:rFonts w:ascii="Times New Roman" w:eastAsia="Times New Roman" w:hAnsi="Times New Roman"/>
          <w:color w:val="000000" w:themeColor="text1"/>
          <w:lang w:eastAsia="bg-BG"/>
        </w:rPr>
        <w:t>крепване на капацитета на структурите по програмите за европейско териториално сътрудничество, в които Реп</w:t>
      </w:r>
      <w:r w:rsidR="00E254FB">
        <w:rPr>
          <w:rFonts w:ascii="Times New Roman" w:eastAsia="Times New Roman" w:hAnsi="Times New Roman"/>
          <w:color w:val="000000" w:themeColor="text1"/>
          <w:lang w:eastAsia="bg-BG"/>
        </w:rPr>
        <w:t>ублика България участва;</w:t>
      </w:r>
    </w:p>
    <w:p w:rsidR="00E254FB" w:rsidRPr="00E254FB" w:rsidRDefault="00E254FB" w:rsidP="00275C26">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у</w:t>
      </w:r>
      <w:r w:rsidRPr="00E254FB">
        <w:rPr>
          <w:rFonts w:ascii="Times New Roman" w:eastAsia="Times New Roman" w:hAnsi="Times New Roman"/>
          <w:color w:val="000000" w:themeColor="text1"/>
          <w:lang w:eastAsia="bg-BG"/>
        </w:rPr>
        <w:t>стойчиво развитие на трансграничните региони в подкрепа на усилията за разширено европейско сътрудничество и интеграция;</w:t>
      </w:r>
    </w:p>
    <w:p w:rsidR="00E254FB" w:rsidRPr="00E254FB" w:rsidRDefault="00E254FB" w:rsidP="00275C26">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о</w:t>
      </w:r>
      <w:r w:rsidRPr="00E254FB">
        <w:rPr>
          <w:rFonts w:ascii="Times New Roman" w:eastAsia="Times New Roman" w:hAnsi="Times New Roman"/>
          <w:color w:val="000000" w:themeColor="text1"/>
          <w:lang w:eastAsia="bg-BG"/>
        </w:rPr>
        <w:t>рганизиране и координация на цялостния процес при изпълнението на проектите и програмите по европейско териториално сътрудничество (вкл. наблюдение, контрол, оценка на риска, оценка на програмите, финансово управление и др.);</w:t>
      </w:r>
    </w:p>
    <w:p w:rsidR="00E254FB" w:rsidRPr="00E254FB" w:rsidRDefault="00E254FB" w:rsidP="00275C26">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Pr>
          <w:rFonts w:ascii="Times New Roman" w:eastAsia="Times New Roman" w:hAnsi="Times New Roman"/>
          <w:color w:val="000000" w:themeColor="text1"/>
          <w:lang w:eastAsia="bg-BG"/>
        </w:rPr>
        <w:t>у</w:t>
      </w:r>
      <w:r w:rsidRPr="00E254FB">
        <w:rPr>
          <w:rFonts w:ascii="Times New Roman" w:eastAsia="Times New Roman" w:hAnsi="Times New Roman"/>
          <w:color w:val="000000" w:themeColor="text1"/>
          <w:lang w:eastAsia="bg-BG"/>
        </w:rPr>
        <w:t>крепване на капацитета на структурите по програмите за европейско териториално сътрудничество, в к</w:t>
      </w:r>
      <w:r>
        <w:rPr>
          <w:rFonts w:ascii="Times New Roman" w:eastAsia="Times New Roman" w:hAnsi="Times New Roman"/>
          <w:color w:val="000000" w:themeColor="text1"/>
          <w:lang w:eastAsia="bg-BG"/>
        </w:rPr>
        <w:t>оито Република България участва;</w:t>
      </w:r>
    </w:p>
    <w:p w:rsidR="00425112" w:rsidRPr="003D0369" w:rsidRDefault="00044893" w:rsidP="00275C26">
      <w:pPr>
        <w:pStyle w:val="ListParagraph"/>
        <w:numPr>
          <w:ilvl w:val="0"/>
          <w:numId w:val="55"/>
        </w:numPr>
        <w:tabs>
          <w:tab w:val="left" w:pos="709"/>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hAnsi="Times New Roman"/>
          <w:lang w:val="ru-RU"/>
        </w:rPr>
        <w:t>координиране изпълнението на Националната програма за енергийна ефективност на многофамилни жилищни сгради (НПЕЕМЖС), която  е насочена към обновяване на многофамилни жилищни сгради, като с нея се цели изпълнение на мерки за енергийна ефективност в многофамилни жилищни сгради.</w:t>
      </w:r>
    </w:p>
    <w:p w:rsidR="002023FA" w:rsidRPr="003D0369" w:rsidRDefault="002023FA" w:rsidP="00275C26">
      <w:pPr>
        <w:tabs>
          <w:tab w:val="left" w:pos="851"/>
        </w:tabs>
        <w:spacing w:after="0" w:line="240" w:lineRule="auto"/>
        <w:jc w:val="both"/>
        <w:rPr>
          <w:rFonts w:ascii="Times New Roman" w:eastAsia="Times New Roman" w:hAnsi="Times New Roman" w:cs="Times New Roman"/>
          <w:color w:val="000000" w:themeColor="text1"/>
          <w:lang w:eastAsia="bg-BG"/>
        </w:rPr>
      </w:pPr>
    </w:p>
    <w:p w:rsidR="000864C8" w:rsidRPr="003D0369" w:rsidRDefault="000864C8" w:rsidP="00275C26">
      <w:pPr>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Стратегически цели</w:t>
      </w:r>
    </w:p>
    <w:p w:rsidR="002023FA" w:rsidRPr="003D0369" w:rsidRDefault="002023FA" w:rsidP="00275C26">
      <w:pPr>
        <w:numPr>
          <w:ilvl w:val="0"/>
          <w:numId w:val="17"/>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2023FA" w:rsidRPr="003D0369" w:rsidRDefault="002023FA" w:rsidP="00275C26">
      <w:pPr>
        <w:numPr>
          <w:ilvl w:val="0"/>
          <w:numId w:val="17"/>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Ефективно управление и изпълнение на Оперативна програма „Региони в растеж“ 2014-2020 г., укрепване на сътрудничеството и комуникацията с партньорите от ЕС, гарантиране на прозрачност в работата и преодоляване на корупционните практики;</w:t>
      </w:r>
    </w:p>
    <w:p w:rsidR="002023FA" w:rsidRPr="003D0369" w:rsidRDefault="002023FA" w:rsidP="00275C26">
      <w:pPr>
        <w:numPr>
          <w:ilvl w:val="0"/>
          <w:numId w:val="17"/>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2023FA" w:rsidRPr="003D0369" w:rsidRDefault="002023FA" w:rsidP="00275C26">
      <w:pPr>
        <w:numPr>
          <w:ilvl w:val="0"/>
          <w:numId w:val="17"/>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2023FA" w:rsidRPr="003D0369" w:rsidRDefault="002023FA" w:rsidP="00275C26">
      <w:pPr>
        <w:numPr>
          <w:ilvl w:val="0"/>
          <w:numId w:val="17"/>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36304C" w:rsidRPr="003D0369" w:rsidRDefault="0036304C" w:rsidP="00275C26">
      <w:pPr>
        <w:numPr>
          <w:ilvl w:val="0"/>
          <w:numId w:val="17"/>
        </w:numPr>
        <w:tabs>
          <w:tab w:val="clear" w:pos="720"/>
          <w:tab w:val="num"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Calibri" w:hAnsi="Times New Roman" w:cs="Times New Roman"/>
        </w:rPr>
        <w:t>Подпомагане на икономическото и социално развитие на трансграничните региони и намаляване на регионалните различия‚ посредством подобряване на инфраструктурата в граничните райони, опазване на околната среда, насърчаване на сътрудничество между регионите, устойчиво използване на природните и културните ресурси, насърчаване на съвместното трансгранично сътрудничество, разширяване на трансгранични икономически дейности, социалното предприемачество и здравна помощ</w:t>
      </w:r>
      <w:r w:rsidRPr="003D0369">
        <w:rPr>
          <w:rFonts w:ascii="Times New Roman" w:hAnsi="Times New Roman" w:cs="Times New Roman"/>
        </w:rPr>
        <w:t>;</w:t>
      </w:r>
    </w:p>
    <w:p w:rsidR="0036304C" w:rsidRPr="003D0369" w:rsidRDefault="0036304C" w:rsidP="00275C26">
      <w:pPr>
        <w:numPr>
          <w:ilvl w:val="0"/>
          <w:numId w:val="17"/>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Развитие на транснационално и междурегионално сътрудничество в следните приоритети: иновации, околна среда, туризъм, достъпност и устойчиво градско развитие.</w:t>
      </w:r>
    </w:p>
    <w:p w:rsidR="002023FA" w:rsidRPr="003D0369" w:rsidRDefault="002023FA" w:rsidP="00275C26">
      <w:pPr>
        <w:pStyle w:val="ListParagraph"/>
        <w:numPr>
          <w:ilvl w:val="0"/>
          <w:numId w:val="17"/>
        </w:numPr>
        <w:tabs>
          <w:tab w:val="clear" w:pos="720"/>
          <w:tab w:val="num"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Обновяване на многофамилни жилищни сгради чрез изпълнение на мерки за енергийна ефективност за осигуряване на по-добри условия на живот и по-високо качество на жизнена среда;</w:t>
      </w:r>
    </w:p>
    <w:p w:rsidR="002023FA" w:rsidRPr="003D0369" w:rsidRDefault="002023FA" w:rsidP="00275C26">
      <w:pPr>
        <w:pStyle w:val="ListParagraph"/>
        <w:numPr>
          <w:ilvl w:val="0"/>
          <w:numId w:val="17"/>
        </w:numPr>
        <w:tabs>
          <w:tab w:val="clear" w:pos="720"/>
          <w:tab w:val="num"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Разработване на нов работещ модел на българската жилищна система, в който да бъде намерено трайно решение на основните й проблеми.</w:t>
      </w:r>
    </w:p>
    <w:p w:rsidR="00461415" w:rsidRPr="003D0369" w:rsidRDefault="00461415" w:rsidP="00275C26">
      <w:pPr>
        <w:pStyle w:val="ListParagraph"/>
        <w:tabs>
          <w:tab w:val="num" w:pos="851"/>
        </w:tabs>
        <w:spacing w:after="0" w:line="240" w:lineRule="auto"/>
        <w:ind w:left="567"/>
        <w:jc w:val="both"/>
        <w:rPr>
          <w:rFonts w:ascii="Times New Roman" w:eastAsia="Times New Roman" w:hAnsi="Times New Roman"/>
          <w:lang w:eastAsia="bg-BG"/>
        </w:rPr>
      </w:pPr>
    </w:p>
    <w:p w:rsidR="000864C8" w:rsidRPr="003D0369" w:rsidRDefault="000864C8" w:rsidP="00275C26">
      <w:pPr>
        <w:tabs>
          <w:tab w:val="num" w:pos="851"/>
        </w:tabs>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Оперативни цели</w:t>
      </w:r>
    </w:p>
    <w:p w:rsidR="0058610A" w:rsidRPr="003D0369" w:rsidRDefault="00506CF2" w:rsidP="00275C26">
      <w:pPr>
        <w:numPr>
          <w:ilvl w:val="0"/>
          <w:numId w:val="17"/>
        </w:numPr>
        <w:tabs>
          <w:tab w:val="clear" w:pos="720"/>
          <w:tab w:val="num" w:pos="851"/>
        </w:tabs>
        <w:spacing w:after="0" w:line="240" w:lineRule="auto"/>
        <w:ind w:left="0" w:firstLine="567"/>
        <w:contextualSpacing/>
        <w:jc w:val="both"/>
        <w:rPr>
          <w:rFonts w:ascii="Times New Roman" w:eastAsia="Calibri" w:hAnsi="Times New Roman" w:cs="Times New Roman"/>
          <w:color w:val="000000" w:themeColor="text1"/>
          <w:lang w:val="en-US"/>
        </w:rPr>
      </w:pPr>
      <w:r w:rsidRPr="003D0369">
        <w:rPr>
          <w:rFonts w:ascii="Times New Roman" w:eastAsia="Calibri" w:hAnsi="Times New Roman" w:cs="Times New Roman"/>
          <w:color w:val="000000" w:themeColor="text1"/>
          <w:lang w:val="en-US"/>
        </w:rPr>
        <w:t>Създаване на стратегическа планова и нормативна база за намаляване на междурегионалните и вътрешнорегионалните различия в нивата на икономическо, социално и териториално развитие на районите и доближаване до средните нива в ЕС;</w:t>
      </w:r>
      <w:r w:rsidR="00D635CE">
        <w:rPr>
          <w:rFonts w:ascii="Times New Roman" w:eastAsia="Calibri" w:hAnsi="Times New Roman" w:cs="Times New Roman"/>
          <w:color w:val="000000" w:themeColor="text1"/>
        </w:rPr>
        <w:t xml:space="preserve"> </w:t>
      </w:r>
      <w:r w:rsidR="0058610A" w:rsidRPr="003D0369">
        <w:rPr>
          <w:rFonts w:ascii="Times New Roman" w:eastAsia="Calibri" w:hAnsi="Times New Roman" w:cs="Times New Roman"/>
          <w:color w:val="000000" w:themeColor="text1"/>
          <w:lang w:val="en-US"/>
        </w:rPr>
        <w:t>Създаване на стратегическа планова и нормативна база за намаляване на междурегионалните и вътрешнорегионалните различия в нивата на икономическо, социално и териториално развитие на районите и доближаване до средните нива в ЕС;</w:t>
      </w:r>
    </w:p>
    <w:p w:rsidR="0058610A" w:rsidRPr="003D0369" w:rsidRDefault="0058610A" w:rsidP="00275C26">
      <w:pPr>
        <w:numPr>
          <w:ilvl w:val="0"/>
          <w:numId w:val="17"/>
        </w:numPr>
        <w:tabs>
          <w:tab w:val="clear" w:pos="720"/>
          <w:tab w:val="num" w:pos="851"/>
        </w:tabs>
        <w:spacing w:after="0" w:line="240" w:lineRule="auto"/>
        <w:ind w:left="0" w:firstLine="567"/>
        <w:contextualSpacing/>
        <w:jc w:val="both"/>
        <w:rPr>
          <w:rFonts w:ascii="Times New Roman" w:eastAsia="Calibri" w:hAnsi="Times New Roman" w:cs="Times New Roman"/>
          <w:color w:val="000000" w:themeColor="text1"/>
          <w:lang w:val="en-US"/>
        </w:rPr>
      </w:pPr>
      <w:r w:rsidRPr="003D0369">
        <w:rPr>
          <w:rFonts w:ascii="Times New Roman" w:eastAsia="Calibri" w:hAnsi="Times New Roman" w:cs="Times New Roman"/>
          <w:color w:val="000000" w:themeColor="text1"/>
          <w:lang w:val="en-US"/>
        </w:rPr>
        <w:t>Повишаване качеството на живот с оглед преодоляване на отрицателните демографски тенденции и използване потенциала на градовете за балансирано развитие на цялата територия на страната;</w:t>
      </w:r>
    </w:p>
    <w:p w:rsidR="0058610A" w:rsidRPr="003D0369" w:rsidRDefault="0058610A" w:rsidP="00275C26">
      <w:pPr>
        <w:numPr>
          <w:ilvl w:val="0"/>
          <w:numId w:val="17"/>
        </w:numPr>
        <w:tabs>
          <w:tab w:val="clear" w:pos="720"/>
          <w:tab w:val="num" w:pos="851"/>
        </w:tabs>
        <w:spacing w:after="0" w:line="240" w:lineRule="auto"/>
        <w:ind w:left="0" w:firstLine="567"/>
        <w:contextualSpacing/>
        <w:jc w:val="both"/>
        <w:rPr>
          <w:rFonts w:ascii="Times New Roman" w:eastAsia="Calibri" w:hAnsi="Times New Roman" w:cs="Times New Roman"/>
          <w:color w:val="000000" w:themeColor="text1"/>
          <w:lang w:val="en-US"/>
        </w:rPr>
      </w:pPr>
      <w:r w:rsidRPr="003D0369">
        <w:rPr>
          <w:rFonts w:ascii="Times New Roman" w:eastAsia="Calibri" w:hAnsi="Times New Roman" w:cs="Times New Roman"/>
          <w:color w:val="000000" w:themeColor="text1"/>
          <w:lang w:val="en-US"/>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58610A" w:rsidRPr="003D0369" w:rsidRDefault="0058610A" w:rsidP="00275C26">
      <w:pPr>
        <w:numPr>
          <w:ilvl w:val="0"/>
          <w:numId w:val="17"/>
        </w:numPr>
        <w:tabs>
          <w:tab w:val="clear" w:pos="720"/>
          <w:tab w:val="num" w:pos="851"/>
        </w:tabs>
        <w:spacing w:after="0" w:line="240" w:lineRule="auto"/>
        <w:ind w:left="0" w:firstLine="567"/>
        <w:contextualSpacing/>
        <w:jc w:val="both"/>
        <w:rPr>
          <w:rFonts w:ascii="Times New Roman" w:eastAsia="Calibri" w:hAnsi="Times New Roman" w:cs="Times New Roman"/>
          <w:color w:val="000000" w:themeColor="text1"/>
          <w:lang w:val="en-US"/>
        </w:rPr>
      </w:pPr>
      <w:r w:rsidRPr="003D0369">
        <w:rPr>
          <w:rFonts w:ascii="Times New Roman" w:eastAsia="Calibri" w:hAnsi="Times New Roman" w:cs="Times New Roman"/>
          <w:color w:val="000000" w:themeColor="text1"/>
          <w:lang w:val="en-US"/>
        </w:rPr>
        <w:t>Намаляване броя на преждевременно отпадналите от училище, чрез инвестиции в образователна инфраструктура в градовете;</w:t>
      </w:r>
    </w:p>
    <w:p w:rsidR="0058610A" w:rsidRPr="003D0369" w:rsidRDefault="0058610A" w:rsidP="00275C26">
      <w:pPr>
        <w:numPr>
          <w:ilvl w:val="0"/>
          <w:numId w:val="17"/>
        </w:numPr>
        <w:tabs>
          <w:tab w:val="clear" w:pos="720"/>
          <w:tab w:val="num" w:pos="851"/>
        </w:tabs>
        <w:spacing w:after="0" w:line="240" w:lineRule="auto"/>
        <w:ind w:left="0" w:firstLine="567"/>
        <w:contextualSpacing/>
        <w:jc w:val="both"/>
        <w:rPr>
          <w:rFonts w:ascii="Times New Roman" w:eastAsia="Calibri" w:hAnsi="Times New Roman" w:cs="Times New Roman"/>
          <w:color w:val="000000" w:themeColor="text1"/>
          <w:lang w:val="en-US"/>
        </w:rPr>
      </w:pPr>
      <w:r w:rsidRPr="003D0369">
        <w:rPr>
          <w:rFonts w:ascii="Times New Roman" w:eastAsia="Calibri" w:hAnsi="Times New Roman" w:cs="Times New Roman"/>
          <w:color w:val="000000" w:themeColor="text1"/>
          <w:lang w:val="en-US"/>
        </w:rPr>
        <w:t>Социално приобщаване, чрез инвестиции в социална, спортна и културна инфраструктура в градовете;</w:t>
      </w:r>
    </w:p>
    <w:p w:rsidR="0058610A" w:rsidRPr="003D0369" w:rsidRDefault="0058610A" w:rsidP="00275C26">
      <w:pPr>
        <w:numPr>
          <w:ilvl w:val="0"/>
          <w:numId w:val="17"/>
        </w:numPr>
        <w:tabs>
          <w:tab w:val="clear" w:pos="720"/>
          <w:tab w:val="num" w:pos="851"/>
        </w:tabs>
        <w:spacing w:after="0" w:line="240" w:lineRule="auto"/>
        <w:ind w:left="0" w:firstLine="567"/>
        <w:contextualSpacing/>
        <w:jc w:val="both"/>
        <w:rPr>
          <w:rFonts w:ascii="Times New Roman" w:eastAsia="Calibri" w:hAnsi="Times New Roman" w:cs="Times New Roman"/>
          <w:color w:val="000000" w:themeColor="text1"/>
          <w:lang w:val="en-US"/>
        </w:rPr>
      </w:pPr>
      <w:r w:rsidRPr="003D0369">
        <w:rPr>
          <w:rFonts w:ascii="Times New Roman" w:eastAsia="Calibri" w:hAnsi="Times New Roman" w:cs="Times New Roman"/>
          <w:color w:val="000000" w:themeColor="text1"/>
          <w:lang w:val="en-US"/>
        </w:rPr>
        <w:t>Повишаване на здравния статус на населението, чрез модернизация на здравната инфраструктура;</w:t>
      </w:r>
    </w:p>
    <w:p w:rsidR="0058610A" w:rsidRPr="003D0369" w:rsidRDefault="0058610A" w:rsidP="00275C26">
      <w:pPr>
        <w:numPr>
          <w:ilvl w:val="0"/>
          <w:numId w:val="17"/>
        </w:numPr>
        <w:tabs>
          <w:tab w:val="clear" w:pos="720"/>
          <w:tab w:val="num" w:pos="851"/>
        </w:tabs>
        <w:spacing w:after="0" w:line="240" w:lineRule="auto"/>
        <w:ind w:left="0" w:firstLine="567"/>
        <w:contextualSpacing/>
        <w:jc w:val="both"/>
        <w:rPr>
          <w:rFonts w:ascii="Times New Roman" w:eastAsia="Calibri" w:hAnsi="Times New Roman" w:cs="Times New Roman"/>
          <w:color w:val="000000" w:themeColor="text1"/>
          <w:lang w:val="en-US"/>
        </w:rPr>
      </w:pPr>
      <w:r w:rsidRPr="003D0369">
        <w:rPr>
          <w:rFonts w:ascii="Times New Roman" w:eastAsia="Calibri" w:hAnsi="Times New Roman" w:cs="Times New Roman"/>
          <w:color w:val="000000" w:themeColor="text1"/>
          <w:lang w:val="en-US"/>
        </w:rPr>
        <w:t>Насърчаване на регионалния туризъм, чрез опазване, популяризиране и развитие на к</w:t>
      </w:r>
      <w:r w:rsidR="00D25D03" w:rsidRPr="003D0369">
        <w:rPr>
          <w:rFonts w:ascii="Times New Roman" w:eastAsia="Calibri" w:hAnsi="Times New Roman" w:cs="Times New Roman"/>
          <w:color w:val="000000" w:themeColor="text1"/>
          <w:lang w:val="en-US"/>
        </w:rPr>
        <w:t>ултурното и природно наследство</w:t>
      </w:r>
      <w:r w:rsidR="00D25D03" w:rsidRPr="003D0369">
        <w:rPr>
          <w:rFonts w:ascii="Times New Roman" w:eastAsia="Calibri" w:hAnsi="Times New Roman" w:cs="Times New Roman"/>
          <w:color w:val="000000" w:themeColor="text1"/>
        </w:rPr>
        <w:t>;</w:t>
      </w:r>
    </w:p>
    <w:p w:rsidR="009A2C63" w:rsidRPr="003D0369" w:rsidRDefault="009A2C63" w:rsidP="00275C26">
      <w:pPr>
        <w:pStyle w:val="ListParagraph"/>
        <w:numPr>
          <w:ilvl w:val="0"/>
          <w:numId w:val="46"/>
        </w:numPr>
        <w:tabs>
          <w:tab w:val="left" w:pos="851"/>
        </w:tabs>
        <w:spacing w:after="0" w:line="240" w:lineRule="auto"/>
        <w:ind w:left="0" w:firstLine="567"/>
        <w:jc w:val="both"/>
        <w:rPr>
          <w:rFonts w:ascii="Times New Roman" w:hAnsi="Times New Roman"/>
          <w:color w:val="000000" w:themeColor="text1"/>
          <w:lang w:val="en-US"/>
        </w:rPr>
      </w:pPr>
      <w:r w:rsidRPr="003D0369">
        <w:rPr>
          <w:rFonts w:ascii="Times New Roman" w:hAnsi="Times New Roman"/>
          <w:color w:val="000000" w:themeColor="text1"/>
          <w:lang w:val="en-US"/>
        </w:rPr>
        <w:t xml:space="preserve">Създаване </w:t>
      </w:r>
      <w:r w:rsidR="004705F6">
        <w:rPr>
          <w:rFonts w:ascii="Times New Roman" w:hAnsi="Times New Roman"/>
          <w:color w:val="000000" w:themeColor="text1"/>
        </w:rPr>
        <w:t xml:space="preserve">и поддържане </w:t>
      </w:r>
      <w:r w:rsidRPr="003D0369">
        <w:rPr>
          <w:rFonts w:ascii="Times New Roman" w:hAnsi="Times New Roman"/>
          <w:color w:val="000000" w:themeColor="text1"/>
          <w:lang w:val="en-US"/>
        </w:rPr>
        <w:t>на подходящи механизми за договаряне на средствата по програмите за ЕТС 2014-2020 без риск за бюджета и с оглед усвояване в максимална степен на предоставените средства;</w:t>
      </w:r>
    </w:p>
    <w:p w:rsidR="009A2C63" w:rsidRPr="003D0369" w:rsidRDefault="009A2C63" w:rsidP="00275C26">
      <w:pPr>
        <w:pStyle w:val="ListParagraph"/>
        <w:numPr>
          <w:ilvl w:val="0"/>
          <w:numId w:val="46"/>
        </w:numPr>
        <w:tabs>
          <w:tab w:val="left" w:pos="851"/>
        </w:tabs>
        <w:spacing w:after="0" w:line="240" w:lineRule="auto"/>
        <w:ind w:left="0" w:firstLine="567"/>
        <w:jc w:val="both"/>
        <w:rPr>
          <w:rFonts w:ascii="Times New Roman" w:hAnsi="Times New Roman"/>
          <w:color w:val="000000" w:themeColor="text1"/>
          <w:lang w:val="en-US"/>
        </w:rPr>
      </w:pPr>
      <w:r w:rsidRPr="003D0369">
        <w:rPr>
          <w:rFonts w:ascii="Times New Roman" w:hAnsi="Times New Roman"/>
          <w:color w:val="000000" w:themeColor="text1"/>
          <w:lang w:val="en-US"/>
        </w:rPr>
        <w:t xml:space="preserve">Разработване </w:t>
      </w:r>
      <w:r w:rsidR="002278DE">
        <w:rPr>
          <w:rFonts w:ascii="Times New Roman" w:hAnsi="Times New Roman"/>
          <w:color w:val="000000" w:themeColor="text1"/>
        </w:rPr>
        <w:t xml:space="preserve">и текущо оптимизиране </w:t>
      </w:r>
      <w:r w:rsidRPr="003D0369">
        <w:rPr>
          <w:rFonts w:ascii="Times New Roman" w:hAnsi="Times New Roman"/>
          <w:color w:val="000000" w:themeColor="text1"/>
          <w:lang w:val="en-US"/>
        </w:rPr>
        <w:t>на системите за управление и контрол на прогр</w:t>
      </w:r>
      <w:r w:rsidR="006801F9">
        <w:rPr>
          <w:rFonts w:ascii="Times New Roman" w:hAnsi="Times New Roman"/>
          <w:color w:val="000000" w:themeColor="text1"/>
          <w:lang w:val="en-US"/>
        </w:rPr>
        <w:t>амите за ЕТС за периода 2014-20</w:t>
      </w:r>
      <w:r w:rsidRPr="003D0369">
        <w:rPr>
          <w:rFonts w:ascii="Times New Roman" w:hAnsi="Times New Roman"/>
          <w:color w:val="000000" w:themeColor="text1"/>
          <w:lang w:val="en-US"/>
        </w:rPr>
        <w:t>20 и подобряване на административния капацитет за тяхното управление;</w:t>
      </w:r>
    </w:p>
    <w:p w:rsidR="009A2C63" w:rsidRPr="003D0369" w:rsidRDefault="009A2C63" w:rsidP="00275C26">
      <w:pPr>
        <w:pStyle w:val="ListParagraph"/>
        <w:numPr>
          <w:ilvl w:val="0"/>
          <w:numId w:val="46"/>
        </w:numPr>
        <w:tabs>
          <w:tab w:val="left" w:pos="851"/>
        </w:tabs>
        <w:spacing w:after="0" w:line="240" w:lineRule="auto"/>
        <w:ind w:left="0" w:firstLine="567"/>
        <w:jc w:val="both"/>
        <w:rPr>
          <w:rFonts w:ascii="Times New Roman" w:hAnsi="Times New Roman"/>
          <w:color w:val="000000" w:themeColor="text1"/>
          <w:lang w:val="en-US"/>
        </w:rPr>
      </w:pPr>
      <w:r w:rsidRPr="003D0369">
        <w:rPr>
          <w:rFonts w:ascii="Times New Roman" w:hAnsi="Times New Roman"/>
          <w:color w:val="000000" w:themeColor="text1"/>
          <w:lang w:val="en-US"/>
        </w:rPr>
        <w:t>Разработване на опростени административни процедури за изпълнението на проектите с цел ускоряване процеса по усвояване на средства и намаляване на административната тежест за бенефициентите;</w:t>
      </w:r>
    </w:p>
    <w:p w:rsidR="009A2C63" w:rsidRPr="00CC671B" w:rsidRDefault="009A2C63" w:rsidP="00275C26">
      <w:pPr>
        <w:pStyle w:val="ListParagraph"/>
        <w:numPr>
          <w:ilvl w:val="0"/>
          <w:numId w:val="46"/>
        </w:numPr>
        <w:tabs>
          <w:tab w:val="left" w:pos="851"/>
        </w:tabs>
        <w:spacing w:after="0" w:line="240" w:lineRule="auto"/>
        <w:ind w:left="0" w:firstLine="567"/>
        <w:jc w:val="both"/>
        <w:rPr>
          <w:rFonts w:ascii="Times New Roman" w:hAnsi="Times New Roman"/>
          <w:color w:val="000000" w:themeColor="text1"/>
          <w:lang w:val="en-US"/>
        </w:rPr>
      </w:pPr>
      <w:r w:rsidRPr="003D0369">
        <w:rPr>
          <w:rFonts w:ascii="Times New Roman" w:hAnsi="Times New Roman"/>
          <w:color w:val="000000" w:themeColor="text1"/>
          <w:lang w:val="en-US"/>
        </w:rPr>
        <w:t>Усъвършенстване на съществуващите информационни системи за наблюдение и контрол, въвеждане и управление на електронното отчитане на проектите</w:t>
      </w:r>
      <w:r w:rsidRPr="003D0369">
        <w:rPr>
          <w:rFonts w:ascii="Times New Roman" w:hAnsi="Times New Roman"/>
          <w:color w:val="000000" w:themeColor="text1"/>
        </w:rPr>
        <w:t>;</w:t>
      </w:r>
    </w:p>
    <w:p w:rsidR="00CC671B" w:rsidRPr="00891570" w:rsidRDefault="00CC671B" w:rsidP="00275C26">
      <w:pPr>
        <w:pStyle w:val="ListParagraph"/>
        <w:numPr>
          <w:ilvl w:val="0"/>
          <w:numId w:val="46"/>
        </w:numPr>
        <w:tabs>
          <w:tab w:val="left" w:pos="851"/>
        </w:tabs>
        <w:spacing w:line="240" w:lineRule="auto"/>
        <w:ind w:left="0" w:firstLine="567"/>
        <w:jc w:val="both"/>
        <w:rPr>
          <w:rFonts w:ascii="Times New Roman" w:hAnsi="Times New Roman"/>
          <w:color w:val="000000" w:themeColor="text1"/>
          <w:lang w:val="en-US"/>
        </w:rPr>
      </w:pPr>
      <w:r w:rsidRPr="00CC671B">
        <w:rPr>
          <w:rFonts w:ascii="Times New Roman" w:hAnsi="Times New Roman"/>
          <w:color w:val="000000" w:themeColor="text1"/>
          <w:lang w:val="en-US"/>
        </w:rPr>
        <w:t>Стартиране на процеса за подготовка на проекти на програмите за трансгранично сътрудничество</w:t>
      </w:r>
      <w:r w:rsidR="00891570">
        <w:rPr>
          <w:rFonts w:ascii="Times New Roman" w:hAnsi="Times New Roman"/>
          <w:color w:val="000000" w:themeColor="text1"/>
          <w:lang w:val="en-US"/>
        </w:rPr>
        <w:t xml:space="preserve"> за програмен период 2021-2027</w:t>
      </w:r>
      <w:r w:rsidR="00891570">
        <w:rPr>
          <w:rFonts w:ascii="Times New Roman" w:hAnsi="Times New Roman"/>
          <w:color w:val="000000" w:themeColor="text1"/>
        </w:rPr>
        <w:t>;</w:t>
      </w:r>
    </w:p>
    <w:p w:rsidR="00891570" w:rsidRPr="00891570" w:rsidRDefault="00891570" w:rsidP="00275C26">
      <w:pPr>
        <w:pStyle w:val="ListParagraph"/>
        <w:numPr>
          <w:ilvl w:val="0"/>
          <w:numId w:val="46"/>
        </w:numPr>
        <w:tabs>
          <w:tab w:val="left" w:pos="851"/>
        </w:tabs>
        <w:spacing w:line="240" w:lineRule="auto"/>
        <w:ind w:left="0" w:firstLine="567"/>
        <w:jc w:val="both"/>
        <w:rPr>
          <w:rFonts w:ascii="Times New Roman" w:hAnsi="Times New Roman"/>
          <w:color w:val="000000" w:themeColor="text1"/>
          <w:lang w:val="en-US"/>
        </w:rPr>
      </w:pPr>
      <w:r w:rsidRPr="00891570">
        <w:rPr>
          <w:rFonts w:ascii="Times New Roman" w:hAnsi="Times New Roman"/>
          <w:color w:val="000000" w:themeColor="text1"/>
          <w:lang w:val="en-US"/>
        </w:rPr>
        <w:t>Осигуряване на повишени експлоатационни качества на жилищата и комфорт на обитаване, повишаване на енергийната ефективност на жилищните сгради, намаляване на емисиите на парникови газове (CO2 и еквивалентни), икономия на потребление на енергия в обновените жилищни сгради.</w:t>
      </w:r>
    </w:p>
    <w:p w:rsidR="00891570" w:rsidRPr="00891570" w:rsidRDefault="00891570" w:rsidP="00275C26">
      <w:pPr>
        <w:pStyle w:val="ListParagraph"/>
        <w:numPr>
          <w:ilvl w:val="0"/>
          <w:numId w:val="46"/>
        </w:numPr>
        <w:tabs>
          <w:tab w:val="left" w:pos="851"/>
        </w:tabs>
        <w:spacing w:line="240" w:lineRule="auto"/>
        <w:ind w:left="0" w:firstLine="567"/>
        <w:jc w:val="both"/>
        <w:rPr>
          <w:rFonts w:ascii="Times New Roman" w:hAnsi="Times New Roman"/>
          <w:color w:val="000000" w:themeColor="text1"/>
          <w:lang w:val="en-US"/>
        </w:rPr>
      </w:pPr>
      <w:r w:rsidRPr="00891570">
        <w:rPr>
          <w:rFonts w:ascii="Times New Roman" w:hAnsi="Times New Roman"/>
          <w:color w:val="000000" w:themeColor="text1"/>
          <w:lang w:val="en-US"/>
        </w:rPr>
        <w:t>Разработване и координация на изпълнението на Националната жилищна стратегия на Република България.</w:t>
      </w:r>
    </w:p>
    <w:p w:rsidR="00D619E5" w:rsidRPr="003D0369" w:rsidRDefault="000864C8" w:rsidP="00275C26">
      <w:pPr>
        <w:tabs>
          <w:tab w:val="num" w:pos="851"/>
        </w:tabs>
        <w:spacing w:after="0" w:line="240" w:lineRule="auto"/>
        <w:ind w:firstLine="567"/>
        <w:jc w:val="both"/>
        <w:rPr>
          <w:rFonts w:ascii="Times New Roman" w:hAnsi="Times New Roman" w:cs="Times New Roman"/>
          <w:b/>
          <w:i/>
          <w:color w:val="0000CC"/>
        </w:rPr>
      </w:pPr>
      <w:r w:rsidRPr="003D0369">
        <w:rPr>
          <w:rFonts w:ascii="Times New Roman" w:hAnsi="Times New Roman" w:cs="Times New Roman"/>
          <w:b/>
          <w:i/>
          <w:color w:val="0000CC"/>
        </w:rPr>
        <w:t>Полза/ефект за обществото</w:t>
      </w:r>
    </w:p>
    <w:p w:rsidR="00ED5A48" w:rsidRPr="003D0369" w:rsidRDefault="00ED5A48"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Подобряване качеството на живот в районите и общините в страната при осигуряване по-висока добавена стойност на инвестициите за регионално и местно развитие;</w:t>
      </w:r>
    </w:p>
    <w:p w:rsidR="00ED5A48" w:rsidRPr="003D0369" w:rsidRDefault="00ED5A48"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Постигане на сближаване на нивата на икономическо и социално развитие на българските региони и на страната като цяло с нивата в рамките на ЕС;</w:t>
      </w:r>
    </w:p>
    <w:p w:rsidR="00175AFF" w:rsidRPr="003D0369" w:rsidRDefault="00175AFF"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Намаляване на вътрешнорегионалните различия чрез подпомагане на изоставащите в развитието си райони;</w:t>
      </w:r>
    </w:p>
    <w:p w:rsidR="00175AFF" w:rsidRPr="003D0369" w:rsidRDefault="00175AFF"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Повишаване ефективността на политиката за регионално развитие на основата на системен мониторинг и оценка на изпълнението на стратегическите документи;</w:t>
      </w:r>
    </w:p>
    <w:p w:rsidR="00ED5A48" w:rsidRPr="003D0369" w:rsidRDefault="00ED5A48"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Развитие и модернизация на инфраструктурата, създаваща условия за растеж и заетост;</w:t>
      </w:r>
    </w:p>
    <w:p w:rsidR="00ED5A48" w:rsidRPr="003D0369" w:rsidRDefault="00ED5A48"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Стимулиране на вътрешното сближаване в рамките на градските ареали, с което се цели подобряване на положението в областите (с действия, свързани с рехабилитацията на физическата среда);</w:t>
      </w:r>
    </w:p>
    <w:p w:rsidR="00ED5A48" w:rsidRPr="003D0369" w:rsidRDefault="00ED5A48"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Осигуряване на равни възможности за икономическо развитие, ефективно използване на местния потенциал за развитие и достъп до икономически ресурси, по-висок жизнен стандарт и благоприятни условия за живот във всички райони за планиране, противодействие на специфичните проблемни ситуации в районите за целенасочено въздействие и като цяло доближаване до стандартите на развитие с регионите на ЕС;</w:t>
      </w:r>
    </w:p>
    <w:p w:rsidR="00ED5A48" w:rsidRPr="003D0369" w:rsidRDefault="00ED5A48"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Повишена осведоменост, относно устойчивото използване на природните ресурси, намаляване на замърсяването в регионите, като се финансират проекти на общини, публични организации и институции, свързани с използването на природните ресурси, опазването на околната среда, намаляване на замърсяването, защита при бедствия и аварии;</w:t>
      </w:r>
    </w:p>
    <w:p w:rsidR="00ED5A48" w:rsidRPr="003D0369" w:rsidRDefault="00ED5A48"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Икономия на потребление на енергия в обновените жилищни сгради;</w:t>
      </w:r>
    </w:p>
    <w:p w:rsidR="00ED5A48" w:rsidRPr="003D0369" w:rsidRDefault="00ED5A48"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Подобряване на материалната база и техническото оборудване в детските градини, училищата и висшите учебни заведения;</w:t>
      </w:r>
    </w:p>
    <w:p w:rsidR="0036304C" w:rsidRPr="003D0369" w:rsidRDefault="0036304C" w:rsidP="00275C26">
      <w:pPr>
        <w:pStyle w:val="ListParagraph"/>
        <w:numPr>
          <w:ilvl w:val="0"/>
          <w:numId w:val="43"/>
        </w:numPr>
        <w:tabs>
          <w:tab w:val="num" w:pos="851"/>
        </w:tabs>
        <w:autoSpaceDE w:val="0"/>
        <w:autoSpaceDN w:val="0"/>
        <w:adjustRightInd w:val="0"/>
        <w:spacing w:after="0" w:line="240" w:lineRule="auto"/>
        <w:ind w:left="0" w:firstLine="567"/>
        <w:jc w:val="both"/>
        <w:rPr>
          <w:rFonts w:ascii="Times New Roman" w:hAnsi="Times New Roman"/>
          <w:bCs/>
          <w:iCs/>
        </w:rPr>
      </w:pPr>
      <w:r w:rsidRPr="003D0369">
        <w:rPr>
          <w:rFonts w:ascii="Times New Roman" w:hAnsi="Times New Roman"/>
        </w:rPr>
        <w:t>Реконструирани/възстановени културни и исторически обекти</w:t>
      </w:r>
      <w:r w:rsidRPr="003D0369">
        <w:rPr>
          <w:rFonts w:ascii="Times New Roman" w:hAnsi="Times New Roman"/>
          <w:bCs/>
          <w:iCs/>
        </w:rPr>
        <w:t>;</w:t>
      </w:r>
    </w:p>
    <w:p w:rsidR="0036304C" w:rsidRPr="003D0369" w:rsidRDefault="0036304C" w:rsidP="00275C26">
      <w:pPr>
        <w:pStyle w:val="ListParagraph"/>
        <w:numPr>
          <w:ilvl w:val="0"/>
          <w:numId w:val="43"/>
        </w:numPr>
        <w:tabs>
          <w:tab w:val="num" w:pos="851"/>
        </w:tabs>
        <w:autoSpaceDE w:val="0"/>
        <w:autoSpaceDN w:val="0"/>
        <w:adjustRightInd w:val="0"/>
        <w:spacing w:after="0" w:line="240" w:lineRule="auto"/>
        <w:ind w:left="0" w:firstLine="567"/>
        <w:jc w:val="both"/>
        <w:rPr>
          <w:rFonts w:ascii="Times New Roman" w:hAnsi="Times New Roman"/>
        </w:rPr>
      </w:pPr>
      <w:r w:rsidRPr="003D0369">
        <w:rPr>
          <w:rFonts w:ascii="Times New Roman" w:hAnsi="Times New Roman"/>
        </w:rPr>
        <w:t>Население, възползващо се от мерки за защита от наводнения или горски пожари;</w:t>
      </w:r>
    </w:p>
    <w:p w:rsidR="0036304C" w:rsidRPr="003D0369" w:rsidRDefault="0036304C" w:rsidP="00275C26">
      <w:pPr>
        <w:pStyle w:val="ListParagraph"/>
        <w:numPr>
          <w:ilvl w:val="0"/>
          <w:numId w:val="43"/>
        </w:numPr>
        <w:tabs>
          <w:tab w:val="num" w:pos="851"/>
        </w:tabs>
        <w:autoSpaceDE w:val="0"/>
        <w:autoSpaceDN w:val="0"/>
        <w:adjustRightInd w:val="0"/>
        <w:spacing w:after="0" w:line="240" w:lineRule="auto"/>
        <w:ind w:left="0" w:firstLine="567"/>
        <w:jc w:val="both"/>
        <w:rPr>
          <w:rFonts w:ascii="Times New Roman" w:hAnsi="Times New Roman"/>
          <w:bCs/>
          <w:iCs/>
        </w:rPr>
      </w:pPr>
      <w:r w:rsidRPr="003D0369">
        <w:rPr>
          <w:rFonts w:ascii="Times New Roman" w:hAnsi="Times New Roman"/>
          <w:bCs/>
          <w:iCs/>
        </w:rPr>
        <w:t>Младежи, включени в схеми за младежко предприемачество и инициативи;</w:t>
      </w:r>
    </w:p>
    <w:p w:rsidR="0036304C" w:rsidRPr="003D0369" w:rsidRDefault="0036304C" w:rsidP="00275C26">
      <w:pPr>
        <w:pStyle w:val="ListParagraph"/>
        <w:numPr>
          <w:ilvl w:val="0"/>
          <w:numId w:val="43"/>
        </w:numPr>
        <w:tabs>
          <w:tab w:val="num" w:pos="851"/>
        </w:tabs>
        <w:spacing w:after="0" w:line="240" w:lineRule="auto"/>
        <w:ind w:left="0" w:firstLine="567"/>
        <w:jc w:val="both"/>
        <w:rPr>
          <w:rFonts w:ascii="Times New Roman" w:hAnsi="Times New Roman"/>
          <w:b/>
          <w:i/>
        </w:rPr>
      </w:pPr>
      <w:r w:rsidRPr="003D0369">
        <w:rPr>
          <w:rFonts w:ascii="Times New Roman" w:hAnsi="Times New Roman"/>
          <w:bCs/>
          <w:iCs/>
        </w:rPr>
        <w:t>Участници в инициативи за обучение и квалификация.</w:t>
      </w:r>
    </w:p>
    <w:p w:rsidR="005C4D19" w:rsidRPr="003D0369" w:rsidRDefault="005C4D19"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Намаляване разходите за отопление на домакинствата;</w:t>
      </w:r>
    </w:p>
    <w:p w:rsidR="005C4D19" w:rsidRPr="003D0369" w:rsidRDefault="005C4D19"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Подобрена жилищна инфраструктура и промяна в облика на градовете;</w:t>
      </w:r>
    </w:p>
    <w:p w:rsidR="005C4D19" w:rsidRPr="003D0369" w:rsidRDefault="005C4D19"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Спестени емисии на парникови газове (СО2), по-чиста околна среда;</w:t>
      </w:r>
    </w:p>
    <w:p w:rsidR="005C4D19" w:rsidRPr="003D0369" w:rsidRDefault="005C4D19"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Удължаване на живота на сград</w:t>
      </w:r>
      <w:r w:rsidR="006040EB" w:rsidRPr="003D0369">
        <w:rPr>
          <w:rFonts w:ascii="Times New Roman" w:eastAsia="TTA2036468t00" w:hAnsi="Times New Roman" w:cs="Times New Roman"/>
          <w:lang w:eastAsia="bg-BG"/>
        </w:rPr>
        <w:t>ите</w:t>
      </w:r>
      <w:r w:rsidRPr="003D0369">
        <w:rPr>
          <w:rFonts w:ascii="Times New Roman" w:eastAsia="TTA2036468t00" w:hAnsi="Times New Roman" w:cs="Times New Roman"/>
          <w:lang w:eastAsia="bg-BG"/>
        </w:rPr>
        <w:t xml:space="preserve"> </w:t>
      </w:r>
      <w:r w:rsidR="006040EB" w:rsidRPr="003D0369">
        <w:rPr>
          <w:rFonts w:ascii="Times New Roman" w:eastAsia="TTA2036468t00" w:hAnsi="Times New Roman" w:cs="Times New Roman"/>
          <w:lang w:eastAsia="bg-BG"/>
        </w:rPr>
        <w:t>и съответно повишаване на цената им</w:t>
      </w:r>
      <w:r w:rsidRPr="003D0369">
        <w:rPr>
          <w:rFonts w:ascii="Times New Roman" w:eastAsia="TTA2036468t00" w:hAnsi="Times New Roman" w:cs="Times New Roman"/>
          <w:lang w:eastAsia="bg-BG"/>
        </w:rPr>
        <w:t>;</w:t>
      </w:r>
    </w:p>
    <w:p w:rsidR="005C4D19" w:rsidRPr="003D0369" w:rsidRDefault="006040EB"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Стимулиране на бизнеса и повишаване на заетостта</w:t>
      </w:r>
      <w:r w:rsidR="005C4D19" w:rsidRPr="003D0369">
        <w:rPr>
          <w:rFonts w:ascii="Times New Roman" w:eastAsia="TTA2036468t00" w:hAnsi="Times New Roman" w:cs="Times New Roman"/>
          <w:lang w:eastAsia="bg-BG"/>
        </w:rPr>
        <w:t>;</w:t>
      </w:r>
    </w:p>
    <w:p w:rsidR="005C4D19" w:rsidRPr="003D0369" w:rsidRDefault="005C4D19"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Установяване на традиции в управлението на етажната собственост;</w:t>
      </w:r>
    </w:p>
    <w:p w:rsidR="005C4D19" w:rsidRPr="003D0369" w:rsidRDefault="005C4D19" w:rsidP="00275C26">
      <w:pPr>
        <w:numPr>
          <w:ilvl w:val="0"/>
          <w:numId w:val="43"/>
        </w:numPr>
        <w:tabs>
          <w:tab w:val="num" w:pos="851"/>
        </w:tabs>
        <w:spacing w:after="0" w:line="240" w:lineRule="auto"/>
        <w:ind w:left="0" w:firstLine="567"/>
        <w:contextualSpacing/>
        <w:jc w:val="both"/>
        <w:rPr>
          <w:rFonts w:ascii="Times New Roman" w:eastAsia="TTA2036468t00" w:hAnsi="Times New Roman" w:cs="Times New Roman"/>
          <w:lang w:eastAsia="bg-BG"/>
        </w:rPr>
      </w:pPr>
      <w:r w:rsidRPr="003D0369">
        <w:rPr>
          <w:rFonts w:ascii="Times New Roman" w:eastAsia="TTA2036468t00" w:hAnsi="Times New Roman" w:cs="Times New Roman"/>
          <w:lang w:eastAsia="bg-BG"/>
        </w:rPr>
        <w:t>Постигане на обществена осведоменост за начините за повишаване на енергийната ефективност.</w:t>
      </w:r>
    </w:p>
    <w:p w:rsidR="004609DC" w:rsidRPr="003D0369" w:rsidRDefault="004609DC" w:rsidP="00275C26">
      <w:pPr>
        <w:tabs>
          <w:tab w:val="left" w:pos="851"/>
        </w:tabs>
        <w:spacing w:after="0" w:line="240" w:lineRule="auto"/>
        <w:ind w:left="567"/>
        <w:contextualSpacing/>
        <w:jc w:val="both"/>
        <w:rPr>
          <w:rFonts w:ascii="Times New Roman" w:eastAsia="TTA2036468t00" w:hAnsi="Times New Roman" w:cs="Times New Roman"/>
          <w:lang w:eastAsia="bg-BG"/>
        </w:rPr>
      </w:pPr>
    </w:p>
    <w:p w:rsidR="000864C8" w:rsidRPr="003D0369" w:rsidRDefault="000864C8" w:rsidP="00275C26">
      <w:pPr>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Взаимоотношения с други институции, допринасящи за изпълнение на политиката</w:t>
      </w:r>
    </w:p>
    <w:p w:rsidR="002D1757" w:rsidRPr="003D0369" w:rsidRDefault="002D1757" w:rsidP="00275C26">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Европейска комисия;</w:t>
      </w:r>
    </w:p>
    <w:p w:rsidR="00C53DD6" w:rsidRPr="003D0369" w:rsidRDefault="00C53DD6" w:rsidP="00275C26">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ИА „Одит на средствата от ЕС”;</w:t>
      </w:r>
    </w:p>
    <w:p w:rsidR="00D73D8D" w:rsidRPr="003D0369" w:rsidRDefault="00C53DD6" w:rsidP="00275C26">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 xml:space="preserve">Управляващи органи </w:t>
      </w:r>
      <w:r w:rsidR="00D73D8D" w:rsidRPr="003D0369">
        <w:rPr>
          <w:rFonts w:ascii="Times New Roman" w:eastAsia="Times New Roman" w:hAnsi="Times New Roman"/>
          <w:color w:val="000000" w:themeColor="text1"/>
          <w:lang w:eastAsia="bg-BG"/>
        </w:rPr>
        <w:t>и национални партниращи органи;</w:t>
      </w:r>
    </w:p>
    <w:p w:rsidR="002D1757" w:rsidRPr="003D0369" w:rsidRDefault="003B7D00" w:rsidP="00275C26">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Министерства</w:t>
      </w:r>
      <w:r w:rsidR="002D1757" w:rsidRPr="003D0369">
        <w:rPr>
          <w:rFonts w:ascii="Times New Roman" w:eastAsia="Times New Roman" w:hAnsi="Times New Roman"/>
          <w:color w:val="000000" w:themeColor="text1"/>
          <w:lang w:eastAsia="bg-BG"/>
        </w:rPr>
        <w:t>;</w:t>
      </w:r>
    </w:p>
    <w:p w:rsidR="002D1757" w:rsidRPr="003D0369" w:rsidRDefault="00132690" w:rsidP="00275C26">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Областни администрации и о</w:t>
      </w:r>
      <w:r w:rsidR="002D1757" w:rsidRPr="003D0369">
        <w:rPr>
          <w:rFonts w:ascii="Times New Roman" w:eastAsia="Times New Roman" w:hAnsi="Times New Roman"/>
          <w:color w:val="000000" w:themeColor="text1"/>
          <w:lang w:eastAsia="bg-BG"/>
        </w:rPr>
        <w:t>бщини;</w:t>
      </w:r>
    </w:p>
    <w:p w:rsidR="002D1757" w:rsidRPr="003D0369" w:rsidRDefault="002D1757" w:rsidP="00275C26">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Сдружения на собствениците;</w:t>
      </w:r>
    </w:p>
    <w:p w:rsidR="002D1757" w:rsidRPr="003D0369" w:rsidRDefault="002D1757" w:rsidP="00275C26">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Образователни и културни институции;</w:t>
      </w:r>
    </w:p>
    <w:p w:rsidR="002D1757" w:rsidRPr="003D0369" w:rsidRDefault="002D1757" w:rsidP="00275C26">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Национален статистически институт;</w:t>
      </w:r>
    </w:p>
    <w:p w:rsidR="002D1757" w:rsidRPr="003D0369" w:rsidRDefault="002D1757" w:rsidP="00275C26">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Неправителствени организации;</w:t>
      </w:r>
    </w:p>
    <w:p w:rsidR="003B0AB2" w:rsidRPr="003D0369" w:rsidRDefault="00D57DB0" w:rsidP="00275C26">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Българска банка за развитие;</w:t>
      </w:r>
    </w:p>
    <w:p w:rsidR="00D57DB0" w:rsidRPr="003D0369" w:rsidRDefault="00D57DB0" w:rsidP="00275C26">
      <w:pPr>
        <w:pStyle w:val="ListParagraph"/>
        <w:numPr>
          <w:ilvl w:val="0"/>
          <w:numId w:val="61"/>
        </w:numPr>
        <w:tabs>
          <w:tab w:val="left" w:pos="851"/>
        </w:tabs>
        <w:spacing w:after="0" w:line="240" w:lineRule="auto"/>
        <w:ind w:left="0" w:firstLine="567"/>
        <w:jc w:val="both"/>
        <w:rPr>
          <w:rFonts w:ascii="Times New Roman" w:eastAsia="Times New Roman" w:hAnsi="Times New Roman"/>
          <w:color w:val="000000" w:themeColor="text1"/>
          <w:lang w:eastAsia="bg-BG"/>
        </w:rPr>
      </w:pPr>
      <w:r w:rsidRPr="003D0369">
        <w:rPr>
          <w:rFonts w:ascii="Times New Roman" w:eastAsia="Times New Roman" w:hAnsi="Times New Roman"/>
          <w:color w:val="000000" w:themeColor="text1"/>
          <w:lang w:eastAsia="bg-BG"/>
        </w:rPr>
        <w:t>Национално сдружение на общините в Република България и др.</w:t>
      </w:r>
    </w:p>
    <w:p w:rsidR="003B0AB2" w:rsidRPr="003D0369" w:rsidRDefault="003B0AB2" w:rsidP="00275C26">
      <w:pPr>
        <w:spacing w:after="0" w:line="240" w:lineRule="auto"/>
        <w:ind w:firstLine="567"/>
        <w:jc w:val="both"/>
        <w:rPr>
          <w:rFonts w:ascii="Times New Roman" w:hAnsi="Times New Roman" w:cs="Times New Roman"/>
          <w:b/>
          <w:i/>
          <w:color w:val="0000CC"/>
        </w:rPr>
      </w:pPr>
    </w:p>
    <w:p w:rsidR="005B4848" w:rsidRDefault="005B4848" w:rsidP="00275C26">
      <w:pPr>
        <w:spacing w:after="0" w:line="240" w:lineRule="auto"/>
        <w:ind w:firstLine="567"/>
        <w:jc w:val="both"/>
        <w:rPr>
          <w:rFonts w:ascii="Times New Roman" w:hAnsi="Times New Roman" w:cs="Times New Roman"/>
          <w:b/>
          <w:i/>
          <w:color w:val="0000CC"/>
        </w:rPr>
      </w:pPr>
      <w:r w:rsidRPr="003D0369">
        <w:rPr>
          <w:rFonts w:ascii="Times New Roman" w:hAnsi="Times New Roman" w:cs="Times New Roman"/>
          <w:b/>
          <w:i/>
          <w:color w:val="0000CC"/>
        </w:rPr>
        <w:t>Показатели за полза/ефект и целеви стойности</w:t>
      </w:r>
    </w:p>
    <w:p w:rsidR="00AA0B09" w:rsidRPr="00AA0B09" w:rsidRDefault="00AA0B09" w:rsidP="00275C26">
      <w:pPr>
        <w:spacing w:after="0" w:line="240" w:lineRule="auto"/>
        <w:ind w:firstLine="567"/>
        <w:jc w:val="both"/>
        <w:rPr>
          <w:rFonts w:ascii="Times New Roman" w:hAnsi="Times New Roman" w:cs="Times New Roman"/>
          <w:b/>
          <w:i/>
          <w:color w:val="0000CC"/>
          <w:sz w:val="10"/>
          <w:lang w:val="en-US"/>
        </w:rPr>
      </w:pPr>
    </w:p>
    <w:tbl>
      <w:tblPr>
        <w:tblW w:w="10080" w:type="dxa"/>
        <w:tblInd w:w="55" w:type="dxa"/>
        <w:tblLayout w:type="fixed"/>
        <w:tblCellMar>
          <w:left w:w="70" w:type="dxa"/>
          <w:right w:w="70" w:type="dxa"/>
        </w:tblCellMar>
        <w:tblLook w:val="04A0" w:firstRow="1" w:lastRow="0" w:firstColumn="1" w:lastColumn="0" w:noHBand="0" w:noVBand="1"/>
      </w:tblPr>
      <w:tblGrid>
        <w:gridCol w:w="5685"/>
        <w:gridCol w:w="1134"/>
        <w:gridCol w:w="1134"/>
        <w:gridCol w:w="993"/>
        <w:gridCol w:w="1134"/>
      </w:tblGrid>
      <w:tr w:rsidR="005374D0" w:rsidRPr="005374D0" w:rsidTr="005374D0">
        <w:trPr>
          <w:trHeight w:val="300"/>
        </w:trPr>
        <w:tc>
          <w:tcPr>
            <w:tcW w:w="10080"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rsidR="005374D0" w:rsidRPr="005374D0" w:rsidRDefault="005374D0" w:rsidP="00275C26">
            <w:pPr>
              <w:spacing w:after="0" w:line="240" w:lineRule="auto"/>
              <w:jc w:val="center"/>
              <w:rPr>
                <w:rFonts w:ascii="Times New Roman" w:eastAsia="Times New Roman" w:hAnsi="Times New Roman" w:cs="Times New Roman"/>
                <w:b/>
                <w:bCs/>
                <w:color w:val="000000"/>
                <w:sz w:val="18"/>
                <w:szCs w:val="18"/>
                <w:lang w:eastAsia="bg-BG"/>
              </w:rPr>
            </w:pPr>
            <w:r w:rsidRPr="005374D0">
              <w:rPr>
                <w:rFonts w:ascii="Times New Roman" w:eastAsia="Times New Roman" w:hAnsi="Times New Roman" w:cs="Times New Roman"/>
                <w:b/>
                <w:bCs/>
                <w:color w:val="000000"/>
                <w:sz w:val="18"/>
                <w:szCs w:val="18"/>
                <w:lang w:eastAsia="bg-BG"/>
              </w:rPr>
              <w:t>ПОКАЗАТЕЛИ ЗА ИЗПЪЛНЕНИЕ И ЦЕЛЕВИ СТОЙНОСТИ</w:t>
            </w:r>
          </w:p>
        </w:tc>
      </w:tr>
      <w:tr w:rsidR="005374D0" w:rsidRPr="005374D0" w:rsidTr="003F6922">
        <w:trPr>
          <w:trHeight w:val="70"/>
        </w:trPr>
        <w:tc>
          <w:tcPr>
            <w:tcW w:w="5685" w:type="dxa"/>
            <w:tcBorders>
              <w:top w:val="nil"/>
              <w:left w:val="single" w:sz="4" w:space="0" w:color="auto"/>
              <w:bottom w:val="single" w:sz="4" w:space="0" w:color="auto"/>
              <w:right w:val="single" w:sz="4" w:space="0" w:color="auto"/>
            </w:tcBorders>
            <w:shd w:val="clear" w:color="000000" w:fill="FFCC99"/>
            <w:vAlign w:val="center"/>
            <w:hideMark/>
          </w:tcPr>
          <w:p w:rsidR="005374D0" w:rsidRPr="005374D0" w:rsidRDefault="005374D0" w:rsidP="00275C26">
            <w:pPr>
              <w:spacing w:after="0" w:line="240" w:lineRule="auto"/>
              <w:jc w:val="center"/>
              <w:rPr>
                <w:rFonts w:ascii="Times New Roman" w:eastAsia="Times New Roman" w:hAnsi="Times New Roman" w:cs="Times New Roman"/>
                <w:i/>
                <w:iCs/>
                <w:color w:val="000000"/>
                <w:sz w:val="18"/>
                <w:szCs w:val="18"/>
                <w:lang w:eastAsia="bg-BG"/>
              </w:rPr>
            </w:pPr>
            <w:r w:rsidRPr="005374D0">
              <w:rPr>
                <w:rFonts w:ascii="Times New Roman" w:eastAsia="Times New Roman" w:hAnsi="Times New Roman" w:cs="Times New Roman"/>
                <w:i/>
                <w:iCs/>
                <w:color w:val="000000"/>
                <w:sz w:val="18"/>
                <w:szCs w:val="18"/>
                <w:lang w:eastAsia="bg-BG"/>
              </w:rPr>
              <w:t>Ползи/ефекти:</w:t>
            </w:r>
          </w:p>
        </w:tc>
        <w:tc>
          <w:tcPr>
            <w:tcW w:w="1134" w:type="dxa"/>
            <w:tcBorders>
              <w:top w:val="nil"/>
              <w:left w:val="nil"/>
              <w:bottom w:val="single" w:sz="4" w:space="0" w:color="auto"/>
              <w:right w:val="single" w:sz="4" w:space="0" w:color="auto"/>
            </w:tcBorders>
            <w:shd w:val="clear" w:color="000000" w:fill="FFCC99"/>
            <w:vAlign w:val="center"/>
            <w:hideMark/>
          </w:tcPr>
          <w:p w:rsidR="005374D0" w:rsidRPr="005374D0" w:rsidRDefault="005374D0" w:rsidP="00275C26">
            <w:pPr>
              <w:spacing w:after="0" w:line="240" w:lineRule="auto"/>
              <w:rPr>
                <w:rFonts w:ascii="Calibri" w:eastAsia="Times New Roman" w:hAnsi="Calibri" w:cs="Times New Roman"/>
                <w:color w:val="000000"/>
                <w:lang w:eastAsia="bg-BG"/>
              </w:rPr>
            </w:pPr>
            <w:r w:rsidRPr="005374D0">
              <w:rPr>
                <w:rFonts w:ascii="Calibri" w:eastAsia="Times New Roman" w:hAnsi="Calibri" w:cs="Times New Roman"/>
                <w:color w:val="000000"/>
                <w:lang w:eastAsia="bg-BG"/>
              </w:rPr>
              <w:t> </w:t>
            </w:r>
          </w:p>
        </w:tc>
        <w:tc>
          <w:tcPr>
            <w:tcW w:w="3261" w:type="dxa"/>
            <w:gridSpan w:val="3"/>
            <w:tcBorders>
              <w:top w:val="single" w:sz="4" w:space="0" w:color="auto"/>
              <w:left w:val="nil"/>
              <w:bottom w:val="single" w:sz="4" w:space="0" w:color="auto"/>
              <w:right w:val="single" w:sz="4" w:space="0" w:color="auto"/>
            </w:tcBorders>
            <w:shd w:val="clear" w:color="000000" w:fill="FFCC99"/>
            <w:vAlign w:val="center"/>
            <w:hideMark/>
          </w:tcPr>
          <w:p w:rsidR="005374D0" w:rsidRPr="005374D0" w:rsidRDefault="005374D0" w:rsidP="00275C26">
            <w:pPr>
              <w:spacing w:after="0" w:line="240" w:lineRule="auto"/>
              <w:jc w:val="center"/>
              <w:rPr>
                <w:rFonts w:ascii="Times New Roman" w:eastAsia="Times New Roman" w:hAnsi="Times New Roman" w:cs="Times New Roman"/>
                <w:b/>
                <w:bCs/>
                <w:color w:val="000000"/>
                <w:sz w:val="18"/>
                <w:szCs w:val="18"/>
                <w:lang w:eastAsia="bg-BG"/>
              </w:rPr>
            </w:pPr>
            <w:r w:rsidRPr="005374D0">
              <w:rPr>
                <w:rFonts w:ascii="Times New Roman" w:eastAsia="Times New Roman" w:hAnsi="Times New Roman" w:cs="Times New Roman"/>
                <w:b/>
                <w:bCs/>
                <w:color w:val="000000"/>
                <w:sz w:val="18"/>
                <w:szCs w:val="18"/>
                <w:lang w:eastAsia="bg-BG"/>
              </w:rPr>
              <w:t>Целева стойност</w:t>
            </w:r>
          </w:p>
        </w:tc>
      </w:tr>
      <w:tr w:rsidR="005374D0" w:rsidRPr="005374D0" w:rsidTr="00494CD2">
        <w:trPr>
          <w:trHeight w:val="480"/>
        </w:trPr>
        <w:tc>
          <w:tcPr>
            <w:tcW w:w="5685" w:type="dxa"/>
            <w:tcBorders>
              <w:top w:val="nil"/>
              <w:left w:val="single" w:sz="4" w:space="0" w:color="auto"/>
              <w:bottom w:val="single" w:sz="4" w:space="0" w:color="auto"/>
              <w:right w:val="single" w:sz="4" w:space="0" w:color="auto"/>
            </w:tcBorders>
            <w:shd w:val="clear" w:color="000000" w:fill="FFCC99"/>
            <w:vAlign w:val="center"/>
            <w:hideMark/>
          </w:tcPr>
          <w:p w:rsidR="005374D0" w:rsidRPr="005374D0" w:rsidRDefault="005374D0" w:rsidP="00275C26">
            <w:pPr>
              <w:spacing w:after="0" w:line="240" w:lineRule="auto"/>
              <w:jc w:val="center"/>
              <w:rPr>
                <w:rFonts w:ascii="Times New Roman" w:eastAsia="Times New Roman" w:hAnsi="Times New Roman" w:cs="Times New Roman"/>
                <w:b/>
                <w:bCs/>
                <w:color w:val="000000"/>
                <w:sz w:val="18"/>
                <w:szCs w:val="18"/>
                <w:lang w:eastAsia="bg-BG"/>
              </w:rPr>
            </w:pPr>
            <w:r w:rsidRPr="005374D0">
              <w:rPr>
                <w:rFonts w:ascii="Times New Roman" w:eastAsia="Times New Roman" w:hAnsi="Times New Roman" w:cs="Times New Roman"/>
                <w:b/>
                <w:bCs/>
                <w:color w:val="000000"/>
                <w:sz w:val="18"/>
                <w:szCs w:val="18"/>
                <w:lang w:eastAsia="bg-BG"/>
              </w:rPr>
              <w:t>Показатели за изпълнение</w:t>
            </w:r>
          </w:p>
        </w:tc>
        <w:tc>
          <w:tcPr>
            <w:tcW w:w="1134" w:type="dxa"/>
            <w:tcBorders>
              <w:top w:val="nil"/>
              <w:left w:val="nil"/>
              <w:bottom w:val="single" w:sz="4" w:space="0" w:color="auto"/>
              <w:right w:val="single" w:sz="4" w:space="0" w:color="auto"/>
            </w:tcBorders>
            <w:shd w:val="clear" w:color="000000" w:fill="FFCC99"/>
            <w:vAlign w:val="center"/>
            <w:hideMark/>
          </w:tcPr>
          <w:p w:rsidR="005374D0" w:rsidRPr="005374D0" w:rsidRDefault="005374D0" w:rsidP="00275C26">
            <w:pPr>
              <w:spacing w:after="0" w:line="240" w:lineRule="auto"/>
              <w:jc w:val="center"/>
              <w:rPr>
                <w:rFonts w:ascii="Times New Roman" w:eastAsia="Times New Roman" w:hAnsi="Times New Roman" w:cs="Times New Roman"/>
                <w:b/>
                <w:bCs/>
                <w:color w:val="000000"/>
                <w:sz w:val="18"/>
                <w:szCs w:val="18"/>
                <w:lang w:eastAsia="bg-BG"/>
              </w:rPr>
            </w:pPr>
            <w:r w:rsidRPr="005374D0">
              <w:rPr>
                <w:rFonts w:ascii="Times New Roman" w:eastAsia="Times New Roman" w:hAnsi="Times New Roman" w:cs="Times New Roman"/>
                <w:b/>
                <w:bCs/>
                <w:color w:val="000000"/>
                <w:sz w:val="18"/>
                <w:szCs w:val="18"/>
                <w:lang w:eastAsia="bg-BG"/>
              </w:rPr>
              <w:t>Мерна единица</w:t>
            </w:r>
          </w:p>
        </w:tc>
        <w:tc>
          <w:tcPr>
            <w:tcW w:w="1134" w:type="dxa"/>
            <w:tcBorders>
              <w:top w:val="nil"/>
              <w:left w:val="nil"/>
              <w:bottom w:val="single" w:sz="4" w:space="0" w:color="auto"/>
              <w:right w:val="single" w:sz="4" w:space="0" w:color="auto"/>
            </w:tcBorders>
            <w:shd w:val="clear" w:color="000000" w:fill="FFCC99"/>
            <w:vAlign w:val="center"/>
            <w:hideMark/>
          </w:tcPr>
          <w:p w:rsidR="005374D0" w:rsidRPr="005374D0" w:rsidRDefault="005374D0" w:rsidP="00275C26">
            <w:pPr>
              <w:spacing w:after="0" w:line="240" w:lineRule="auto"/>
              <w:jc w:val="center"/>
              <w:rPr>
                <w:rFonts w:ascii="Times New Roman" w:eastAsia="Times New Roman" w:hAnsi="Times New Roman" w:cs="Times New Roman"/>
                <w:b/>
                <w:bCs/>
                <w:i/>
                <w:iCs/>
                <w:color w:val="000000"/>
                <w:sz w:val="18"/>
                <w:szCs w:val="18"/>
                <w:lang w:eastAsia="bg-BG"/>
              </w:rPr>
            </w:pPr>
            <w:r w:rsidRPr="005374D0">
              <w:rPr>
                <w:rFonts w:ascii="Times New Roman" w:eastAsia="Times New Roman" w:hAnsi="Times New Roman" w:cs="Times New Roman"/>
                <w:b/>
                <w:bCs/>
                <w:i/>
                <w:iCs/>
                <w:color w:val="000000"/>
                <w:sz w:val="18"/>
                <w:szCs w:val="18"/>
                <w:lang w:eastAsia="bg-BG"/>
              </w:rPr>
              <w:t>Про</w:t>
            </w:r>
            <w:r w:rsidR="00891570">
              <w:rPr>
                <w:rFonts w:ascii="Times New Roman" w:eastAsia="Times New Roman" w:hAnsi="Times New Roman" w:cs="Times New Roman"/>
                <w:b/>
                <w:bCs/>
                <w:i/>
                <w:iCs/>
                <w:color w:val="000000"/>
                <w:sz w:val="18"/>
                <w:szCs w:val="18"/>
                <w:lang w:eastAsia="bg-BG"/>
              </w:rPr>
              <w:t>ект</w:t>
            </w:r>
            <w:r w:rsidRPr="005374D0">
              <w:rPr>
                <w:rFonts w:ascii="Times New Roman" w:eastAsia="Times New Roman" w:hAnsi="Times New Roman" w:cs="Times New Roman"/>
                <w:b/>
                <w:bCs/>
                <w:i/>
                <w:iCs/>
                <w:color w:val="000000"/>
                <w:sz w:val="18"/>
                <w:szCs w:val="18"/>
                <w:lang w:eastAsia="bg-BG"/>
              </w:rPr>
              <w:t xml:space="preserve"> 202</w:t>
            </w:r>
            <w:r w:rsidR="008C4756">
              <w:rPr>
                <w:rFonts w:ascii="Times New Roman" w:eastAsia="Times New Roman" w:hAnsi="Times New Roman" w:cs="Times New Roman"/>
                <w:b/>
                <w:bCs/>
                <w:i/>
                <w:iCs/>
                <w:color w:val="000000"/>
                <w:sz w:val="18"/>
                <w:szCs w:val="18"/>
                <w:lang w:eastAsia="bg-BG"/>
              </w:rPr>
              <w:t>1</w:t>
            </w:r>
            <w:r w:rsidRPr="005374D0">
              <w:rPr>
                <w:rFonts w:ascii="Times New Roman" w:eastAsia="Times New Roman" w:hAnsi="Times New Roman" w:cs="Times New Roman"/>
                <w:b/>
                <w:bCs/>
                <w:i/>
                <w:iCs/>
                <w:color w:val="000000"/>
                <w:sz w:val="18"/>
                <w:szCs w:val="18"/>
                <w:lang w:eastAsia="bg-BG"/>
              </w:rPr>
              <w:t xml:space="preserve"> г.</w:t>
            </w:r>
          </w:p>
        </w:tc>
        <w:tc>
          <w:tcPr>
            <w:tcW w:w="993" w:type="dxa"/>
            <w:tcBorders>
              <w:top w:val="nil"/>
              <w:left w:val="nil"/>
              <w:bottom w:val="single" w:sz="4" w:space="0" w:color="auto"/>
              <w:right w:val="single" w:sz="4" w:space="0" w:color="auto"/>
            </w:tcBorders>
            <w:shd w:val="clear" w:color="000000" w:fill="FFCC99"/>
            <w:vAlign w:val="center"/>
            <w:hideMark/>
          </w:tcPr>
          <w:p w:rsidR="005374D0" w:rsidRPr="005374D0" w:rsidRDefault="005374D0" w:rsidP="00275C26">
            <w:pPr>
              <w:spacing w:after="0" w:line="240" w:lineRule="auto"/>
              <w:jc w:val="center"/>
              <w:rPr>
                <w:rFonts w:ascii="Times New Roman" w:eastAsia="Times New Roman" w:hAnsi="Times New Roman" w:cs="Times New Roman"/>
                <w:b/>
                <w:bCs/>
                <w:i/>
                <w:iCs/>
                <w:color w:val="000000"/>
                <w:sz w:val="18"/>
                <w:szCs w:val="18"/>
                <w:lang w:eastAsia="bg-BG"/>
              </w:rPr>
            </w:pPr>
            <w:r w:rsidRPr="005374D0">
              <w:rPr>
                <w:rFonts w:ascii="Times New Roman" w:eastAsia="Times New Roman" w:hAnsi="Times New Roman" w:cs="Times New Roman"/>
                <w:b/>
                <w:bCs/>
                <w:i/>
                <w:iCs/>
                <w:color w:val="000000"/>
                <w:sz w:val="18"/>
                <w:szCs w:val="18"/>
                <w:lang w:eastAsia="bg-BG"/>
              </w:rPr>
              <w:t>П</w:t>
            </w:r>
            <w:r w:rsidR="008C4756">
              <w:rPr>
                <w:rFonts w:ascii="Times New Roman" w:eastAsia="Times New Roman" w:hAnsi="Times New Roman" w:cs="Times New Roman"/>
                <w:b/>
                <w:bCs/>
                <w:i/>
                <w:iCs/>
                <w:color w:val="000000"/>
                <w:sz w:val="18"/>
                <w:szCs w:val="18"/>
                <w:lang w:eastAsia="bg-BG"/>
              </w:rPr>
              <w:t>рогноза 2022</w:t>
            </w:r>
            <w:r w:rsidRPr="005374D0">
              <w:rPr>
                <w:rFonts w:ascii="Times New Roman" w:eastAsia="Times New Roman" w:hAnsi="Times New Roman" w:cs="Times New Roman"/>
                <w:b/>
                <w:bCs/>
                <w:i/>
                <w:iCs/>
                <w:color w:val="000000"/>
                <w:sz w:val="18"/>
                <w:szCs w:val="18"/>
                <w:lang w:eastAsia="bg-BG"/>
              </w:rPr>
              <w:t xml:space="preserve"> г.</w:t>
            </w:r>
          </w:p>
        </w:tc>
        <w:tc>
          <w:tcPr>
            <w:tcW w:w="1134" w:type="dxa"/>
            <w:tcBorders>
              <w:top w:val="nil"/>
              <w:left w:val="nil"/>
              <w:bottom w:val="single" w:sz="4" w:space="0" w:color="auto"/>
              <w:right w:val="single" w:sz="4" w:space="0" w:color="auto"/>
            </w:tcBorders>
            <w:shd w:val="clear" w:color="000000" w:fill="FFCC99"/>
            <w:vAlign w:val="center"/>
            <w:hideMark/>
          </w:tcPr>
          <w:p w:rsidR="005374D0" w:rsidRPr="005374D0" w:rsidRDefault="008C4756" w:rsidP="00275C26">
            <w:pPr>
              <w:spacing w:after="0" w:line="240" w:lineRule="auto"/>
              <w:jc w:val="center"/>
              <w:rPr>
                <w:rFonts w:ascii="Times New Roman" w:eastAsia="Times New Roman" w:hAnsi="Times New Roman" w:cs="Times New Roman"/>
                <w:b/>
                <w:bCs/>
                <w:i/>
                <w:iCs/>
                <w:color w:val="000000"/>
                <w:sz w:val="18"/>
                <w:szCs w:val="18"/>
                <w:lang w:eastAsia="bg-BG"/>
              </w:rPr>
            </w:pPr>
            <w:r>
              <w:rPr>
                <w:rFonts w:ascii="Times New Roman" w:eastAsia="Times New Roman" w:hAnsi="Times New Roman" w:cs="Times New Roman"/>
                <w:b/>
                <w:bCs/>
                <w:i/>
                <w:iCs/>
                <w:color w:val="000000"/>
                <w:sz w:val="18"/>
                <w:szCs w:val="18"/>
                <w:lang w:eastAsia="bg-BG"/>
              </w:rPr>
              <w:t>Прогноза 2023</w:t>
            </w:r>
            <w:r w:rsidR="005374D0" w:rsidRPr="005374D0">
              <w:rPr>
                <w:rFonts w:ascii="Times New Roman" w:eastAsia="Times New Roman" w:hAnsi="Times New Roman" w:cs="Times New Roman"/>
                <w:b/>
                <w:bCs/>
                <w:i/>
                <w:iCs/>
                <w:color w:val="000000"/>
                <w:sz w:val="18"/>
                <w:szCs w:val="18"/>
                <w:lang w:eastAsia="bg-BG"/>
              </w:rPr>
              <w:t xml:space="preserve"> г.</w:t>
            </w:r>
          </w:p>
        </w:tc>
      </w:tr>
      <w:tr w:rsidR="00891570" w:rsidRPr="005374D0" w:rsidTr="00494CD2">
        <w:trPr>
          <w:trHeight w:val="587"/>
        </w:trPr>
        <w:tc>
          <w:tcPr>
            <w:tcW w:w="5685" w:type="dxa"/>
            <w:tcBorders>
              <w:top w:val="nil"/>
              <w:left w:val="single" w:sz="4" w:space="0" w:color="auto"/>
              <w:bottom w:val="single" w:sz="4" w:space="0" w:color="auto"/>
              <w:right w:val="single" w:sz="4" w:space="0" w:color="auto"/>
            </w:tcBorders>
            <w:shd w:val="clear" w:color="auto" w:fill="auto"/>
            <w:vAlign w:val="center"/>
          </w:tcPr>
          <w:p w:rsidR="00891570" w:rsidRPr="003649B3" w:rsidRDefault="00891570" w:rsidP="00275C26">
            <w:pPr>
              <w:spacing w:after="0" w:line="240" w:lineRule="auto"/>
              <w:rPr>
                <w:rFonts w:ascii="Times New Roman" w:hAnsi="Times New Roman" w:cs="Times New Roman"/>
                <w:sz w:val="20"/>
                <w:szCs w:val="20"/>
              </w:rPr>
            </w:pPr>
            <w:r w:rsidRPr="003649B3">
              <w:rPr>
                <w:rFonts w:ascii="Times New Roman" w:hAnsi="Times New Roman" w:cs="Times New Roman"/>
                <w:sz w:val="20"/>
                <w:szCs w:val="20"/>
              </w:rPr>
              <w:t>1. Изпълнение на Пътна карта за нови подходи в регионалната политика</w:t>
            </w:r>
            <w:r w:rsidRPr="003649B3">
              <w:rPr>
                <w:rFonts w:ascii="Times New Roman" w:hAnsi="Times New Roman" w:cs="Times New Roman"/>
                <w:sz w:val="20"/>
                <w:szCs w:val="20"/>
                <w:lang w:val="en-US"/>
              </w:rPr>
              <w:t xml:space="preserve"> </w:t>
            </w:r>
            <w:r w:rsidRPr="003649B3">
              <w:rPr>
                <w:rFonts w:ascii="Times New Roman" w:hAnsi="Times New Roman" w:cs="Times New Roman"/>
                <w:sz w:val="20"/>
                <w:szCs w:val="20"/>
              </w:rPr>
              <w:t>с цел създаване на условия за балансирано териториално развитие (с натрупване)</w:t>
            </w:r>
          </w:p>
        </w:tc>
        <w:tc>
          <w:tcPr>
            <w:tcW w:w="1134" w:type="dxa"/>
            <w:tcBorders>
              <w:top w:val="nil"/>
              <w:left w:val="nil"/>
              <w:bottom w:val="single" w:sz="4" w:space="0" w:color="auto"/>
              <w:right w:val="single" w:sz="4" w:space="0" w:color="auto"/>
            </w:tcBorders>
            <w:shd w:val="clear" w:color="auto" w:fill="auto"/>
            <w:vAlign w:val="center"/>
          </w:tcPr>
          <w:p w:rsidR="00891570" w:rsidRPr="003649B3" w:rsidRDefault="00891570" w:rsidP="00275C26">
            <w:pPr>
              <w:spacing w:after="0" w:line="240" w:lineRule="auto"/>
              <w:jc w:val="center"/>
              <w:rPr>
                <w:rFonts w:ascii="Times New Roman" w:hAnsi="Times New Roman" w:cs="Times New Roman"/>
                <w:sz w:val="20"/>
                <w:szCs w:val="20"/>
              </w:rPr>
            </w:pPr>
            <w:r w:rsidRPr="003649B3">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tcPr>
          <w:p w:rsidR="00891570" w:rsidRPr="00D8244F" w:rsidRDefault="00D8244F"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w:t>
            </w:r>
          </w:p>
        </w:tc>
        <w:tc>
          <w:tcPr>
            <w:tcW w:w="993" w:type="dxa"/>
            <w:tcBorders>
              <w:top w:val="nil"/>
              <w:left w:val="nil"/>
              <w:bottom w:val="single" w:sz="4" w:space="0" w:color="auto"/>
              <w:right w:val="single" w:sz="4" w:space="0" w:color="auto"/>
            </w:tcBorders>
            <w:shd w:val="clear" w:color="auto" w:fill="auto"/>
            <w:vAlign w:val="center"/>
          </w:tcPr>
          <w:p w:rsidR="00891570" w:rsidRPr="003649B3" w:rsidRDefault="00D8244F"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891570" w:rsidRPr="003649B3" w:rsidRDefault="00D8244F"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D8244F" w:rsidRPr="005374D0" w:rsidTr="00494CD2">
        <w:trPr>
          <w:trHeight w:val="243"/>
        </w:trPr>
        <w:tc>
          <w:tcPr>
            <w:tcW w:w="5685" w:type="dxa"/>
            <w:tcBorders>
              <w:top w:val="nil"/>
              <w:left w:val="single" w:sz="4" w:space="0" w:color="auto"/>
              <w:bottom w:val="single" w:sz="4" w:space="0" w:color="auto"/>
              <w:right w:val="single" w:sz="4" w:space="0" w:color="auto"/>
            </w:tcBorders>
            <w:shd w:val="clear" w:color="auto" w:fill="auto"/>
            <w:vAlign w:val="center"/>
          </w:tcPr>
          <w:p w:rsidR="00D8244F" w:rsidRPr="00D8244F" w:rsidRDefault="00D8244F" w:rsidP="00275C26">
            <w:pPr>
              <w:spacing w:after="0" w:line="240" w:lineRule="auto"/>
              <w:rPr>
                <w:rFonts w:ascii="Times New Roman" w:hAnsi="Times New Roman" w:cs="Times New Roman"/>
                <w:sz w:val="20"/>
                <w:szCs w:val="20"/>
                <w:lang w:val="en-US"/>
              </w:rPr>
            </w:pPr>
            <w:r w:rsidRPr="00D8244F">
              <w:rPr>
                <w:rFonts w:ascii="Times New Roman" w:hAnsi="Times New Roman" w:cs="Times New Roman"/>
                <w:sz w:val="20"/>
                <w:szCs w:val="20"/>
                <w:lang w:val="en-US"/>
              </w:rPr>
              <w:t>2.</w:t>
            </w:r>
            <w:r w:rsidRPr="00D8244F">
              <w:rPr>
                <w:rFonts w:ascii="Times New Roman" w:hAnsi="Times New Roman" w:cs="Times New Roman"/>
                <w:sz w:val="20"/>
                <w:szCs w:val="20"/>
              </w:rPr>
              <w:t xml:space="preserve"> Намаляване на дела на мигриралото население (вътрешна миграция)</w:t>
            </w:r>
          </w:p>
        </w:tc>
        <w:tc>
          <w:tcPr>
            <w:tcW w:w="1134" w:type="dxa"/>
            <w:tcBorders>
              <w:top w:val="nil"/>
              <w:left w:val="nil"/>
              <w:bottom w:val="single" w:sz="4" w:space="0" w:color="auto"/>
              <w:right w:val="single" w:sz="4" w:space="0" w:color="auto"/>
            </w:tcBorders>
            <w:shd w:val="clear" w:color="auto" w:fill="auto"/>
            <w:vAlign w:val="center"/>
          </w:tcPr>
          <w:p w:rsidR="00D8244F" w:rsidRPr="00D8244F" w:rsidRDefault="00D8244F" w:rsidP="00275C26">
            <w:pPr>
              <w:spacing w:after="0" w:line="240" w:lineRule="auto"/>
              <w:jc w:val="center"/>
              <w:rPr>
                <w:rFonts w:ascii="Times New Roman" w:hAnsi="Times New Roman" w:cs="Times New Roman"/>
                <w:sz w:val="20"/>
                <w:szCs w:val="20"/>
              </w:rPr>
            </w:pPr>
            <w:r w:rsidRPr="00D8244F">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tcPr>
          <w:p w:rsidR="00D8244F" w:rsidRPr="00D8244F" w:rsidRDefault="008867F3"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w:t>
            </w:r>
          </w:p>
        </w:tc>
        <w:tc>
          <w:tcPr>
            <w:tcW w:w="993" w:type="dxa"/>
            <w:tcBorders>
              <w:top w:val="single" w:sz="4" w:space="0" w:color="auto"/>
              <w:left w:val="nil"/>
              <w:bottom w:val="single" w:sz="4" w:space="0" w:color="auto"/>
              <w:right w:val="single" w:sz="4" w:space="0" w:color="auto"/>
            </w:tcBorders>
            <w:shd w:val="clear" w:color="auto" w:fill="auto"/>
          </w:tcPr>
          <w:p w:rsidR="00D8244F" w:rsidRPr="00D8244F" w:rsidRDefault="00D8244F" w:rsidP="00275C26">
            <w:pPr>
              <w:spacing w:after="0" w:line="240" w:lineRule="auto"/>
              <w:jc w:val="center"/>
              <w:rPr>
                <w:rFonts w:ascii="Times New Roman" w:hAnsi="Times New Roman" w:cs="Times New Roman"/>
                <w:sz w:val="20"/>
                <w:szCs w:val="20"/>
              </w:rPr>
            </w:pPr>
            <w:r w:rsidRPr="00D8244F">
              <w:rPr>
                <w:rFonts w:ascii="Times New Roman" w:hAnsi="Times New Roman" w:cs="Times New Roman"/>
                <w:sz w:val="20"/>
                <w:szCs w:val="20"/>
              </w:rPr>
              <w:t>2,02</w:t>
            </w:r>
          </w:p>
        </w:tc>
        <w:tc>
          <w:tcPr>
            <w:tcW w:w="1134" w:type="dxa"/>
            <w:tcBorders>
              <w:top w:val="single" w:sz="4" w:space="0" w:color="auto"/>
              <w:left w:val="nil"/>
              <w:bottom w:val="single" w:sz="4" w:space="0" w:color="auto"/>
              <w:right w:val="single" w:sz="4" w:space="0" w:color="auto"/>
            </w:tcBorders>
            <w:shd w:val="clear" w:color="auto" w:fill="auto"/>
          </w:tcPr>
          <w:p w:rsidR="00D8244F" w:rsidRPr="00D8244F" w:rsidRDefault="00D8244F" w:rsidP="00275C26">
            <w:pPr>
              <w:spacing w:after="0" w:line="240" w:lineRule="auto"/>
              <w:jc w:val="center"/>
              <w:rPr>
                <w:rFonts w:ascii="Times New Roman" w:hAnsi="Times New Roman" w:cs="Times New Roman"/>
                <w:sz w:val="20"/>
                <w:szCs w:val="20"/>
                <w:lang w:val="en-US"/>
              </w:rPr>
            </w:pPr>
            <w:r w:rsidRPr="00D8244F">
              <w:rPr>
                <w:rFonts w:ascii="Times New Roman" w:hAnsi="Times New Roman" w:cs="Times New Roman"/>
                <w:sz w:val="20"/>
                <w:szCs w:val="20"/>
              </w:rPr>
              <w:t>2,01</w:t>
            </w:r>
          </w:p>
        </w:tc>
      </w:tr>
      <w:tr w:rsidR="008867F3" w:rsidRPr="005374D0" w:rsidTr="00494CD2">
        <w:trPr>
          <w:trHeight w:val="208"/>
        </w:trPr>
        <w:tc>
          <w:tcPr>
            <w:tcW w:w="5685" w:type="dxa"/>
            <w:tcBorders>
              <w:top w:val="nil"/>
              <w:left w:val="single" w:sz="4" w:space="0" w:color="auto"/>
              <w:bottom w:val="single" w:sz="4" w:space="0" w:color="auto"/>
              <w:right w:val="single" w:sz="4" w:space="0" w:color="auto"/>
            </w:tcBorders>
            <w:shd w:val="clear" w:color="auto" w:fill="auto"/>
            <w:vAlign w:val="center"/>
          </w:tcPr>
          <w:p w:rsidR="008867F3" w:rsidRPr="005374D0" w:rsidRDefault="008867F3" w:rsidP="00275C26">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3</w:t>
            </w:r>
            <w:r w:rsidR="008D4D7A">
              <w:rPr>
                <w:rFonts w:ascii="Times New Roman" w:eastAsia="Times New Roman" w:hAnsi="Times New Roman" w:cs="Times New Roman"/>
                <w:color w:val="000000"/>
                <w:sz w:val="20"/>
                <w:szCs w:val="20"/>
                <w:lang w:eastAsia="bg-BG"/>
              </w:rPr>
              <w:t>. Р</w:t>
            </w:r>
            <w:r w:rsidRPr="005374D0">
              <w:rPr>
                <w:rFonts w:ascii="Times New Roman" w:eastAsia="Times New Roman" w:hAnsi="Times New Roman" w:cs="Times New Roman"/>
                <w:color w:val="000000"/>
                <w:sz w:val="20"/>
                <w:szCs w:val="20"/>
                <w:lang w:eastAsia="bg-BG"/>
              </w:rPr>
              <w:t>еконструирани/възстановени културни и исторически обекти</w:t>
            </w:r>
          </w:p>
        </w:tc>
        <w:tc>
          <w:tcPr>
            <w:tcW w:w="1134" w:type="dxa"/>
            <w:tcBorders>
              <w:top w:val="nil"/>
              <w:left w:val="nil"/>
              <w:bottom w:val="single" w:sz="4" w:space="0" w:color="auto"/>
              <w:right w:val="single" w:sz="4" w:space="0" w:color="auto"/>
            </w:tcBorders>
            <w:shd w:val="clear" w:color="auto" w:fill="auto"/>
            <w:vAlign w:val="center"/>
          </w:tcPr>
          <w:p w:rsidR="008867F3" w:rsidRPr="00D8244F" w:rsidRDefault="008867F3"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брой</w:t>
            </w:r>
          </w:p>
        </w:tc>
        <w:tc>
          <w:tcPr>
            <w:tcW w:w="1134" w:type="dxa"/>
            <w:tcBorders>
              <w:top w:val="nil"/>
              <w:left w:val="nil"/>
              <w:bottom w:val="single" w:sz="4" w:space="0" w:color="auto"/>
              <w:right w:val="single" w:sz="4" w:space="0" w:color="auto"/>
            </w:tcBorders>
            <w:shd w:val="clear" w:color="auto" w:fill="auto"/>
            <w:vAlign w:val="center"/>
          </w:tcPr>
          <w:p w:rsidR="008867F3" w:rsidRPr="00D8244F" w:rsidRDefault="008867F3" w:rsidP="00275C26">
            <w:pPr>
              <w:spacing w:after="0" w:line="240" w:lineRule="auto"/>
              <w:jc w:val="center"/>
              <w:rPr>
                <w:rFonts w:ascii="Times New Roman" w:hAnsi="Times New Roman" w:cs="Times New Roman"/>
                <w:sz w:val="20"/>
                <w:szCs w:val="20"/>
              </w:rPr>
            </w:pPr>
          </w:p>
        </w:tc>
        <w:tc>
          <w:tcPr>
            <w:tcW w:w="993" w:type="dxa"/>
            <w:tcBorders>
              <w:top w:val="nil"/>
              <w:left w:val="nil"/>
              <w:bottom w:val="single" w:sz="4" w:space="0" w:color="auto"/>
              <w:right w:val="single" w:sz="4" w:space="0" w:color="auto"/>
            </w:tcBorders>
            <w:shd w:val="clear" w:color="auto" w:fill="auto"/>
            <w:vAlign w:val="center"/>
          </w:tcPr>
          <w:p w:rsidR="008867F3" w:rsidRPr="00D8244F" w:rsidRDefault="008867F3" w:rsidP="00275C26">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center"/>
          </w:tcPr>
          <w:p w:rsidR="008867F3" w:rsidRPr="008867F3" w:rsidRDefault="008867F3"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r w:rsidR="008D4D7A" w:rsidRPr="00220F13">
              <w:rPr>
                <w:b/>
                <w:bCs/>
                <w:sz w:val="16"/>
                <w:szCs w:val="16"/>
              </w:rPr>
              <w:t>**</w:t>
            </w:r>
          </w:p>
        </w:tc>
      </w:tr>
      <w:tr w:rsidR="008867F3" w:rsidRPr="005374D0" w:rsidTr="00795694">
        <w:trPr>
          <w:trHeight w:val="329"/>
        </w:trPr>
        <w:tc>
          <w:tcPr>
            <w:tcW w:w="5685" w:type="dxa"/>
            <w:tcBorders>
              <w:top w:val="nil"/>
              <w:left w:val="single" w:sz="4" w:space="0" w:color="auto"/>
              <w:bottom w:val="single" w:sz="4" w:space="0" w:color="auto"/>
              <w:right w:val="single" w:sz="4" w:space="0" w:color="auto"/>
            </w:tcBorders>
            <w:shd w:val="clear" w:color="auto" w:fill="auto"/>
            <w:vAlign w:val="center"/>
          </w:tcPr>
          <w:p w:rsidR="008867F3" w:rsidRPr="005374D0" w:rsidRDefault="008867F3" w:rsidP="00275C26">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4</w:t>
            </w:r>
            <w:r w:rsidRPr="005374D0">
              <w:rPr>
                <w:rFonts w:ascii="Times New Roman" w:eastAsia="Times New Roman" w:hAnsi="Times New Roman" w:cs="Times New Roman"/>
                <w:color w:val="000000"/>
                <w:sz w:val="20"/>
                <w:szCs w:val="20"/>
                <w:lang w:eastAsia="bg-BG"/>
              </w:rPr>
              <w:t>. Население, възползващо се от мерки за защита от наводнения или горски пожари</w:t>
            </w:r>
          </w:p>
        </w:tc>
        <w:tc>
          <w:tcPr>
            <w:tcW w:w="1134" w:type="dxa"/>
            <w:tcBorders>
              <w:top w:val="nil"/>
              <w:left w:val="nil"/>
              <w:bottom w:val="single" w:sz="4" w:space="0" w:color="auto"/>
              <w:right w:val="single" w:sz="4" w:space="0" w:color="auto"/>
            </w:tcBorders>
            <w:shd w:val="clear" w:color="auto" w:fill="auto"/>
            <w:vAlign w:val="center"/>
          </w:tcPr>
          <w:p w:rsidR="008867F3" w:rsidRPr="003649B3" w:rsidRDefault="008867F3"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брой</w:t>
            </w:r>
          </w:p>
        </w:tc>
        <w:tc>
          <w:tcPr>
            <w:tcW w:w="1134" w:type="dxa"/>
            <w:tcBorders>
              <w:top w:val="nil"/>
              <w:left w:val="nil"/>
              <w:bottom w:val="single" w:sz="4" w:space="0" w:color="auto"/>
              <w:right w:val="single" w:sz="4" w:space="0" w:color="auto"/>
            </w:tcBorders>
            <w:shd w:val="clear" w:color="auto" w:fill="auto"/>
            <w:vAlign w:val="center"/>
          </w:tcPr>
          <w:p w:rsidR="008867F3" w:rsidRPr="003649B3" w:rsidRDefault="008867F3" w:rsidP="00275C26">
            <w:pPr>
              <w:spacing w:after="0" w:line="240" w:lineRule="auto"/>
              <w:jc w:val="center"/>
              <w:rPr>
                <w:rFonts w:ascii="Times New Roman" w:hAnsi="Times New Roman" w:cs="Times New Roman"/>
                <w:sz w:val="20"/>
                <w:szCs w:val="20"/>
              </w:rPr>
            </w:pPr>
          </w:p>
        </w:tc>
        <w:tc>
          <w:tcPr>
            <w:tcW w:w="993" w:type="dxa"/>
            <w:tcBorders>
              <w:top w:val="nil"/>
              <w:left w:val="nil"/>
              <w:bottom w:val="single" w:sz="4" w:space="0" w:color="auto"/>
              <w:right w:val="single" w:sz="4" w:space="0" w:color="auto"/>
            </w:tcBorders>
            <w:shd w:val="clear" w:color="auto" w:fill="auto"/>
            <w:vAlign w:val="center"/>
          </w:tcPr>
          <w:p w:rsidR="008867F3" w:rsidRPr="003649B3" w:rsidRDefault="008867F3" w:rsidP="00275C26">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center"/>
          </w:tcPr>
          <w:p w:rsidR="008867F3" w:rsidRPr="003649B3" w:rsidRDefault="008867F3" w:rsidP="00275C26">
            <w:pPr>
              <w:spacing w:after="0" w:line="240" w:lineRule="auto"/>
              <w:jc w:val="center"/>
              <w:rPr>
                <w:rFonts w:ascii="Times New Roman" w:hAnsi="Times New Roman" w:cs="Times New Roman"/>
                <w:sz w:val="20"/>
                <w:szCs w:val="20"/>
                <w:lang w:val="en-US"/>
              </w:rPr>
            </w:pPr>
            <w:r w:rsidRPr="008867F3">
              <w:rPr>
                <w:rFonts w:ascii="Times New Roman" w:eastAsia="Times New Roman" w:hAnsi="Times New Roman" w:cs="Times New Roman"/>
                <w:sz w:val="20"/>
                <w:szCs w:val="20"/>
                <w:lang w:val="en-US" w:eastAsia="bg-BG"/>
              </w:rPr>
              <w:t>4 400 856</w:t>
            </w:r>
            <w:r w:rsidR="008D4D7A" w:rsidRPr="00220F13">
              <w:rPr>
                <w:b/>
                <w:bCs/>
                <w:sz w:val="16"/>
                <w:szCs w:val="16"/>
              </w:rPr>
              <w:t>**</w:t>
            </w:r>
            <w:r w:rsidR="008D4D7A">
              <w:rPr>
                <w:b/>
                <w:bCs/>
                <w:sz w:val="16"/>
                <w:szCs w:val="16"/>
              </w:rPr>
              <w:t>*</w:t>
            </w:r>
          </w:p>
        </w:tc>
      </w:tr>
      <w:tr w:rsidR="008867F3" w:rsidRPr="005374D0" w:rsidTr="00494CD2">
        <w:trPr>
          <w:trHeight w:val="290"/>
        </w:trPr>
        <w:tc>
          <w:tcPr>
            <w:tcW w:w="5685" w:type="dxa"/>
            <w:tcBorders>
              <w:top w:val="nil"/>
              <w:left w:val="single" w:sz="4" w:space="0" w:color="auto"/>
              <w:bottom w:val="single" w:sz="4" w:space="0" w:color="auto"/>
              <w:right w:val="single" w:sz="4" w:space="0" w:color="auto"/>
            </w:tcBorders>
            <w:shd w:val="clear" w:color="auto" w:fill="auto"/>
            <w:vAlign w:val="center"/>
          </w:tcPr>
          <w:p w:rsidR="008867F3" w:rsidRPr="005374D0" w:rsidRDefault="008867F3" w:rsidP="00275C26">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5</w:t>
            </w:r>
            <w:r w:rsidRPr="005374D0">
              <w:rPr>
                <w:rFonts w:ascii="Times New Roman" w:eastAsia="Times New Roman" w:hAnsi="Times New Roman" w:cs="Times New Roman"/>
                <w:color w:val="000000"/>
                <w:sz w:val="20"/>
                <w:szCs w:val="20"/>
                <w:lang w:eastAsia="bg-BG"/>
              </w:rPr>
              <w:t>. Общ брой младежи, включени в схеми за младежко предприемачество и инициативи</w:t>
            </w:r>
          </w:p>
        </w:tc>
        <w:tc>
          <w:tcPr>
            <w:tcW w:w="1134" w:type="dxa"/>
            <w:tcBorders>
              <w:top w:val="nil"/>
              <w:left w:val="nil"/>
              <w:bottom w:val="single" w:sz="4" w:space="0" w:color="auto"/>
              <w:right w:val="single" w:sz="4" w:space="0" w:color="auto"/>
            </w:tcBorders>
            <w:shd w:val="clear" w:color="auto" w:fill="auto"/>
            <w:vAlign w:val="center"/>
          </w:tcPr>
          <w:p w:rsidR="008867F3" w:rsidRPr="003649B3" w:rsidRDefault="008867F3"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брой</w:t>
            </w:r>
          </w:p>
        </w:tc>
        <w:tc>
          <w:tcPr>
            <w:tcW w:w="1134" w:type="dxa"/>
            <w:tcBorders>
              <w:top w:val="nil"/>
              <w:left w:val="nil"/>
              <w:bottom w:val="single" w:sz="4" w:space="0" w:color="auto"/>
              <w:right w:val="single" w:sz="4" w:space="0" w:color="auto"/>
            </w:tcBorders>
            <w:shd w:val="clear" w:color="auto" w:fill="auto"/>
            <w:vAlign w:val="center"/>
          </w:tcPr>
          <w:p w:rsidR="008867F3" w:rsidRPr="003649B3" w:rsidRDefault="008867F3" w:rsidP="00275C26">
            <w:pPr>
              <w:spacing w:after="0" w:line="240" w:lineRule="auto"/>
              <w:jc w:val="center"/>
              <w:rPr>
                <w:rFonts w:ascii="Times New Roman" w:hAnsi="Times New Roman" w:cs="Times New Roman"/>
                <w:sz w:val="20"/>
                <w:szCs w:val="20"/>
              </w:rPr>
            </w:pPr>
          </w:p>
        </w:tc>
        <w:tc>
          <w:tcPr>
            <w:tcW w:w="993" w:type="dxa"/>
            <w:tcBorders>
              <w:top w:val="nil"/>
              <w:left w:val="nil"/>
              <w:bottom w:val="single" w:sz="4" w:space="0" w:color="auto"/>
              <w:right w:val="single" w:sz="4" w:space="0" w:color="auto"/>
            </w:tcBorders>
            <w:shd w:val="clear" w:color="auto" w:fill="auto"/>
            <w:vAlign w:val="center"/>
          </w:tcPr>
          <w:p w:rsidR="008867F3" w:rsidRPr="003649B3" w:rsidRDefault="008867F3" w:rsidP="00275C26">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center"/>
          </w:tcPr>
          <w:p w:rsidR="008867F3" w:rsidRPr="008867F3" w:rsidRDefault="008867F3"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573</w:t>
            </w:r>
            <w:r w:rsidR="008D4D7A" w:rsidRPr="00220F13">
              <w:rPr>
                <w:b/>
                <w:bCs/>
                <w:sz w:val="16"/>
                <w:szCs w:val="16"/>
              </w:rPr>
              <w:t>**</w:t>
            </w:r>
          </w:p>
        </w:tc>
      </w:tr>
      <w:tr w:rsidR="001275E8" w:rsidRPr="005374D0" w:rsidTr="00795694">
        <w:trPr>
          <w:trHeight w:val="274"/>
        </w:trPr>
        <w:tc>
          <w:tcPr>
            <w:tcW w:w="5685" w:type="dxa"/>
            <w:tcBorders>
              <w:top w:val="nil"/>
              <w:left w:val="single" w:sz="4" w:space="0" w:color="auto"/>
              <w:bottom w:val="single" w:sz="4" w:space="0" w:color="auto"/>
              <w:right w:val="single" w:sz="4" w:space="0" w:color="auto"/>
            </w:tcBorders>
            <w:shd w:val="clear" w:color="auto" w:fill="auto"/>
            <w:vAlign w:val="center"/>
          </w:tcPr>
          <w:p w:rsidR="001275E8" w:rsidRPr="005374D0" w:rsidRDefault="001275E8" w:rsidP="00275C26">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6. У</w:t>
            </w:r>
            <w:r w:rsidRPr="005374D0">
              <w:rPr>
                <w:rFonts w:ascii="Times New Roman" w:eastAsia="Times New Roman" w:hAnsi="Times New Roman" w:cs="Times New Roman"/>
                <w:color w:val="000000"/>
                <w:sz w:val="20"/>
                <w:szCs w:val="20"/>
                <w:lang w:eastAsia="bg-BG"/>
              </w:rPr>
              <w:t>частници в инициативи за обучение и квалификация</w:t>
            </w:r>
          </w:p>
        </w:tc>
        <w:tc>
          <w:tcPr>
            <w:tcW w:w="1134" w:type="dxa"/>
            <w:tcBorders>
              <w:top w:val="nil"/>
              <w:left w:val="nil"/>
              <w:bottom w:val="single" w:sz="4" w:space="0" w:color="auto"/>
              <w:right w:val="single" w:sz="4" w:space="0" w:color="auto"/>
            </w:tcBorders>
            <w:shd w:val="clear" w:color="auto" w:fill="auto"/>
            <w:vAlign w:val="center"/>
          </w:tcPr>
          <w:p w:rsidR="001275E8" w:rsidRPr="003649B3" w:rsidRDefault="001275E8"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брой</w:t>
            </w:r>
          </w:p>
        </w:tc>
        <w:tc>
          <w:tcPr>
            <w:tcW w:w="1134" w:type="dxa"/>
            <w:tcBorders>
              <w:top w:val="nil"/>
              <w:left w:val="nil"/>
              <w:bottom w:val="single" w:sz="4" w:space="0" w:color="auto"/>
              <w:right w:val="single" w:sz="4" w:space="0" w:color="auto"/>
            </w:tcBorders>
            <w:shd w:val="clear" w:color="auto" w:fill="auto"/>
            <w:vAlign w:val="center"/>
          </w:tcPr>
          <w:p w:rsidR="001275E8" w:rsidRPr="003649B3" w:rsidRDefault="001275E8" w:rsidP="00275C26">
            <w:pPr>
              <w:spacing w:after="0" w:line="240" w:lineRule="auto"/>
              <w:jc w:val="center"/>
              <w:rPr>
                <w:rFonts w:ascii="Times New Roman" w:hAnsi="Times New Roman" w:cs="Times New Roman"/>
                <w:sz w:val="20"/>
                <w:szCs w:val="20"/>
              </w:rPr>
            </w:pPr>
          </w:p>
        </w:tc>
        <w:tc>
          <w:tcPr>
            <w:tcW w:w="993" w:type="dxa"/>
            <w:tcBorders>
              <w:top w:val="nil"/>
              <w:left w:val="nil"/>
              <w:bottom w:val="single" w:sz="4" w:space="0" w:color="auto"/>
              <w:right w:val="single" w:sz="4" w:space="0" w:color="auto"/>
            </w:tcBorders>
            <w:shd w:val="clear" w:color="auto" w:fill="auto"/>
            <w:vAlign w:val="center"/>
          </w:tcPr>
          <w:p w:rsidR="001275E8" w:rsidRPr="003649B3" w:rsidRDefault="001275E8" w:rsidP="00275C26">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center"/>
          </w:tcPr>
          <w:p w:rsidR="001275E8" w:rsidRPr="008867F3" w:rsidRDefault="001275E8"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w:t>
            </w:r>
            <w:r w:rsidRPr="00220F13">
              <w:rPr>
                <w:b/>
                <w:bCs/>
                <w:sz w:val="16"/>
                <w:szCs w:val="16"/>
              </w:rPr>
              <w:t>**</w:t>
            </w:r>
          </w:p>
        </w:tc>
      </w:tr>
      <w:tr w:rsidR="001275E8" w:rsidRPr="005374D0" w:rsidTr="00494CD2">
        <w:trPr>
          <w:trHeight w:val="290"/>
        </w:trPr>
        <w:tc>
          <w:tcPr>
            <w:tcW w:w="5685" w:type="dxa"/>
            <w:tcBorders>
              <w:top w:val="nil"/>
              <w:left w:val="single" w:sz="4" w:space="0" w:color="auto"/>
              <w:bottom w:val="single" w:sz="4" w:space="0" w:color="auto"/>
              <w:right w:val="single" w:sz="4" w:space="0" w:color="auto"/>
            </w:tcBorders>
            <w:shd w:val="clear" w:color="auto" w:fill="auto"/>
            <w:vAlign w:val="center"/>
          </w:tcPr>
          <w:p w:rsidR="001275E8" w:rsidRPr="00944BE9" w:rsidRDefault="001275E8" w:rsidP="00275C26">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7</w:t>
            </w:r>
            <w:r w:rsidRPr="00944BE9">
              <w:rPr>
                <w:rFonts w:ascii="Times New Roman" w:eastAsia="Times New Roman" w:hAnsi="Times New Roman" w:cs="Times New Roman"/>
                <w:color w:val="000000"/>
                <w:sz w:val="20"/>
                <w:szCs w:val="20"/>
                <w:lang w:eastAsia="bg-BG"/>
              </w:rPr>
              <w:t>.</w:t>
            </w:r>
            <w:r w:rsidRPr="00944BE9">
              <w:rPr>
                <w:rFonts w:ascii="Times New Roman" w:eastAsia="Times New Roman" w:hAnsi="Times New Roman" w:cs="Times New Roman"/>
                <w:color w:val="000000"/>
                <w:sz w:val="14"/>
                <w:szCs w:val="14"/>
                <w:lang w:eastAsia="bg-BG"/>
              </w:rPr>
              <w:t xml:space="preserve">     </w:t>
            </w:r>
            <w:r w:rsidRPr="00944BE9">
              <w:rPr>
                <w:rFonts w:ascii="Times New Roman" w:eastAsia="Times New Roman" w:hAnsi="Times New Roman" w:cs="Times New Roman"/>
                <w:color w:val="000000"/>
                <w:sz w:val="20"/>
                <w:szCs w:val="20"/>
                <w:lang w:eastAsia="bg-BG"/>
              </w:rPr>
              <w:t>Сгради въведени в експлоатация след изпълнение на мерки по НПЕЕМЖС</w:t>
            </w:r>
            <w:r w:rsidR="00494CD2" w:rsidRPr="00220F13">
              <w:rPr>
                <w:b/>
                <w:bCs/>
                <w:sz w:val="16"/>
                <w:szCs w:val="16"/>
              </w:rPr>
              <w:t>****</w:t>
            </w: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AE117A" w:rsidP="00275C26">
            <w:pPr>
              <w:spacing w:after="0" w:line="240" w:lineRule="auto"/>
              <w:jc w:val="center"/>
              <w:rPr>
                <w:rFonts w:ascii="Times New Roman" w:eastAsia="Times New Roman" w:hAnsi="Times New Roman" w:cs="Times New Roman"/>
                <w:color w:val="000000"/>
                <w:sz w:val="20"/>
                <w:szCs w:val="20"/>
                <w:lang w:eastAsia="bg-BG"/>
              </w:rPr>
            </w:pPr>
            <w:r>
              <w:rPr>
                <w:rFonts w:ascii="Times New Roman" w:hAnsi="Times New Roman" w:cs="Times New Roman"/>
                <w:sz w:val="20"/>
                <w:szCs w:val="20"/>
              </w:rPr>
              <w:t>брой</w:t>
            </w: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val="en-US" w:eastAsia="bg-BG"/>
              </w:rPr>
              <w:t>2022</w:t>
            </w:r>
          </w:p>
        </w:tc>
        <w:tc>
          <w:tcPr>
            <w:tcW w:w="993"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p>
        </w:tc>
      </w:tr>
      <w:tr w:rsidR="001275E8" w:rsidRPr="005374D0" w:rsidTr="00494CD2">
        <w:trPr>
          <w:trHeight w:val="290"/>
        </w:trPr>
        <w:tc>
          <w:tcPr>
            <w:tcW w:w="5685" w:type="dxa"/>
            <w:tcBorders>
              <w:top w:val="nil"/>
              <w:left w:val="single" w:sz="4" w:space="0" w:color="auto"/>
              <w:bottom w:val="single" w:sz="4" w:space="0" w:color="auto"/>
              <w:right w:val="single" w:sz="4" w:space="0" w:color="auto"/>
            </w:tcBorders>
            <w:shd w:val="clear" w:color="auto" w:fill="auto"/>
            <w:vAlign w:val="center"/>
          </w:tcPr>
          <w:p w:rsidR="001275E8" w:rsidRPr="00944BE9" w:rsidRDefault="001275E8" w:rsidP="00275C26">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8</w:t>
            </w:r>
            <w:r w:rsidRPr="00944BE9">
              <w:rPr>
                <w:rFonts w:ascii="Times New Roman" w:eastAsia="Times New Roman" w:hAnsi="Times New Roman" w:cs="Times New Roman"/>
                <w:color w:val="000000"/>
                <w:sz w:val="20"/>
                <w:szCs w:val="20"/>
                <w:lang w:eastAsia="bg-BG"/>
              </w:rPr>
              <w:t>.</w:t>
            </w:r>
            <w:r w:rsidRPr="00944BE9">
              <w:rPr>
                <w:rFonts w:ascii="Times New Roman" w:eastAsia="Times New Roman" w:hAnsi="Times New Roman" w:cs="Times New Roman"/>
                <w:color w:val="000000"/>
                <w:sz w:val="14"/>
                <w:szCs w:val="14"/>
                <w:lang w:eastAsia="bg-BG"/>
              </w:rPr>
              <w:t xml:space="preserve">     </w:t>
            </w:r>
            <w:r w:rsidRPr="00944BE9">
              <w:rPr>
                <w:rFonts w:ascii="Times New Roman" w:eastAsia="Times New Roman" w:hAnsi="Times New Roman" w:cs="Times New Roman"/>
                <w:color w:val="000000"/>
                <w:sz w:val="20"/>
                <w:szCs w:val="20"/>
                <w:lang w:eastAsia="bg-BG"/>
              </w:rPr>
              <w:t>Подобрена жилищна инфраструктура (за 2022 сгради)</w:t>
            </w: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кв.м РЗП</w:t>
            </w:r>
          </w:p>
        </w:tc>
        <w:tc>
          <w:tcPr>
            <w:tcW w:w="1134" w:type="dxa"/>
            <w:tcBorders>
              <w:top w:val="nil"/>
              <w:left w:val="nil"/>
              <w:bottom w:val="single" w:sz="4" w:space="0" w:color="auto"/>
              <w:right w:val="single" w:sz="4" w:space="0" w:color="auto"/>
            </w:tcBorders>
            <w:shd w:val="clear" w:color="auto" w:fill="auto"/>
            <w:vAlign w:val="center"/>
          </w:tcPr>
          <w:p w:rsidR="001275E8" w:rsidRPr="00645FE6" w:rsidRDefault="001275E8" w:rsidP="00275C26">
            <w:pPr>
              <w:spacing w:after="0" w:line="240" w:lineRule="auto"/>
              <w:jc w:val="center"/>
              <w:rPr>
                <w:rFonts w:ascii="Times New Roman" w:eastAsia="Times New Roman" w:hAnsi="Times New Roman" w:cs="Times New Roman"/>
                <w:color w:val="000000"/>
                <w:sz w:val="20"/>
                <w:szCs w:val="20"/>
                <w:lang w:val="en-US" w:eastAsia="bg-BG"/>
              </w:rPr>
            </w:pPr>
            <w:r>
              <w:rPr>
                <w:rFonts w:ascii="Times New Roman" w:eastAsia="Times New Roman" w:hAnsi="Times New Roman" w:cs="Times New Roman"/>
                <w:color w:val="000000"/>
                <w:sz w:val="20"/>
                <w:szCs w:val="20"/>
                <w:lang w:val="en-US" w:eastAsia="bg-BG"/>
              </w:rPr>
              <w:t>11 539 238</w:t>
            </w:r>
          </w:p>
        </w:tc>
        <w:tc>
          <w:tcPr>
            <w:tcW w:w="993"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p>
        </w:tc>
      </w:tr>
      <w:tr w:rsidR="001275E8" w:rsidRPr="005374D0" w:rsidTr="00494CD2">
        <w:trPr>
          <w:trHeight w:val="290"/>
        </w:trPr>
        <w:tc>
          <w:tcPr>
            <w:tcW w:w="5685" w:type="dxa"/>
            <w:tcBorders>
              <w:top w:val="nil"/>
              <w:left w:val="single" w:sz="4" w:space="0" w:color="auto"/>
              <w:bottom w:val="single" w:sz="4" w:space="0" w:color="auto"/>
              <w:right w:val="single" w:sz="4" w:space="0" w:color="auto"/>
            </w:tcBorders>
            <w:shd w:val="clear" w:color="auto" w:fill="auto"/>
            <w:vAlign w:val="center"/>
          </w:tcPr>
          <w:p w:rsidR="001275E8" w:rsidRPr="00944BE9" w:rsidRDefault="001275E8" w:rsidP="00275C26">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9</w:t>
            </w:r>
            <w:r w:rsidRPr="00944BE9">
              <w:rPr>
                <w:rFonts w:ascii="Times New Roman" w:eastAsia="Times New Roman" w:hAnsi="Times New Roman" w:cs="Times New Roman"/>
                <w:color w:val="000000"/>
                <w:sz w:val="20"/>
                <w:szCs w:val="20"/>
                <w:lang w:eastAsia="bg-BG"/>
              </w:rPr>
              <w:t>.</w:t>
            </w:r>
            <w:r w:rsidRPr="00944BE9">
              <w:rPr>
                <w:rFonts w:ascii="Times New Roman" w:eastAsia="Times New Roman" w:hAnsi="Times New Roman" w:cs="Times New Roman"/>
                <w:color w:val="000000"/>
                <w:sz w:val="14"/>
                <w:szCs w:val="14"/>
                <w:lang w:eastAsia="bg-BG"/>
              </w:rPr>
              <w:t xml:space="preserve">     </w:t>
            </w:r>
            <w:r w:rsidRPr="00944BE9">
              <w:rPr>
                <w:rFonts w:ascii="Times New Roman" w:eastAsia="Times New Roman" w:hAnsi="Times New Roman" w:cs="Times New Roman"/>
                <w:color w:val="000000"/>
                <w:sz w:val="20"/>
                <w:szCs w:val="20"/>
                <w:lang w:eastAsia="bg-BG"/>
              </w:rPr>
              <w:t>Брой жители, облагодетелствани от подобрената инфраструктура</w:t>
            </w: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AE117A" w:rsidP="00275C26">
            <w:pPr>
              <w:spacing w:after="0" w:line="240" w:lineRule="auto"/>
              <w:jc w:val="center"/>
              <w:rPr>
                <w:rFonts w:ascii="Times New Roman" w:eastAsia="Times New Roman" w:hAnsi="Times New Roman" w:cs="Times New Roman"/>
                <w:color w:val="000000"/>
                <w:sz w:val="20"/>
                <w:szCs w:val="20"/>
                <w:lang w:eastAsia="bg-BG"/>
              </w:rPr>
            </w:pPr>
            <w:r>
              <w:rPr>
                <w:rFonts w:ascii="Times New Roman" w:hAnsi="Times New Roman" w:cs="Times New Roman"/>
                <w:sz w:val="20"/>
                <w:szCs w:val="20"/>
              </w:rPr>
              <w:t>брой</w:t>
            </w: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340 705</w:t>
            </w:r>
          </w:p>
        </w:tc>
        <w:tc>
          <w:tcPr>
            <w:tcW w:w="993"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p>
        </w:tc>
      </w:tr>
      <w:tr w:rsidR="001275E8" w:rsidRPr="005374D0" w:rsidTr="00494CD2">
        <w:trPr>
          <w:trHeight w:val="290"/>
        </w:trPr>
        <w:tc>
          <w:tcPr>
            <w:tcW w:w="5685" w:type="dxa"/>
            <w:tcBorders>
              <w:top w:val="nil"/>
              <w:left w:val="single" w:sz="4" w:space="0" w:color="auto"/>
              <w:bottom w:val="single" w:sz="4" w:space="0" w:color="auto"/>
              <w:right w:val="single" w:sz="4" w:space="0" w:color="auto"/>
            </w:tcBorders>
            <w:shd w:val="clear" w:color="auto" w:fill="auto"/>
            <w:vAlign w:val="center"/>
          </w:tcPr>
          <w:p w:rsidR="001275E8" w:rsidRPr="00944BE9" w:rsidRDefault="001275E8" w:rsidP="00275C26">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10</w:t>
            </w:r>
            <w:r w:rsidRPr="00944BE9">
              <w:rPr>
                <w:rFonts w:ascii="Times New Roman" w:eastAsia="Times New Roman" w:hAnsi="Times New Roman" w:cs="Times New Roman"/>
                <w:color w:val="000000"/>
                <w:sz w:val="20"/>
                <w:szCs w:val="20"/>
                <w:lang w:eastAsia="bg-BG"/>
              </w:rPr>
              <w:t>.</w:t>
            </w:r>
            <w:r w:rsidRPr="00944BE9">
              <w:rPr>
                <w:rFonts w:ascii="Times New Roman" w:eastAsia="Times New Roman" w:hAnsi="Times New Roman" w:cs="Times New Roman"/>
                <w:color w:val="000000"/>
                <w:sz w:val="14"/>
                <w:szCs w:val="14"/>
                <w:lang w:eastAsia="bg-BG"/>
              </w:rPr>
              <w:t xml:space="preserve">     </w:t>
            </w:r>
            <w:r w:rsidRPr="00944BE9">
              <w:rPr>
                <w:rFonts w:ascii="Times New Roman" w:eastAsia="Times New Roman" w:hAnsi="Times New Roman" w:cs="Times New Roman"/>
                <w:color w:val="000000"/>
                <w:sz w:val="20"/>
                <w:szCs w:val="20"/>
                <w:lang w:eastAsia="bg-BG"/>
              </w:rPr>
              <w:t>Очаквана икономия на енергия от обновените жилищни сгради  - годишно за 2022 сгради</w:t>
            </w: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MWh/годишно</w:t>
            </w: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975 226</w:t>
            </w:r>
          </w:p>
        </w:tc>
        <w:tc>
          <w:tcPr>
            <w:tcW w:w="993"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p>
        </w:tc>
      </w:tr>
      <w:tr w:rsidR="001275E8" w:rsidRPr="005374D0" w:rsidTr="00494CD2">
        <w:trPr>
          <w:trHeight w:val="290"/>
        </w:trPr>
        <w:tc>
          <w:tcPr>
            <w:tcW w:w="5685" w:type="dxa"/>
            <w:tcBorders>
              <w:top w:val="nil"/>
              <w:left w:val="single" w:sz="4" w:space="0" w:color="auto"/>
              <w:bottom w:val="single" w:sz="4" w:space="0" w:color="auto"/>
              <w:right w:val="single" w:sz="4" w:space="0" w:color="auto"/>
            </w:tcBorders>
            <w:shd w:val="clear" w:color="auto" w:fill="auto"/>
            <w:vAlign w:val="center"/>
          </w:tcPr>
          <w:p w:rsidR="001275E8" w:rsidRPr="00944BE9" w:rsidRDefault="001275E8" w:rsidP="00275C26">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11</w:t>
            </w:r>
            <w:r w:rsidRPr="00944BE9">
              <w:rPr>
                <w:rFonts w:ascii="Times New Roman" w:eastAsia="Times New Roman" w:hAnsi="Times New Roman" w:cs="Times New Roman"/>
                <w:color w:val="000000"/>
                <w:sz w:val="20"/>
                <w:szCs w:val="20"/>
                <w:lang w:eastAsia="bg-BG"/>
              </w:rPr>
              <w:t>.</w:t>
            </w:r>
            <w:r w:rsidRPr="00944BE9">
              <w:rPr>
                <w:rFonts w:ascii="Times New Roman" w:eastAsia="Times New Roman" w:hAnsi="Times New Roman" w:cs="Times New Roman"/>
                <w:color w:val="000000"/>
                <w:sz w:val="14"/>
                <w:szCs w:val="14"/>
                <w:lang w:eastAsia="bg-BG"/>
              </w:rPr>
              <w:t>  </w:t>
            </w:r>
            <w:r w:rsidRPr="00944BE9">
              <w:rPr>
                <w:rFonts w:ascii="Times New Roman" w:eastAsia="Times New Roman" w:hAnsi="Times New Roman" w:cs="Times New Roman"/>
                <w:color w:val="000000"/>
                <w:sz w:val="20"/>
                <w:szCs w:val="20"/>
                <w:lang w:eastAsia="bg-BG"/>
              </w:rPr>
              <w:t>Очаквано годишно спестяване на емисиите на парникови газове (CO2 и еквивалентни) – за 2022 сгради</w:t>
            </w: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ktCO2/годишно</w:t>
            </w: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r w:rsidRPr="00944BE9">
              <w:rPr>
                <w:rFonts w:ascii="Times New Roman" w:eastAsia="Times New Roman" w:hAnsi="Times New Roman" w:cs="Times New Roman"/>
                <w:color w:val="000000"/>
                <w:sz w:val="20"/>
                <w:szCs w:val="20"/>
                <w:lang w:eastAsia="bg-BG"/>
              </w:rPr>
              <w:t>319</w:t>
            </w:r>
          </w:p>
        </w:tc>
        <w:tc>
          <w:tcPr>
            <w:tcW w:w="993"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p>
        </w:tc>
      </w:tr>
      <w:tr w:rsidR="001275E8" w:rsidRPr="005374D0" w:rsidTr="00494CD2">
        <w:trPr>
          <w:trHeight w:val="449"/>
        </w:trPr>
        <w:tc>
          <w:tcPr>
            <w:tcW w:w="5685" w:type="dxa"/>
            <w:tcBorders>
              <w:top w:val="nil"/>
              <w:left w:val="single" w:sz="4" w:space="0" w:color="auto"/>
              <w:bottom w:val="single" w:sz="4" w:space="0" w:color="auto"/>
              <w:right w:val="single" w:sz="4" w:space="0" w:color="auto"/>
            </w:tcBorders>
            <w:shd w:val="clear" w:color="auto" w:fill="auto"/>
            <w:vAlign w:val="center"/>
          </w:tcPr>
          <w:p w:rsidR="001275E8" w:rsidRPr="00645FE6" w:rsidRDefault="001275E8" w:rsidP="00275C26">
            <w:pPr>
              <w:spacing w:after="0" w:line="240" w:lineRule="auto"/>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val="en-US" w:eastAsia="bg-BG"/>
              </w:rPr>
              <w:t>12</w:t>
            </w:r>
            <w:r>
              <w:rPr>
                <w:rFonts w:ascii="Times New Roman" w:eastAsia="Times New Roman" w:hAnsi="Times New Roman" w:cs="Times New Roman"/>
                <w:color w:val="000000"/>
                <w:sz w:val="20"/>
                <w:szCs w:val="20"/>
                <w:lang w:eastAsia="bg-BG"/>
              </w:rPr>
              <w:t>. Разработване и приемане на Национална жилищна стратегия</w:t>
            </w: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r w:rsidRPr="00795694">
              <w:rPr>
                <w:rFonts w:ascii="Times New Roman" w:eastAsia="Times New Roman" w:hAnsi="Times New Roman" w:cs="Times New Roman"/>
                <w:color w:val="000000"/>
                <w:sz w:val="16"/>
                <w:szCs w:val="20"/>
                <w:lang w:eastAsia="bg-BG"/>
              </w:rPr>
              <w:t>бр. целеви програми</w:t>
            </w: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w:t>
            </w:r>
          </w:p>
        </w:tc>
        <w:tc>
          <w:tcPr>
            <w:tcW w:w="993"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p>
        </w:tc>
        <w:tc>
          <w:tcPr>
            <w:tcW w:w="1134" w:type="dxa"/>
            <w:tcBorders>
              <w:top w:val="nil"/>
              <w:left w:val="nil"/>
              <w:bottom w:val="single" w:sz="4" w:space="0" w:color="auto"/>
              <w:right w:val="single" w:sz="4" w:space="0" w:color="auto"/>
            </w:tcBorders>
            <w:shd w:val="clear" w:color="auto" w:fill="auto"/>
            <w:vAlign w:val="center"/>
          </w:tcPr>
          <w:p w:rsidR="001275E8" w:rsidRPr="00944BE9" w:rsidRDefault="001275E8" w:rsidP="00275C26">
            <w:pPr>
              <w:spacing w:after="0" w:line="240" w:lineRule="auto"/>
              <w:jc w:val="center"/>
              <w:rPr>
                <w:rFonts w:ascii="Times New Roman" w:eastAsia="Times New Roman" w:hAnsi="Times New Roman" w:cs="Times New Roman"/>
                <w:color w:val="000000"/>
                <w:sz w:val="20"/>
                <w:szCs w:val="20"/>
                <w:lang w:eastAsia="bg-BG"/>
              </w:rPr>
            </w:pPr>
          </w:p>
        </w:tc>
      </w:tr>
    </w:tbl>
    <w:p w:rsidR="00494CD2" w:rsidRPr="00494CD2" w:rsidRDefault="008D4D7A" w:rsidP="00275C26">
      <w:pPr>
        <w:spacing w:before="120" w:line="240" w:lineRule="auto"/>
        <w:contextualSpacing/>
        <w:jc w:val="both"/>
        <w:rPr>
          <w:rFonts w:ascii="Calibri" w:eastAsia="Calibri" w:hAnsi="Calibri" w:cs="Times New Roman"/>
          <w:sz w:val="16"/>
          <w:szCs w:val="16"/>
          <w:lang w:val="ru-RU"/>
        </w:rPr>
      </w:pPr>
      <w:r w:rsidRPr="008D4D7A">
        <w:rPr>
          <w:rFonts w:ascii="Times New Roman" w:hAnsi="Times New Roman" w:cs="Times New Roman"/>
          <w:i/>
          <w:sz w:val="16"/>
          <w:szCs w:val="16"/>
        </w:rPr>
        <w:t>Забележка:</w:t>
      </w:r>
      <w:r w:rsidRPr="008D4D7A">
        <w:rPr>
          <w:rFonts w:ascii="Times New Roman" w:eastAsia="Calibri" w:hAnsi="Times New Roman" w:cs="Times New Roman"/>
          <w:color w:val="000000"/>
          <w:sz w:val="16"/>
          <w:szCs w:val="16"/>
          <w:lang w:val="ru-RU"/>
        </w:rPr>
        <w:t xml:space="preserve"> </w:t>
      </w:r>
      <w:r w:rsidRPr="00220F13">
        <w:rPr>
          <w:b/>
          <w:bCs/>
          <w:sz w:val="16"/>
          <w:szCs w:val="16"/>
        </w:rPr>
        <w:t>**</w:t>
      </w:r>
      <w:r w:rsidRPr="008D4D7A">
        <w:rPr>
          <w:rFonts w:ascii="Times New Roman" w:eastAsia="Calibri" w:hAnsi="Times New Roman" w:cs="Times New Roman"/>
          <w:color w:val="000000"/>
          <w:sz w:val="16"/>
          <w:szCs w:val="16"/>
          <w:lang w:val="ru-RU"/>
        </w:rPr>
        <w:t>Целевите стойности са определени в одобрените от ЕК програмни документи за целия период на изпълнение на програмите</w:t>
      </w:r>
      <w:r w:rsidRPr="008D4D7A">
        <w:rPr>
          <w:rFonts w:ascii="Times New Roman" w:eastAsia="Calibri" w:hAnsi="Times New Roman" w:cs="Times New Roman"/>
          <w:color w:val="000000"/>
          <w:sz w:val="16"/>
          <w:szCs w:val="16"/>
        </w:rPr>
        <w:t>, като са актуализирани съгласно последното изменение на програмите с Република Турция и Република Сърбия</w:t>
      </w:r>
      <w:r w:rsidRPr="008D4D7A">
        <w:rPr>
          <w:rFonts w:ascii="Times New Roman" w:eastAsia="Calibri" w:hAnsi="Times New Roman" w:cs="Times New Roman"/>
          <w:color w:val="000000"/>
          <w:sz w:val="16"/>
          <w:szCs w:val="16"/>
          <w:lang w:val="ru-RU"/>
        </w:rPr>
        <w:t>.</w:t>
      </w:r>
      <w:r>
        <w:rPr>
          <w:rFonts w:ascii="Times New Roman" w:eastAsia="Calibri" w:hAnsi="Times New Roman" w:cs="Times New Roman"/>
          <w:color w:val="000000"/>
          <w:sz w:val="16"/>
          <w:szCs w:val="16"/>
          <w:lang w:val="ru-RU"/>
        </w:rPr>
        <w:t xml:space="preserve"> </w:t>
      </w:r>
      <w:r w:rsidRPr="008D4D7A">
        <w:rPr>
          <w:rFonts w:ascii="Times New Roman" w:eastAsia="Calibri" w:hAnsi="Times New Roman" w:cs="Times New Roman"/>
          <w:color w:val="000000"/>
          <w:sz w:val="16"/>
          <w:szCs w:val="16"/>
          <w:lang w:val="ru-RU"/>
        </w:rPr>
        <w:t xml:space="preserve">*** В предходния доклад е отчетена по-голяма стойност </w:t>
      </w:r>
      <w:r w:rsidRPr="008D4D7A">
        <w:rPr>
          <w:rFonts w:ascii="Times New Roman" w:eastAsia="Calibri" w:hAnsi="Times New Roman" w:cs="Times New Roman"/>
          <w:color w:val="000000"/>
          <w:sz w:val="16"/>
          <w:szCs w:val="16"/>
        </w:rPr>
        <w:t>по</w:t>
      </w:r>
      <w:r w:rsidRPr="008D4D7A">
        <w:rPr>
          <w:rFonts w:ascii="Times New Roman" w:eastAsia="Calibri" w:hAnsi="Times New Roman" w:cs="Times New Roman"/>
          <w:color w:val="000000"/>
          <w:sz w:val="16"/>
          <w:szCs w:val="16"/>
          <w:lang w:val="ru-RU"/>
        </w:rPr>
        <w:t>ради припокриване на населението, възползващо се от мерки за защита от горски пожари от Хасковска област по два отделни проекта на програмата България-Турция 2014-</w:t>
      </w:r>
      <w:r w:rsidRPr="00494CD2">
        <w:rPr>
          <w:rFonts w:ascii="Times New Roman" w:eastAsia="Calibri" w:hAnsi="Times New Roman" w:cs="Times New Roman"/>
          <w:color w:val="000000"/>
          <w:sz w:val="16"/>
          <w:szCs w:val="16"/>
          <w:lang w:val="ru-RU"/>
        </w:rPr>
        <w:t>2020.</w:t>
      </w:r>
      <w:r w:rsidR="00494CD2" w:rsidRPr="00494CD2">
        <w:rPr>
          <w:rFonts w:ascii="Calibri" w:eastAsia="Calibri" w:hAnsi="Calibri" w:cs="Times New Roman"/>
          <w:sz w:val="16"/>
          <w:szCs w:val="16"/>
          <w:lang w:val="ru-RU"/>
        </w:rPr>
        <w:t xml:space="preserve"> </w:t>
      </w:r>
      <w:r w:rsidR="00494CD2" w:rsidRPr="00494CD2">
        <w:rPr>
          <w:b/>
          <w:bCs/>
          <w:sz w:val="16"/>
          <w:szCs w:val="16"/>
        </w:rPr>
        <w:t>****</w:t>
      </w:r>
      <w:r w:rsidR="00494CD2" w:rsidRPr="00494CD2">
        <w:rPr>
          <w:rFonts w:ascii="Times New Roman" w:hAnsi="Times New Roman" w:cs="Times New Roman"/>
          <w:i/>
          <w:sz w:val="16"/>
          <w:szCs w:val="16"/>
        </w:rPr>
        <w:t>НПЕЕМЖС се очаква да приключи до края на първо полугодие на 2021 г.</w:t>
      </w:r>
      <w:r w:rsidR="00494CD2" w:rsidRPr="00494CD2">
        <w:rPr>
          <w:rFonts w:ascii="Times New Roman" w:hAnsi="Times New Roman" w:cs="Times New Roman"/>
          <w:i/>
          <w:sz w:val="16"/>
          <w:szCs w:val="16"/>
          <w:lang w:val="en-US"/>
        </w:rPr>
        <w:t xml:space="preserve"> </w:t>
      </w:r>
      <w:r w:rsidR="00494CD2" w:rsidRPr="00494CD2">
        <w:rPr>
          <w:rFonts w:ascii="Times New Roman" w:hAnsi="Times New Roman" w:cs="Times New Roman"/>
          <w:i/>
          <w:sz w:val="16"/>
          <w:szCs w:val="16"/>
        </w:rPr>
        <w:t>В целевите стойности са заложени всички сгради участващи по НПЕЕМЖС.</w:t>
      </w:r>
    </w:p>
    <w:p w:rsidR="008D4D7A" w:rsidRPr="008D4D7A" w:rsidRDefault="008D4D7A" w:rsidP="00275C26">
      <w:pPr>
        <w:spacing w:before="120" w:line="240" w:lineRule="auto"/>
        <w:contextualSpacing/>
        <w:jc w:val="both"/>
        <w:rPr>
          <w:rFonts w:ascii="Times New Roman" w:eastAsia="Calibri" w:hAnsi="Times New Roman" w:cs="Times New Roman"/>
          <w:color w:val="000000"/>
          <w:sz w:val="16"/>
          <w:szCs w:val="16"/>
          <w:lang w:val="ru-RU"/>
        </w:rPr>
      </w:pPr>
    </w:p>
    <w:p w:rsidR="00E17B62" w:rsidRDefault="00E17B62" w:rsidP="00275C26">
      <w:pPr>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Описание на показателите за полза/ефект</w:t>
      </w:r>
    </w:p>
    <w:p w:rsidR="003D3AEA" w:rsidRDefault="00CE6DBC" w:rsidP="00275C26">
      <w:pPr>
        <w:pStyle w:val="ListParagraph"/>
        <w:numPr>
          <w:ilvl w:val="0"/>
          <w:numId w:val="74"/>
        </w:numPr>
        <w:tabs>
          <w:tab w:val="left" w:pos="851"/>
        </w:tabs>
        <w:spacing w:after="0" w:line="240" w:lineRule="auto"/>
        <w:ind w:left="0" w:firstLine="567"/>
        <w:jc w:val="both"/>
        <w:rPr>
          <w:rFonts w:ascii="Times New Roman" w:hAnsi="Times New Roman"/>
        </w:rPr>
      </w:pPr>
      <w:r w:rsidRPr="003D3AEA">
        <w:rPr>
          <w:rFonts w:ascii="Times New Roman" w:hAnsi="Times New Roman"/>
        </w:rPr>
        <w:t>Показател</w:t>
      </w:r>
      <w:r w:rsidR="0036304C" w:rsidRPr="003D3AEA">
        <w:rPr>
          <w:rFonts w:ascii="Times New Roman" w:hAnsi="Times New Roman"/>
        </w:rPr>
        <w:t xml:space="preserve"> „Изпълнение на Пътна карта за нови подходи в регионалната политика, с цел създаване на условия за балансирано териториално развитие”</w:t>
      </w:r>
      <w:r w:rsidRPr="003D3AEA">
        <w:rPr>
          <w:rFonts w:ascii="Times New Roman" w:hAnsi="Times New Roman"/>
        </w:rPr>
        <w:t xml:space="preserve"> </w:t>
      </w:r>
      <w:r w:rsidR="003D3AEA" w:rsidRPr="003D3AEA">
        <w:rPr>
          <w:rFonts w:ascii="Times New Roman" w:hAnsi="Times New Roman"/>
        </w:rPr>
        <w:t>е свързан с работата на ГД СППРР в областта на стратегическото планиране на регионалното развитие и обхваща всички дейности, които дирекцията извършва в тази сфера.</w:t>
      </w:r>
      <w:r w:rsidR="003D3AEA" w:rsidRPr="003D3AEA">
        <w:rPr>
          <w:rFonts w:ascii="Times New Roman" w:hAnsi="Times New Roman"/>
          <w:lang w:val="en-US"/>
        </w:rPr>
        <w:t xml:space="preserve"> </w:t>
      </w:r>
      <w:r w:rsidR="003D3AEA" w:rsidRPr="003D3AEA">
        <w:rPr>
          <w:rFonts w:ascii="Times New Roman" w:hAnsi="Times New Roman"/>
        </w:rPr>
        <w:t>Целта е към 2022 г.</w:t>
      </w:r>
      <w:r w:rsidR="003D3AEA">
        <w:rPr>
          <w:rFonts w:ascii="Times New Roman" w:hAnsi="Times New Roman"/>
        </w:rPr>
        <w:t xml:space="preserve"> да се достигне 100% изпълнение;</w:t>
      </w:r>
    </w:p>
    <w:p w:rsidR="00F42CFB" w:rsidRPr="00F42CFB" w:rsidRDefault="00CE6DBC" w:rsidP="00275C26">
      <w:pPr>
        <w:pStyle w:val="ListParagraph"/>
        <w:numPr>
          <w:ilvl w:val="0"/>
          <w:numId w:val="74"/>
        </w:numPr>
        <w:tabs>
          <w:tab w:val="left" w:pos="851"/>
        </w:tabs>
        <w:spacing w:after="0" w:line="240" w:lineRule="auto"/>
        <w:ind w:left="0" w:firstLine="567"/>
        <w:jc w:val="both"/>
        <w:rPr>
          <w:rFonts w:ascii="Times New Roman" w:hAnsi="Times New Roman"/>
        </w:rPr>
      </w:pPr>
      <w:r w:rsidRPr="00F42CFB">
        <w:rPr>
          <w:rFonts w:ascii="Times New Roman" w:hAnsi="Times New Roman"/>
        </w:rPr>
        <w:t>Показател</w:t>
      </w:r>
      <w:r w:rsidR="0036304C" w:rsidRPr="00F42CFB">
        <w:rPr>
          <w:rFonts w:ascii="Times New Roman" w:hAnsi="Times New Roman"/>
        </w:rPr>
        <w:t xml:space="preserve"> „Намаляване на дела на мигриралото население”</w:t>
      </w:r>
      <w:r w:rsidRPr="00F42CFB">
        <w:rPr>
          <w:rFonts w:ascii="Times New Roman" w:hAnsi="Times New Roman"/>
        </w:rPr>
        <w:t xml:space="preserve"> </w:t>
      </w:r>
      <w:r w:rsidR="003D3AEA" w:rsidRPr="00F42CFB">
        <w:rPr>
          <w:rFonts w:ascii="Times New Roman" w:hAnsi="Times New Roman"/>
        </w:rPr>
        <w:t xml:space="preserve">е </w:t>
      </w:r>
      <w:r w:rsidR="00F42CFB" w:rsidRPr="00F42CFB">
        <w:rPr>
          <w:rFonts w:ascii="Times New Roman" w:hAnsi="Times New Roman"/>
        </w:rPr>
        <w:t>свързан с изпълнението на ОПРР 2014-2020. Една от основните цели на ОПРР 2014-2020 е именно намаляване на вътрешната миграция на населението в България. Целта е делът на мигриралото население между областите в страната и по-конкретно към София и останалите големи градове да намалява, защото чрез проектите по ОПРР 2014-2020 се създават условия за задържане на населението в градовете/областите. Същевременно формулировката на показателя (дял на мигриралото население – вътрешна миграция от общия брой на населението, а не абсолютната стойност на мигриралото население) преодолява зависимостта между намалението на миграцията и общото намаляване на населението в България. Тъй като върху намалението на вътрешната миграция на населението влияят много фактори, оценката на въздействието на ОПРР 2014-2020, предвидена да се проведе през периода 2021-2022 г. ще оцени приноса на програмата за изменението на този индикатор. Също така, през 2021 г. ще се извърши преброяване на населението в България, което ще даде по-изчерпателна представа за процесите на миграция в България. Текущите данни за този индикатор са публични и официални от интернет-страницата на НСИ. Към 31.12.2019 г. общия брой на населението на страната е 6 951 482 души, броя на мигриралото население вътре в страната е 168 120 души (изселени), а делът на мигриралото население (вътрешна миграция) е 2,04%.</w:t>
      </w:r>
    </w:p>
    <w:p w:rsidR="00112D8D" w:rsidRPr="00F42CFB" w:rsidRDefault="00112D8D" w:rsidP="00275C26">
      <w:pPr>
        <w:pStyle w:val="ListParagraph"/>
        <w:tabs>
          <w:tab w:val="left" w:pos="851"/>
        </w:tabs>
        <w:spacing w:after="0" w:line="240" w:lineRule="auto"/>
        <w:ind w:left="567"/>
        <w:jc w:val="both"/>
        <w:rPr>
          <w:rFonts w:ascii="Times New Roman" w:hAnsi="Times New Roman"/>
          <w:b/>
          <w:i/>
          <w:color w:val="0000CC"/>
          <w:lang w:val="en-US"/>
        </w:rPr>
      </w:pPr>
    </w:p>
    <w:p w:rsidR="000864C8" w:rsidRPr="003D0369" w:rsidRDefault="000864C8" w:rsidP="00275C26">
      <w:pPr>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Информация за наличността и качеството на данните</w:t>
      </w:r>
    </w:p>
    <w:p w:rsidR="0042403B" w:rsidRPr="003D0369" w:rsidRDefault="0042403B" w:rsidP="00275C26">
      <w:pPr>
        <w:spacing w:after="0" w:line="240" w:lineRule="auto"/>
        <w:ind w:firstLine="567"/>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 xml:space="preserve">Информация за напредъка по изпълнението на показателите се събира на основата на данни от </w:t>
      </w:r>
      <w:r w:rsidR="00A56EBD" w:rsidRPr="003D0369">
        <w:rPr>
          <w:rFonts w:ascii="Times New Roman" w:eastAsia="Times New Roman" w:hAnsi="Times New Roman" w:cs="Times New Roman"/>
          <w:color w:val="000000" w:themeColor="text1"/>
          <w:lang w:eastAsia="bg-BG"/>
        </w:rPr>
        <w:t>МРРБ</w:t>
      </w:r>
      <w:r w:rsidRPr="003D0369">
        <w:rPr>
          <w:rFonts w:ascii="Times New Roman" w:eastAsia="Times New Roman" w:hAnsi="Times New Roman" w:cs="Times New Roman"/>
          <w:color w:val="000000" w:themeColor="text1"/>
          <w:lang w:eastAsia="bg-BG"/>
        </w:rPr>
        <w:t>, Националния статистически институт, Евростат, административната статистика</w:t>
      </w:r>
      <w:r w:rsidR="00D73D8D" w:rsidRPr="003D0369">
        <w:rPr>
          <w:rFonts w:ascii="Times New Roman" w:eastAsia="Times New Roman" w:hAnsi="Times New Roman" w:cs="Times New Roman"/>
          <w:color w:val="000000" w:themeColor="text1"/>
          <w:lang w:eastAsia="bg-BG"/>
        </w:rPr>
        <w:t xml:space="preserve"> на Агенцията по заетостта и други</w:t>
      </w:r>
      <w:r w:rsidRPr="003D0369">
        <w:rPr>
          <w:rFonts w:ascii="Times New Roman" w:eastAsia="Times New Roman" w:hAnsi="Times New Roman" w:cs="Times New Roman"/>
          <w:color w:val="000000" w:themeColor="text1"/>
          <w:lang w:eastAsia="bg-BG"/>
        </w:rPr>
        <w:t xml:space="preserve"> официални източници на информация</w:t>
      </w:r>
      <w:r w:rsidR="00565632" w:rsidRPr="003D0369">
        <w:rPr>
          <w:rFonts w:ascii="Times New Roman" w:eastAsia="Times New Roman" w:hAnsi="Times New Roman" w:cs="Times New Roman"/>
          <w:color w:val="000000" w:themeColor="text1"/>
          <w:lang w:eastAsia="bg-BG"/>
        </w:rPr>
        <w:t>,</w:t>
      </w:r>
      <w:r w:rsidRPr="003D0369">
        <w:rPr>
          <w:rFonts w:ascii="Times New Roman" w:eastAsia="Times New Roman" w:hAnsi="Times New Roman" w:cs="Times New Roman"/>
          <w:color w:val="000000" w:themeColor="text1"/>
          <w:lang w:eastAsia="bg-BG"/>
        </w:rPr>
        <w:t xml:space="preserve"> информационни системи на отделните програми, доклади за напредъка на проектите по отделните проекти, годишните доклади за изпълнението на програмите и др. </w:t>
      </w:r>
    </w:p>
    <w:p w:rsidR="00B80891" w:rsidRPr="003D0369" w:rsidRDefault="00B80891" w:rsidP="00275C26">
      <w:pPr>
        <w:spacing w:after="0" w:line="240" w:lineRule="auto"/>
        <w:ind w:firstLine="567"/>
        <w:jc w:val="both"/>
        <w:rPr>
          <w:rFonts w:ascii="Times New Roman" w:eastAsia="Times New Roman" w:hAnsi="Times New Roman" w:cs="Times New Roman"/>
          <w:color w:val="000000" w:themeColor="text1"/>
          <w:lang w:eastAsia="bg-BG"/>
        </w:rPr>
      </w:pPr>
    </w:p>
    <w:tbl>
      <w:tblPr>
        <w:tblStyle w:val="TableGrid"/>
        <w:tblW w:w="0" w:type="auto"/>
        <w:tblInd w:w="108" w:type="dxa"/>
        <w:tblLook w:val="04A0" w:firstRow="1" w:lastRow="0" w:firstColumn="1" w:lastColumn="0" w:noHBand="0" w:noVBand="1"/>
      </w:tblPr>
      <w:tblGrid>
        <w:gridCol w:w="10094"/>
      </w:tblGrid>
      <w:tr w:rsidR="00B80891" w:rsidRPr="0091704F" w:rsidTr="00B80891">
        <w:tc>
          <w:tcPr>
            <w:tcW w:w="10094" w:type="dxa"/>
          </w:tcPr>
          <w:p w:rsidR="00B80891" w:rsidRPr="0091704F" w:rsidRDefault="00B80891" w:rsidP="00275C26">
            <w:pPr>
              <w:ind w:firstLine="34"/>
              <w:jc w:val="both"/>
              <w:rPr>
                <w:b/>
                <w:i/>
                <w:color w:val="AA2B1E" w:themeColor="accent2"/>
                <w:sz w:val="22"/>
                <w:szCs w:val="22"/>
              </w:rPr>
            </w:pPr>
            <w:r w:rsidRPr="0091704F">
              <w:rPr>
                <w:b/>
                <w:i/>
                <w:color w:val="AA2B1E" w:themeColor="accent2"/>
                <w:sz w:val="22"/>
                <w:szCs w:val="22"/>
              </w:rPr>
              <w:t>2100.02.00 ПОЛИТИКА ЗА ПОДДЪРЖАНЕ, МОДЕРНИЗАЦИЯ И ИЗГРАЖДАНЕ НА ТЕХНИЧЕСКАТА ИНФРАСТРУКТУРА, СВЪРЗАНА С ПОДОБРЯВАНЕ НА ТРАНСПОРТНАТА ДОСТЪПНОСТ И ИНТЕГРИРАНОТО УПРАВЛЕНИЕ НА ВОДНИТЕ РЕСУРСИ И ГЕОЗАЩИТА</w:t>
            </w:r>
          </w:p>
        </w:tc>
      </w:tr>
    </w:tbl>
    <w:p w:rsidR="00316925" w:rsidRPr="00795694" w:rsidRDefault="00316925" w:rsidP="00275C26">
      <w:pPr>
        <w:spacing w:after="0" w:line="240" w:lineRule="auto"/>
        <w:ind w:right="-3"/>
        <w:jc w:val="both"/>
        <w:rPr>
          <w:rFonts w:ascii="Times New Roman" w:eastAsia="Times New Roman" w:hAnsi="Times New Roman" w:cs="Times New Roman"/>
          <w:b/>
          <w:i/>
          <w:color w:val="0000CC"/>
          <w:sz w:val="16"/>
          <w:lang w:val="en-US" w:eastAsia="bg-BG"/>
        </w:rPr>
      </w:pPr>
    </w:p>
    <w:p w:rsidR="003C1F23" w:rsidRPr="003D0369" w:rsidRDefault="0064312C" w:rsidP="00275C26">
      <w:pPr>
        <w:spacing w:after="0" w:line="240" w:lineRule="auto"/>
        <w:ind w:right="-3" w:firstLine="567"/>
        <w:jc w:val="both"/>
        <w:rPr>
          <w:rFonts w:ascii="Times New Roman" w:hAnsi="Times New Roman" w:cs="Times New Roman"/>
        </w:rPr>
      </w:pPr>
      <w:r w:rsidRPr="003D0369">
        <w:rPr>
          <w:rFonts w:ascii="Times New Roman" w:eastAsia="Times New Roman" w:hAnsi="Times New Roman" w:cs="Times New Roman"/>
          <w:lang w:eastAsia="bg-BG"/>
        </w:rPr>
        <w:t xml:space="preserve">Визията за развитието на политиката е тясно обвързана с мерките определени в </w:t>
      </w:r>
      <w:r w:rsidR="0084686A" w:rsidRPr="003D0369">
        <w:rPr>
          <w:rFonts w:ascii="Times New Roman" w:eastAsia="Times New Roman" w:hAnsi="Times New Roman" w:cs="Times New Roman"/>
          <w:lang w:eastAsia="bg-BG"/>
        </w:rPr>
        <w:t>П</w:t>
      </w:r>
      <w:r w:rsidR="00770C6C" w:rsidRPr="003D0369">
        <w:rPr>
          <w:rFonts w:ascii="Times New Roman" w:eastAsia="Times New Roman" w:hAnsi="Times New Roman" w:cs="Times New Roman"/>
          <w:lang w:eastAsia="bg-BG"/>
        </w:rPr>
        <w:t>рограмата за управление</w:t>
      </w:r>
      <w:r w:rsidR="007B1186" w:rsidRPr="003D0369">
        <w:rPr>
          <w:rFonts w:ascii="Times New Roman" w:eastAsia="Times New Roman" w:hAnsi="Times New Roman" w:cs="Times New Roman"/>
          <w:lang w:eastAsia="bg-BG"/>
        </w:rPr>
        <w:t>,</w:t>
      </w:r>
      <w:r w:rsidRPr="003D0369">
        <w:rPr>
          <w:rFonts w:ascii="Times New Roman" w:eastAsia="Times New Roman" w:hAnsi="Times New Roman" w:cs="Times New Roman"/>
          <w:lang w:eastAsia="bg-BG"/>
        </w:rPr>
        <w:t xml:space="preserve"> както и с приоритетите на министерството</w:t>
      </w:r>
      <w:r w:rsidR="00B34F47" w:rsidRPr="003D0369">
        <w:rPr>
          <w:rFonts w:ascii="Times New Roman" w:eastAsia="Times New Roman" w:hAnsi="Times New Roman" w:cs="Times New Roman"/>
          <w:lang w:eastAsia="bg-BG"/>
        </w:rPr>
        <w:t>,</w:t>
      </w:r>
      <w:r w:rsidRPr="003D0369">
        <w:rPr>
          <w:rFonts w:ascii="Times New Roman" w:eastAsia="Times New Roman" w:hAnsi="Times New Roman" w:cs="Times New Roman"/>
          <w:lang w:eastAsia="bg-BG"/>
        </w:rPr>
        <w:t xml:space="preserve"> съгласно стратегическите документи в областта на регионалното развитие, пътната инфраструктура и водния сектор, реализацията на дейностите по благоустройството и геозащитата.</w:t>
      </w:r>
      <w:r w:rsidR="000D4AD9" w:rsidRPr="003D0369">
        <w:rPr>
          <w:rFonts w:ascii="Times New Roman" w:eastAsia="Times New Roman" w:hAnsi="Times New Roman" w:cs="Times New Roman"/>
          <w:lang w:eastAsia="bg-BG"/>
        </w:rPr>
        <w:t xml:space="preserve"> </w:t>
      </w:r>
      <w:r w:rsidR="00740C65" w:rsidRPr="003D0369">
        <w:rPr>
          <w:rFonts w:ascii="Times New Roman" w:hAnsi="Times New Roman" w:cs="Times New Roman"/>
          <w:color w:val="000000"/>
        </w:rPr>
        <w:t xml:space="preserve">Политиката, </w:t>
      </w:r>
      <w:r w:rsidR="00740C65" w:rsidRPr="003D0369">
        <w:rPr>
          <w:rFonts w:ascii="Times New Roman" w:hAnsi="Times New Roman" w:cs="Times New Roman"/>
        </w:rPr>
        <w:t xml:space="preserve">осъществявана от МРРБ се базира на </w:t>
      </w:r>
      <w:r w:rsidR="00740C65" w:rsidRPr="003D0369">
        <w:rPr>
          <w:rFonts w:ascii="Times New Roman" w:eastAsia="Times New Roman" w:hAnsi="Times New Roman" w:cs="Times New Roman"/>
          <w:lang w:eastAsia="bg-BG"/>
        </w:rPr>
        <w:t>принципите</w:t>
      </w:r>
      <w:r w:rsidR="00740C65" w:rsidRPr="003D0369">
        <w:rPr>
          <w:rFonts w:ascii="Times New Roman" w:hAnsi="Times New Roman" w:cs="Times New Roman"/>
        </w:rPr>
        <w:t xml:space="preserve">  на: приемственост, ефективност и експертност.</w:t>
      </w:r>
    </w:p>
    <w:p w:rsidR="00346E02" w:rsidRDefault="00346E02" w:rsidP="00275C26">
      <w:pPr>
        <w:spacing w:after="0" w:line="240" w:lineRule="auto"/>
        <w:ind w:right="-3"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 xml:space="preserve">Осигуряването на териториалното развитие, устройството на територията, административно-териториалното устройство, децентрализацията, изграждането и развитието на техническата инфраструктура и благоустрояването на урбанизираните територии (населени места и селищни образувания), в съответствие с националните стратегически документи, приоритети и програми в сферата на пространственото развитие, пътната инфраструктура, ВиК инфраструктурата и геозащитата е от водещите </w:t>
      </w:r>
      <w:r w:rsidR="008E282B" w:rsidRPr="003D0369">
        <w:rPr>
          <w:rFonts w:ascii="Times New Roman" w:eastAsia="Times New Roman" w:hAnsi="Times New Roman" w:cs="Times New Roman"/>
          <w:lang w:eastAsia="bg-BG"/>
        </w:rPr>
        <w:t>направления за развитието на политиката</w:t>
      </w:r>
      <w:r w:rsidRPr="003D0369">
        <w:rPr>
          <w:rFonts w:ascii="Times New Roman" w:eastAsia="Times New Roman" w:hAnsi="Times New Roman" w:cs="Times New Roman"/>
          <w:lang w:eastAsia="bg-BG"/>
        </w:rPr>
        <w:t>.</w:t>
      </w:r>
    </w:p>
    <w:p w:rsidR="005863BC" w:rsidRPr="005863BC" w:rsidRDefault="005863BC" w:rsidP="00275C26">
      <w:pPr>
        <w:spacing w:after="0" w:line="240" w:lineRule="auto"/>
        <w:ind w:right="-3" w:firstLine="567"/>
        <w:jc w:val="both"/>
        <w:rPr>
          <w:rFonts w:ascii="Times New Roman" w:eastAsia="Times New Roman" w:hAnsi="Times New Roman" w:cs="Times New Roman"/>
          <w:lang w:eastAsia="bg-BG"/>
        </w:rPr>
      </w:pPr>
      <w:r w:rsidRPr="005863BC">
        <w:rPr>
          <w:rFonts w:ascii="Times New Roman" w:eastAsia="Times New Roman" w:hAnsi="Times New Roman" w:cs="Times New Roman"/>
          <w:lang w:eastAsia="bg-BG"/>
        </w:rPr>
        <w:t xml:space="preserve">Осъществява се държавната политика по отношение на развитието на пътната инфраструктура, вкл. за промени в общинската пътна мрежа. Също така се осъществяват дейности по оказване на подкрепа на местните инициативи за подобряване на транспортното обслужване на населени места, чрез осигуряване на качествено транспортно обслужване по общинските пътища и на транспортна достъпност на населените места, както и развитие и модернизация на комуникационно-транспортната система на общините. </w:t>
      </w:r>
    </w:p>
    <w:p w:rsidR="005863BC" w:rsidRPr="005863BC" w:rsidRDefault="005863BC" w:rsidP="00275C26">
      <w:pPr>
        <w:spacing w:after="0" w:line="240" w:lineRule="auto"/>
        <w:ind w:right="-3" w:firstLine="567"/>
        <w:jc w:val="both"/>
        <w:rPr>
          <w:rFonts w:ascii="Times New Roman" w:eastAsia="Times New Roman" w:hAnsi="Times New Roman" w:cs="Times New Roman"/>
          <w:lang w:val="en-US" w:eastAsia="bg-BG"/>
        </w:rPr>
      </w:pPr>
      <w:r w:rsidRPr="005863BC">
        <w:rPr>
          <w:rFonts w:ascii="Times New Roman" w:eastAsia="Times New Roman" w:hAnsi="Times New Roman" w:cs="Times New Roman"/>
          <w:lang w:eastAsia="bg-BG"/>
        </w:rPr>
        <w:t>Съгласно Закона за устройство на територията Министерството на регионалното развитие и благоустройството</w:t>
      </w:r>
      <w:r w:rsidRPr="005863BC">
        <w:rPr>
          <w:rFonts w:ascii="Times New Roman" w:eastAsia="Times New Roman" w:hAnsi="Times New Roman" w:cs="Times New Roman"/>
          <w:lang w:val="en-US" w:eastAsia="bg-BG"/>
        </w:rPr>
        <w:t xml:space="preserve"> e </w:t>
      </w:r>
      <w:r w:rsidRPr="005863BC">
        <w:rPr>
          <w:rFonts w:ascii="Times New Roman" w:eastAsia="Times New Roman" w:hAnsi="Times New Roman" w:cs="Times New Roman"/>
          <w:lang w:eastAsia="bg-BG"/>
        </w:rPr>
        <w:t>отговорно за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w:t>
      </w:r>
      <w:r w:rsidRPr="005863BC">
        <w:rPr>
          <w:rFonts w:ascii="Times New Roman" w:eastAsia="Times New Roman" w:hAnsi="Times New Roman" w:cs="Times New Roman"/>
          <w:lang w:val="en" w:eastAsia="bg-BG"/>
        </w:rPr>
        <w:t xml:space="preserve"> за предотвратяване на аварии и щети</w:t>
      </w:r>
      <w:r w:rsidRPr="005863BC">
        <w:rPr>
          <w:rFonts w:ascii="Times New Roman" w:eastAsia="Times New Roman" w:hAnsi="Times New Roman" w:cs="Times New Roman"/>
          <w:lang w:eastAsia="bg-BG"/>
        </w:rPr>
        <w:t>, координацията между отделните ведомства, както и за осъществяване на геозащитни мерки и дейности за ограничаване на свлачищата, ерозионните и абразионните обекти и предотвратяване на аварии и щети.</w:t>
      </w:r>
    </w:p>
    <w:p w:rsidR="00CE3C35" w:rsidRPr="003D0369" w:rsidRDefault="00CE3C35" w:rsidP="00275C26">
      <w:pPr>
        <w:spacing w:after="0" w:line="240" w:lineRule="auto"/>
        <w:ind w:right="-3" w:firstLine="567"/>
        <w:jc w:val="both"/>
        <w:rPr>
          <w:rFonts w:ascii="Times New Roman" w:eastAsia="Times New Roman" w:hAnsi="Times New Roman" w:cs="Times New Roman"/>
          <w:lang w:eastAsia="bg-BG"/>
        </w:rPr>
      </w:pPr>
      <w:r w:rsidRPr="003D0369">
        <w:rPr>
          <w:rFonts w:ascii="Times New Roman" w:hAnsi="Times New Roman" w:cs="Times New Roman"/>
        </w:rPr>
        <w:t>Визията за осъществяване на политиката в отрасъл „Водоснабдяване и канализация“ е свързана с дейности за реализация на инвестиционни проекти в областта на водоснабдяването и канализацията, финансирани от държавния бюджет и от международни финансови институции; планиране развитието на ВиК инфраструктурата; дейности, свързани със стратегическото управлението на отрасъла.</w:t>
      </w:r>
    </w:p>
    <w:p w:rsidR="00B04A00" w:rsidRDefault="00B04A00" w:rsidP="00275C26">
      <w:pPr>
        <w:spacing w:after="0" w:line="240" w:lineRule="auto"/>
        <w:ind w:right="-3" w:firstLine="567"/>
        <w:jc w:val="both"/>
      </w:pPr>
      <w:r>
        <w:rPr>
          <w:rFonts w:ascii="Times New Roman" w:eastAsia="Times New Roman" w:hAnsi="Times New Roman" w:cs="Times New Roman"/>
          <w:lang w:eastAsia="bg-BG"/>
        </w:rPr>
        <w:t xml:space="preserve">По отношение на пътната инфраструктура се изпълняват дейности </w:t>
      </w:r>
      <w:r w:rsidRPr="00B04A00">
        <w:rPr>
          <w:rFonts w:ascii="Times New Roman" w:eastAsia="Times New Roman" w:hAnsi="Times New Roman" w:cs="Times New Roman"/>
          <w:lang w:eastAsia="bg-BG"/>
        </w:rPr>
        <w:t>свързани с проектирането, строителството, експлоатацията и поддръжката на републиканските пътища извън градовете и при пътните възли. Като част от основната дейност е и придобиването на земи и поддържане на правото на преминаване на пътищата през чужда територия.</w:t>
      </w:r>
      <w:r w:rsidRPr="00B04A00">
        <w:t xml:space="preserve"> </w:t>
      </w:r>
    </w:p>
    <w:p w:rsidR="005863BC" w:rsidRPr="005863BC" w:rsidRDefault="005863BC" w:rsidP="00275C26">
      <w:pPr>
        <w:spacing w:after="0" w:line="240" w:lineRule="auto"/>
        <w:ind w:right="-3" w:firstLine="567"/>
        <w:jc w:val="both"/>
        <w:rPr>
          <w:rFonts w:ascii="Times New Roman" w:eastAsia="Times New Roman" w:hAnsi="Times New Roman" w:cs="Times New Roman"/>
          <w:bCs/>
          <w:iCs/>
          <w:lang w:eastAsia="bg-BG"/>
        </w:rPr>
      </w:pPr>
      <w:r w:rsidRPr="005863BC">
        <w:rPr>
          <w:rFonts w:ascii="Times New Roman" w:eastAsia="Times New Roman" w:hAnsi="Times New Roman" w:cs="Times New Roman"/>
          <w:lang w:eastAsia="bg-BG"/>
        </w:rPr>
        <w:t xml:space="preserve">Развитието на политиката е обвързано с дейности, касаещи подпомагане на процеса на наблюдение и контрол, свързани със стратегическото планиране на инфраструктурни проекти. Целта е да бъде осигурена в максимална степен техническата документация, преди одобрението на проектите от Националния експертен съвет по устройство на територията и регионалната политика към МРРБ. </w:t>
      </w:r>
    </w:p>
    <w:p w:rsidR="005863BC" w:rsidRPr="005863BC" w:rsidRDefault="005863BC" w:rsidP="00275C26">
      <w:pPr>
        <w:spacing w:after="0" w:line="240" w:lineRule="auto"/>
        <w:ind w:right="-3" w:firstLine="567"/>
        <w:jc w:val="both"/>
        <w:rPr>
          <w:rFonts w:ascii="Times New Roman" w:eastAsia="Times New Roman" w:hAnsi="Times New Roman" w:cs="Times New Roman"/>
          <w:lang w:eastAsia="bg-BG"/>
        </w:rPr>
      </w:pPr>
      <w:r w:rsidRPr="005863BC">
        <w:rPr>
          <w:rFonts w:ascii="Times New Roman" w:eastAsia="Times New Roman" w:hAnsi="Times New Roman" w:cs="Times New Roman"/>
          <w:lang w:eastAsia="bg-BG"/>
        </w:rPr>
        <w:t>По отношение на благоустройствените инвестиционни обекти продължава започнатите дейности по подкрепа на общинските администрации за подобряване състоянието на общинските пътища и на транспортната достъпност до и в населените маста.</w:t>
      </w:r>
    </w:p>
    <w:p w:rsidR="00B2798E" w:rsidRDefault="005863BC" w:rsidP="00275C26">
      <w:pPr>
        <w:spacing w:after="0" w:line="240" w:lineRule="auto"/>
        <w:ind w:right="-3" w:firstLine="567"/>
        <w:jc w:val="both"/>
        <w:rPr>
          <w:rFonts w:ascii="Times New Roman" w:eastAsia="Times New Roman" w:hAnsi="Times New Roman" w:cs="Times New Roman"/>
          <w:lang w:eastAsia="bg-BG"/>
        </w:rPr>
      </w:pPr>
      <w:r w:rsidRPr="005863BC">
        <w:rPr>
          <w:rFonts w:ascii="Times New Roman" w:eastAsia="Times New Roman" w:hAnsi="Times New Roman" w:cs="Times New Roman"/>
          <w:lang w:eastAsia="bg-BG"/>
        </w:rPr>
        <w:t xml:space="preserve">Планира се създаване и актуализиране на база данни за състоянието на утвърдените общински пътища </w:t>
      </w:r>
      <w:r w:rsidRPr="005863BC">
        <w:rPr>
          <w:rFonts w:ascii="Times New Roman" w:eastAsia="Times New Roman" w:hAnsi="Times New Roman" w:cs="Times New Roman"/>
          <w:lang w:val="en-US" w:eastAsia="bg-BG"/>
        </w:rPr>
        <w:t>(</w:t>
      </w:r>
      <w:r w:rsidRPr="005863BC">
        <w:rPr>
          <w:rFonts w:ascii="Times New Roman" w:eastAsia="Times New Roman" w:hAnsi="Times New Roman" w:cs="Times New Roman"/>
          <w:lang w:eastAsia="bg-BG"/>
        </w:rPr>
        <w:t>съгласно Решение №</w:t>
      </w:r>
      <w:r w:rsidRPr="005863BC">
        <w:rPr>
          <w:rFonts w:ascii="Times New Roman" w:eastAsia="Times New Roman" w:hAnsi="Times New Roman" w:cs="Times New Roman"/>
          <w:lang w:val="en-US" w:eastAsia="bg-BG"/>
        </w:rPr>
        <w:t xml:space="preserve"> </w:t>
      </w:r>
      <w:r w:rsidRPr="005863BC">
        <w:rPr>
          <w:rFonts w:ascii="Times New Roman" w:eastAsia="Times New Roman" w:hAnsi="Times New Roman" w:cs="Times New Roman"/>
          <w:lang w:eastAsia="bg-BG"/>
        </w:rPr>
        <w:t>236/2007 г. на Министерския съвет за утвърждаване на списък на общинските пътища и последващи негови изменения и допълнения</w:t>
      </w:r>
      <w:r w:rsidRPr="005863BC">
        <w:rPr>
          <w:rFonts w:ascii="Times New Roman" w:eastAsia="Times New Roman" w:hAnsi="Times New Roman" w:cs="Times New Roman"/>
          <w:lang w:val="en-US" w:eastAsia="bg-BG"/>
        </w:rPr>
        <w:t xml:space="preserve">) </w:t>
      </w:r>
      <w:r w:rsidRPr="005863BC">
        <w:rPr>
          <w:rFonts w:ascii="Times New Roman" w:eastAsia="Times New Roman" w:hAnsi="Times New Roman" w:cs="Times New Roman"/>
          <w:lang w:eastAsia="bg-BG"/>
        </w:rPr>
        <w:t xml:space="preserve">и съоръженията към тях, която ще бъде основа за последващи инвестиционни инициативи на общинските администрации за развитието на общинската пътна мрежа, осигуряване на качествена достъпност до населените места в общините и връзките им с общинските  центрове. </w:t>
      </w:r>
    </w:p>
    <w:p w:rsidR="005863BC" w:rsidRPr="005863BC" w:rsidRDefault="005863BC" w:rsidP="00275C26">
      <w:pPr>
        <w:spacing w:after="0" w:line="240" w:lineRule="auto"/>
        <w:ind w:right="-3" w:firstLine="567"/>
        <w:jc w:val="both"/>
        <w:rPr>
          <w:rFonts w:ascii="Times New Roman" w:eastAsia="Times New Roman" w:hAnsi="Times New Roman" w:cs="Times New Roman"/>
          <w:lang w:eastAsia="bg-BG"/>
        </w:rPr>
      </w:pPr>
      <w:r w:rsidRPr="005863BC">
        <w:rPr>
          <w:rFonts w:ascii="Times New Roman" w:eastAsia="Times New Roman" w:hAnsi="Times New Roman" w:cs="Times New Roman"/>
          <w:lang w:eastAsia="bg-BG"/>
        </w:rPr>
        <w:t>Геозащитните мерки и дейности за ограничаване на свлачищата, ерозионните процеси по Дунавското крайбрежие и абразионните процеси по Черноморското крайбрежие и за предотвратяване на аварии и щети, както и дейностите по регистрирането и мониторинга на свлачищните райони в Република България се осъществяват от Министерството на регионалното развитие и благоустройството. Свлачищата, ерозията</w:t>
      </w:r>
      <w:r w:rsidRPr="005863BC">
        <w:rPr>
          <w:rFonts w:ascii="Times New Roman" w:eastAsia="Times New Roman" w:hAnsi="Times New Roman" w:cs="Times New Roman"/>
          <w:lang w:val="en-US" w:eastAsia="bg-BG"/>
        </w:rPr>
        <w:t xml:space="preserve"> </w:t>
      </w:r>
      <w:r w:rsidRPr="005863BC">
        <w:rPr>
          <w:rFonts w:ascii="Times New Roman" w:eastAsia="Times New Roman" w:hAnsi="Times New Roman" w:cs="Times New Roman"/>
          <w:lang w:eastAsia="bg-BG"/>
        </w:rPr>
        <w:t xml:space="preserve">по Дунавското крайбрежие и абразията по Черноморското крайбрежие са част от общите геодинамични процеси, които представляват основни елементи на геоложката опасност на страната. Разрушителният ефект на тези процеси и явления се увеличава рязко през последните години поради комплексното взаимодействие на природни и техногенни фактори, включващи промените в климата, урбанизиране на териториите, незаконно строителство и др. </w:t>
      </w:r>
    </w:p>
    <w:p w:rsidR="005863BC" w:rsidRPr="005863BC" w:rsidRDefault="005863BC" w:rsidP="00275C26">
      <w:pPr>
        <w:spacing w:after="0" w:line="240" w:lineRule="auto"/>
        <w:ind w:right="-3" w:firstLine="567"/>
        <w:jc w:val="both"/>
        <w:rPr>
          <w:rFonts w:ascii="Times New Roman" w:eastAsia="Times New Roman" w:hAnsi="Times New Roman" w:cs="Times New Roman"/>
          <w:lang w:eastAsia="bg-BG"/>
        </w:rPr>
      </w:pPr>
      <w:r w:rsidRPr="005863BC">
        <w:rPr>
          <w:rFonts w:ascii="Times New Roman" w:eastAsia="Times New Roman" w:hAnsi="Times New Roman" w:cs="Times New Roman"/>
          <w:lang w:eastAsia="bg-BG"/>
        </w:rPr>
        <w:t xml:space="preserve">Със Закона за устройство на територията на Министерството на регионалното развитие и благоустройството е възложено нормативно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 </w:t>
      </w:r>
      <w:r w:rsidRPr="005863BC">
        <w:rPr>
          <w:rFonts w:ascii="Times New Roman" w:eastAsia="Times New Roman" w:hAnsi="Times New Roman" w:cs="Times New Roman"/>
          <w:lang w:val="en" w:eastAsia="bg-BG"/>
        </w:rPr>
        <w:t>за предотвратяване на аварии и щети</w:t>
      </w:r>
      <w:r w:rsidRPr="005863BC">
        <w:rPr>
          <w:rFonts w:ascii="Times New Roman" w:eastAsia="Times New Roman" w:hAnsi="Times New Roman" w:cs="Times New Roman"/>
          <w:lang w:eastAsia="bg-BG"/>
        </w:rPr>
        <w:t>, координацията между отделните ведомства, както и осъществяване на геозащитни мерки и дейности за ограничаване на свлачищата, ерозионните процеси по Дунавското крайбрежие и абразионните процеси по Черноморското крайбрежие.</w:t>
      </w:r>
    </w:p>
    <w:p w:rsidR="005863BC" w:rsidRDefault="005863BC" w:rsidP="00275C26">
      <w:pPr>
        <w:spacing w:after="0" w:line="240" w:lineRule="auto"/>
        <w:ind w:right="-3" w:firstLine="567"/>
        <w:jc w:val="both"/>
        <w:rPr>
          <w:rFonts w:ascii="Times New Roman" w:eastAsia="Times New Roman" w:hAnsi="Times New Roman" w:cs="Times New Roman"/>
          <w:lang w:eastAsia="bg-BG"/>
        </w:rPr>
      </w:pPr>
    </w:p>
    <w:p w:rsidR="000864C8" w:rsidRPr="003D0369" w:rsidRDefault="000864C8" w:rsidP="00275C26">
      <w:pPr>
        <w:spacing w:after="0" w:line="240" w:lineRule="auto"/>
        <w:ind w:right="-3"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 xml:space="preserve">Стратегически </w:t>
      </w:r>
      <w:r w:rsidR="00F76BE1" w:rsidRPr="003D0369">
        <w:rPr>
          <w:rFonts w:ascii="Times New Roman" w:hAnsi="Times New Roman" w:cs="Times New Roman"/>
          <w:b/>
          <w:i/>
          <w:color w:val="0000CC"/>
        </w:rPr>
        <w:t xml:space="preserve">и оперативни </w:t>
      </w:r>
      <w:r w:rsidRPr="003D0369">
        <w:rPr>
          <w:rFonts w:ascii="Times New Roman" w:hAnsi="Times New Roman" w:cs="Times New Roman"/>
          <w:b/>
          <w:i/>
          <w:color w:val="0000CC"/>
        </w:rPr>
        <w:t>цели</w:t>
      </w:r>
    </w:p>
    <w:p w:rsidR="00B04A00" w:rsidRDefault="00B04A00" w:rsidP="00275C26">
      <w:pPr>
        <w:numPr>
          <w:ilvl w:val="0"/>
          <w:numId w:val="24"/>
        </w:numPr>
        <w:tabs>
          <w:tab w:val="left" w:pos="851"/>
        </w:tabs>
        <w:spacing w:after="0" w:line="240" w:lineRule="auto"/>
        <w:ind w:left="0" w:right="-3" w:firstLine="567"/>
        <w:jc w:val="both"/>
        <w:rPr>
          <w:rFonts w:ascii="Times New Roman" w:hAnsi="Times New Roman" w:cs="Times New Roman"/>
        </w:rPr>
      </w:pPr>
      <w:r w:rsidRPr="00B04A00">
        <w:rPr>
          <w:rFonts w:ascii="Times New Roman" w:hAnsi="Times New Roman" w:cs="Times New Roman"/>
        </w:rPr>
        <w:t>До 202</w:t>
      </w:r>
      <w:r w:rsidR="00C57493">
        <w:rPr>
          <w:rFonts w:ascii="Times New Roman" w:hAnsi="Times New Roman" w:cs="Times New Roman"/>
          <w:lang w:val="en-US"/>
        </w:rPr>
        <w:t>3</w:t>
      </w:r>
      <w:r w:rsidRPr="00B04A00">
        <w:rPr>
          <w:rFonts w:ascii="Times New Roman" w:hAnsi="Times New Roman" w:cs="Times New Roman"/>
        </w:rPr>
        <w:t xml:space="preserve"> г. България да има устойчива пътна мрежа, интегрирана в Е</w:t>
      </w:r>
      <w:r w:rsidR="00953553">
        <w:rPr>
          <w:rFonts w:ascii="Times New Roman" w:hAnsi="Times New Roman" w:cs="Times New Roman"/>
        </w:rPr>
        <w:t>вропейската транспортна система;</w:t>
      </w:r>
    </w:p>
    <w:p w:rsidR="005863BC" w:rsidRPr="005863BC" w:rsidRDefault="005863BC" w:rsidP="00275C26">
      <w:pPr>
        <w:numPr>
          <w:ilvl w:val="0"/>
          <w:numId w:val="24"/>
        </w:numPr>
        <w:tabs>
          <w:tab w:val="left" w:pos="851"/>
        </w:tabs>
        <w:spacing w:after="0" w:line="240" w:lineRule="auto"/>
        <w:ind w:left="0" w:right="-3" w:firstLine="567"/>
        <w:jc w:val="both"/>
        <w:rPr>
          <w:rFonts w:ascii="Times New Roman" w:hAnsi="Times New Roman" w:cs="Times New Roman"/>
        </w:rPr>
      </w:pPr>
      <w:r w:rsidRPr="005863BC">
        <w:rPr>
          <w:rFonts w:ascii="Times New Roman" w:hAnsi="Times New Roman" w:cs="Times New Roman"/>
        </w:rPr>
        <w:t xml:space="preserve">Въвеждане на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 В средносрочната прогноза основните дейности за изпълнение на целта са проектиране, изграждане и въвеждане на електронна система за събиране на таксите за ползване на републиканската пътна мрежа на база изминато разстояние за превозни средства с обща технически допустима максимална маса над 3,5 т. (Тол) и на база  време за леки автомобили с обща технически допустима максимална маса до 3,5 т. (електронна винетка). От 1 януари 2019 г. започна поетапното въвеждане на ТОЛ системата с въвеждането на т.нар. „електронна винетка“ за леките автомобили, а от 01.03.2020 г. ще бъдат тарифирани и </w:t>
      </w:r>
      <w:r w:rsidR="00953553">
        <w:rPr>
          <w:rFonts w:ascii="Times New Roman" w:hAnsi="Times New Roman" w:cs="Times New Roman"/>
        </w:rPr>
        <w:t>товарните автомобили над 3.5 т.;</w:t>
      </w:r>
    </w:p>
    <w:p w:rsidR="005863BC" w:rsidRPr="005863BC" w:rsidRDefault="005863BC" w:rsidP="00275C26">
      <w:pPr>
        <w:numPr>
          <w:ilvl w:val="0"/>
          <w:numId w:val="24"/>
        </w:numPr>
        <w:tabs>
          <w:tab w:val="left" w:pos="851"/>
        </w:tabs>
        <w:spacing w:after="0" w:line="240" w:lineRule="auto"/>
        <w:ind w:left="0" w:right="-3" w:firstLine="567"/>
        <w:jc w:val="both"/>
        <w:rPr>
          <w:rFonts w:ascii="Times New Roman" w:hAnsi="Times New Roman" w:cs="Times New Roman"/>
        </w:rPr>
      </w:pPr>
      <w:r w:rsidRPr="005863BC">
        <w:rPr>
          <w:rFonts w:ascii="Times New Roman" w:hAnsi="Times New Roman" w:cs="Times New Roman"/>
        </w:rPr>
        <w:t>Изграждане на модерна и безопасна пътна инфраструктура. Завършване на магистралния пръстен на страната. Приоритетни обекти са Доизграждане на автомагистрала „Струма”, АМ „Хемус“, Обход на Габрово, АМ „Европа“, Скоростен път Видин – Ботевград, AM „Русе – В</w:t>
      </w:r>
      <w:r w:rsidR="00953553">
        <w:rPr>
          <w:rFonts w:ascii="Times New Roman" w:hAnsi="Times New Roman" w:cs="Times New Roman"/>
        </w:rPr>
        <w:t>елико Търново“, AM „Черно море“;</w:t>
      </w:r>
    </w:p>
    <w:p w:rsidR="00740C65" w:rsidRDefault="005863BC" w:rsidP="00275C26">
      <w:pPr>
        <w:numPr>
          <w:ilvl w:val="0"/>
          <w:numId w:val="24"/>
        </w:numPr>
        <w:tabs>
          <w:tab w:val="left" w:pos="851"/>
        </w:tabs>
        <w:spacing w:after="0" w:line="240" w:lineRule="auto"/>
        <w:ind w:left="0" w:right="-3" w:firstLine="567"/>
        <w:jc w:val="both"/>
        <w:rPr>
          <w:rFonts w:ascii="Times New Roman" w:hAnsi="Times New Roman" w:cs="Times New Roman"/>
        </w:rPr>
      </w:pPr>
      <w:r w:rsidRPr="005863BC">
        <w:rPr>
          <w:rFonts w:ascii="Times New Roman" w:hAnsi="Times New Roman" w:cs="Times New Roman"/>
        </w:rPr>
        <w:t>Подобряване на свързаността и достъпността до TEN-T мрежата за товари и пътници чрез мерки, финансирани от фондовете на ЕС, чрез дейности по строителство, реконструкция и рехабилитация на първокласни, второкласни и третокласни пътища (извън Трансевропейската транспортна мрежа), които обслужват вътрешнорегионални връзки и осигуряват възможности за развитие на специфичния икономически потенциал, чрез връзка и достъп до TEN-T мрежата.</w:t>
      </w:r>
      <w:r w:rsidR="00740C65" w:rsidRPr="003D0369">
        <w:rPr>
          <w:rFonts w:ascii="Times New Roman" w:hAnsi="Times New Roman" w:cs="Times New Roman"/>
        </w:rPr>
        <w:t>Осигуряване съпоставимо с европейската практика високо ниво на транспортна достъпност на територията на Република България;</w:t>
      </w:r>
    </w:p>
    <w:p w:rsidR="00953553" w:rsidRPr="003D0369" w:rsidRDefault="00953553" w:rsidP="00275C26">
      <w:pPr>
        <w:numPr>
          <w:ilvl w:val="0"/>
          <w:numId w:val="24"/>
        </w:numPr>
        <w:tabs>
          <w:tab w:val="left" w:pos="851"/>
        </w:tabs>
        <w:spacing w:after="0" w:line="240" w:lineRule="auto"/>
        <w:ind w:left="0" w:right="-3" w:firstLine="567"/>
        <w:jc w:val="both"/>
        <w:rPr>
          <w:rFonts w:ascii="Times New Roman" w:hAnsi="Times New Roman" w:cs="Times New Roman"/>
        </w:rPr>
      </w:pPr>
      <w:r w:rsidRPr="00953553">
        <w:rPr>
          <w:rFonts w:ascii="Times New Roman" w:hAnsi="Times New Roman" w:cs="Times New Roman"/>
        </w:rPr>
        <w:t xml:space="preserve">Осигуряване на възможност за ефективно управление на смесената система за таксуване на различните категории пътни превозни средства на база време и на база изминато разстояние и спазване на изискванията за оперативна съвместимост със системите на доставчиците на услуга </w:t>
      </w:r>
      <w:r>
        <w:rPr>
          <w:rFonts w:ascii="Times New Roman" w:hAnsi="Times New Roman" w:cs="Times New Roman"/>
        </w:rPr>
        <w:t>за електронно събиране на такса;</w:t>
      </w:r>
    </w:p>
    <w:p w:rsidR="00740C65" w:rsidRPr="003D0369" w:rsidRDefault="00740C65" w:rsidP="00275C26">
      <w:pPr>
        <w:numPr>
          <w:ilvl w:val="0"/>
          <w:numId w:val="24"/>
        </w:numPr>
        <w:tabs>
          <w:tab w:val="left" w:pos="851"/>
        </w:tabs>
        <w:spacing w:after="0" w:line="240" w:lineRule="auto"/>
        <w:ind w:left="0" w:right="-3" w:firstLine="567"/>
        <w:jc w:val="both"/>
        <w:rPr>
          <w:rFonts w:ascii="Times New Roman" w:hAnsi="Times New Roman" w:cs="Times New Roman"/>
        </w:rPr>
      </w:pPr>
      <w:r w:rsidRPr="003D0369">
        <w:rPr>
          <w:rFonts w:ascii="Times New Roman" w:hAnsi="Times New Roman" w:cs="Times New Roman"/>
        </w:rPr>
        <w:t>Качествено транспортно обслужване по общинските пътища;</w:t>
      </w:r>
    </w:p>
    <w:p w:rsidR="00740C65" w:rsidRPr="003D0369" w:rsidRDefault="00740C65" w:rsidP="00275C26">
      <w:pPr>
        <w:numPr>
          <w:ilvl w:val="0"/>
          <w:numId w:val="24"/>
        </w:numPr>
        <w:tabs>
          <w:tab w:val="left" w:pos="851"/>
        </w:tabs>
        <w:spacing w:after="0" w:line="240" w:lineRule="auto"/>
        <w:ind w:left="0" w:right="-3" w:firstLine="567"/>
        <w:jc w:val="both"/>
        <w:rPr>
          <w:rFonts w:ascii="Times New Roman" w:hAnsi="Times New Roman" w:cs="Times New Roman"/>
        </w:rPr>
      </w:pPr>
      <w:r w:rsidRPr="003D0369">
        <w:rPr>
          <w:rFonts w:ascii="Times New Roman" w:hAnsi="Times New Roman" w:cs="Times New Roman"/>
        </w:rPr>
        <w:t>Подобряване на качеството на жизнената среда;</w:t>
      </w:r>
    </w:p>
    <w:p w:rsidR="00740C65" w:rsidRPr="003D0369" w:rsidRDefault="00740C65" w:rsidP="00275C26">
      <w:pPr>
        <w:numPr>
          <w:ilvl w:val="0"/>
          <w:numId w:val="24"/>
        </w:numPr>
        <w:tabs>
          <w:tab w:val="left" w:pos="851"/>
        </w:tabs>
        <w:spacing w:after="0" w:line="240" w:lineRule="auto"/>
        <w:ind w:left="0" w:right="-3" w:firstLine="567"/>
        <w:jc w:val="both"/>
        <w:rPr>
          <w:rFonts w:ascii="Times New Roman" w:hAnsi="Times New Roman" w:cs="Times New Roman"/>
        </w:rPr>
      </w:pPr>
      <w:r w:rsidRPr="003D0369">
        <w:rPr>
          <w:rFonts w:ascii="Times New Roman" w:hAnsi="Times New Roman" w:cs="Times New Roman"/>
        </w:rPr>
        <w:t>Превенция и ограничаване на свлачищните процеси на територията на страната и на ерозионните и абразионни процеси по Дунавс</w:t>
      </w:r>
      <w:r w:rsidR="00E17B62" w:rsidRPr="003D0369">
        <w:rPr>
          <w:rFonts w:ascii="Times New Roman" w:hAnsi="Times New Roman" w:cs="Times New Roman"/>
        </w:rPr>
        <w:t>кото и Черноморското крайбрежие;</w:t>
      </w:r>
    </w:p>
    <w:p w:rsidR="00740C65" w:rsidRPr="003D0369" w:rsidRDefault="00740C65" w:rsidP="00275C26">
      <w:pPr>
        <w:numPr>
          <w:ilvl w:val="0"/>
          <w:numId w:val="24"/>
        </w:numPr>
        <w:tabs>
          <w:tab w:val="left" w:pos="851"/>
        </w:tabs>
        <w:spacing w:after="0" w:line="240" w:lineRule="auto"/>
        <w:ind w:left="0" w:right="-3" w:firstLine="567"/>
        <w:jc w:val="both"/>
        <w:rPr>
          <w:rFonts w:ascii="Times New Roman" w:hAnsi="Times New Roman" w:cs="Times New Roman"/>
        </w:rPr>
      </w:pPr>
      <w:r w:rsidRPr="003D0369">
        <w:rPr>
          <w:rFonts w:ascii="Times New Roman" w:hAnsi="Times New Roman" w:cs="Times New Roman"/>
        </w:rPr>
        <w:t>Нормативна и приложна дейност в областта на пътната инфраструктура;</w:t>
      </w:r>
    </w:p>
    <w:p w:rsidR="00740C65" w:rsidRPr="003D0369" w:rsidRDefault="00740C65" w:rsidP="00275C26">
      <w:pPr>
        <w:numPr>
          <w:ilvl w:val="0"/>
          <w:numId w:val="24"/>
        </w:numPr>
        <w:tabs>
          <w:tab w:val="left" w:pos="851"/>
        </w:tabs>
        <w:spacing w:after="0" w:line="240" w:lineRule="auto"/>
        <w:ind w:left="0" w:right="-3" w:firstLine="567"/>
        <w:jc w:val="both"/>
        <w:rPr>
          <w:rFonts w:ascii="Times New Roman" w:hAnsi="Times New Roman" w:cs="Times New Roman"/>
        </w:rPr>
      </w:pPr>
      <w:r w:rsidRPr="003D0369">
        <w:rPr>
          <w:rFonts w:ascii="Times New Roman" w:hAnsi="Times New Roman" w:cs="Times New Roman"/>
        </w:rPr>
        <w:t>Осигуряване на транспортна достъпност  на населените места и развитие и модернизация на комуникационно-транспортната система на общините;</w:t>
      </w:r>
    </w:p>
    <w:p w:rsidR="00EC500F" w:rsidRPr="003D0369" w:rsidRDefault="00740C65" w:rsidP="00275C26">
      <w:pPr>
        <w:numPr>
          <w:ilvl w:val="0"/>
          <w:numId w:val="24"/>
        </w:numPr>
        <w:tabs>
          <w:tab w:val="left" w:pos="851"/>
        </w:tabs>
        <w:spacing w:after="0" w:line="240" w:lineRule="auto"/>
        <w:ind w:left="0" w:right="-3" w:firstLine="567"/>
        <w:jc w:val="both"/>
        <w:rPr>
          <w:rFonts w:ascii="Times New Roman" w:hAnsi="Times New Roman" w:cs="Times New Roman"/>
          <w:color w:val="00B050"/>
        </w:rPr>
      </w:pPr>
      <w:r w:rsidRPr="003D0369">
        <w:rPr>
          <w:rFonts w:ascii="Times New Roman" w:hAnsi="Times New Roman" w:cs="Times New Roman"/>
        </w:rPr>
        <w:t>Изпълнение на превантивни мерки и дейности за ограничаване на свлачищата, ерозионните процеси по Дунавското крайбрежие и абразионните процеси по Черноморското крайбрежие с оглeд прeдотвратяване на аварии и щети</w:t>
      </w:r>
      <w:r w:rsidR="00E17B62" w:rsidRPr="003D0369">
        <w:rPr>
          <w:rFonts w:ascii="Times New Roman" w:hAnsi="Times New Roman" w:cs="Times New Roman"/>
        </w:rPr>
        <w:t>;</w:t>
      </w:r>
    </w:p>
    <w:p w:rsidR="009B0A12" w:rsidRDefault="005D0158" w:rsidP="00275C26">
      <w:pPr>
        <w:pStyle w:val="ListParagraph"/>
        <w:numPr>
          <w:ilvl w:val="0"/>
          <w:numId w:val="24"/>
        </w:numPr>
        <w:tabs>
          <w:tab w:val="left" w:pos="851"/>
        </w:tabs>
        <w:spacing w:after="0" w:line="240" w:lineRule="auto"/>
        <w:ind w:left="0" w:right="-3" w:firstLine="567"/>
        <w:jc w:val="both"/>
        <w:rPr>
          <w:rFonts w:ascii="Times New Roman" w:eastAsia="Times New Roman" w:hAnsi="Times New Roman"/>
          <w:lang w:eastAsia="bg-BG"/>
        </w:rPr>
      </w:pPr>
      <w:r w:rsidRPr="003D0369">
        <w:rPr>
          <w:rFonts w:ascii="Times New Roman" w:eastAsia="Times New Roman" w:hAnsi="Times New Roman"/>
          <w:lang w:eastAsia="bg-BG"/>
        </w:rPr>
        <w:t xml:space="preserve">Постигане на </w:t>
      </w:r>
      <w:r w:rsidR="004C65AA" w:rsidRPr="003D0369">
        <w:rPr>
          <w:rFonts w:ascii="Times New Roman" w:eastAsia="Times New Roman" w:hAnsi="Times New Roman"/>
          <w:lang w:eastAsia="bg-BG"/>
        </w:rPr>
        <w:t>финансово, технически и  екологично устойчив ВиК отрасъл, който предоставя ВиК услуги с високо качество, в съответствие с националното законодателство и европейските директиви в областта на водоснабдяването, отвеждането и пречистването на водите.</w:t>
      </w:r>
      <w:r w:rsidR="004C65AA" w:rsidRPr="003D0369">
        <w:rPr>
          <w:rFonts w:ascii="Times New Roman" w:eastAsia="Times New Roman" w:hAnsi="Times New Roman"/>
          <w:lang w:eastAsia="bg-BG"/>
        </w:rPr>
        <w:tab/>
      </w:r>
      <w:r w:rsidR="009B0A12" w:rsidRPr="003D0369">
        <w:rPr>
          <w:rFonts w:ascii="Times New Roman" w:eastAsia="Times New Roman" w:hAnsi="Times New Roman"/>
          <w:lang w:eastAsia="bg-BG"/>
        </w:rPr>
        <w:t>Съответствие с европейските директиви в областта на питейните и отпадъчните води;</w:t>
      </w:r>
    </w:p>
    <w:p w:rsidR="000F6A91" w:rsidRPr="000F6A91" w:rsidRDefault="000F6A91" w:rsidP="00275C26">
      <w:pPr>
        <w:pStyle w:val="ListParagraph"/>
        <w:numPr>
          <w:ilvl w:val="0"/>
          <w:numId w:val="24"/>
        </w:numPr>
        <w:spacing w:line="240" w:lineRule="auto"/>
        <w:ind w:hanging="219"/>
        <w:rPr>
          <w:rFonts w:ascii="Times New Roman" w:eastAsia="Times New Roman" w:hAnsi="Times New Roman"/>
          <w:lang w:eastAsia="bg-BG"/>
        </w:rPr>
      </w:pPr>
      <w:r w:rsidRPr="000F6A91">
        <w:rPr>
          <w:rFonts w:ascii="Times New Roman" w:eastAsia="Times New Roman" w:hAnsi="Times New Roman"/>
          <w:lang w:eastAsia="bg-BG"/>
        </w:rPr>
        <w:t>Съответствие с европейските директиви в областта на питейните и отпадъчните води;</w:t>
      </w:r>
    </w:p>
    <w:p w:rsidR="000D773F" w:rsidRPr="003D0369" w:rsidRDefault="000D773F" w:rsidP="00275C26">
      <w:pPr>
        <w:pStyle w:val="ListParagraph"/>
        <w:numPr>
          <w:ilvl w:val="0"/>
          <w:numId w:val="24"/>
        </w:numPr>
        <w:tabs>
          <w:tab w:val="left" w:pos="851"/>
        </w:tabs>
        <w:spacing w:after="0" w:line="240" w:lineRule="auto"/>
        <w:ind w:left="0" w:right="-3" w:firstLine="567"/>
        <w:jc w:val="both"/>
        <w:rPr>
          <w:rFonts w:ascii="Times New Roman" w:eastAsia="Times New Roman" w:hAnsi="Times New Roman"/>
          <w:lang w:eastAsia="bg-BG"/>
        </w:rPr>
      </w:pPr>
      <w:r w:rsidRPr="003D0369">
        <w:rPr>
          <w:rFonts w:ascii="Times New Roman" w:hAnsi="Times New Roman"/>
        </w:rPr>
        <w:t>Повишаване ефективността на инвестициите чрез планиране на регионално ниво;</w:t>
      </w:r>
    </w:p>
    <w:p w:rsidR="000D773F" w:rsidRPr="003D0369" w:rsidRDefault="000D773F" w:rsidP="00275C26">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hAnsi="Times New Roman"/>
        </w:rPr>
        <w:t xml:space="preserve">Повишаване ефективността при предоставяне на „ВиК“ услугите; </w:t>
      </w:r>
    </w:p>
    <w:p w:rsidR="000D773F" w:rsidRPr="003D0369" w:rsidRDefault="000D773F" w:rsidP="00275C26">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Рехабилитация и реконструкция на съществуващите водоснабдителни системи за питейна вода;</w:t>
      </w:r>
    </w:p>
    <w:p w:rsidR="000D773F" w:rsidRPr="003D0369" w:rsidRDefault="000D773F" w:rsidP="00275C26">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Подобряване на качеството на питейната вода;</w:t>
      </w:r>
    </w:p>
    <w:p w:rsidR="000D773F" w:rsidRPr="003D0369" w:rsidRDefault="000D773F" w:rsidP="00275C26">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Отвеждане на отпадъчните води от насе</w:t>
      </w:r>
      <w:r w:rsidR="00E17B62" w:rsidRPr="003D0369">
        <w:rPr>
          <w:rFonts w:ascii="Times New Roman" w:eastAsia="Times New Roman" w:hAnsi="Times New Roman"/>
          <w:lang w:eastAsia="bg-BG"/>
        </w:rPr>
        <w:t>лените места и пречистването им;</w:t>
      </w:r>
    </w:p>
    <w:p w:rsidR="00351A75" w:rsidRPr="003D0369" w:rsidRDefault="00351A75" w:rsidP="00275C26">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Гарантиране на устойчиво развитие на територията на Република България като национално богатство, създаване на благоприятни условия за устойчиво и балансирано икономическо развитие, изграждане, ползване и опазване на хармонична и достъпна среда за живеене, труд и отдих, опазване на околната среда и културн</w:t>
      </w:r>
      <w:r w:rsidR="00E17B62" w:rsidRPr="003D0369">
        <w:rPr>
          <w:rFonts w:ascii="Times New Roman" w:eastAsia="Times New Roman" w:hAnsi="Times New Roman"/>
          <w:lang w:eastAsia="bg-BG"/>
        </w:rPr>
        <w:t>о-историческото наследство;</w:t>
      </w:r>
    </w:p>
    <w:p w:rsidR="00351A75" w:rsidRPr="003D0369" w:rsidRDefault="00351A75" w:rsidP="00275C26">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Създаване на устройствена основа за изграждането на обекти с национално значение/национални обекти, за обекти с обхват повече от една област и обекти на транспортната техническа инфраструктура;</w:t>
      </w:r>
    </w:p>
    <w:p w:rsidR="00351A75" w:rsidRPr="003D0369" w:rsidRDefault="00351A75" w:rsidP="00275C26">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Усъвършенстване на нормативната уредба в сферата на устройството на територията и  изграждането и поддържане на техническата инфраструктура и геозащитата;</w:t>
      </w:r>
    </w:p>
    <w:p w:rsidR="00351A75" w:rsidRPr="003D0369" w:rsidRDefault="00351A75" w:rsidP="00275C26">
      <w:pPr>
        <w:pStyle w:val="ListParagraph"/>
        <w:numPr>
          <w:ilvl w:val="0"/>
          <w:numId w:val="24"/>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Усъвършенстване на административно-териториалното устройство на страната, укрепване на местното самоуправление и стимулиране на процеса на децентрализация на основата на достигнатите правни стандарти на Съвета на Европа, включително ефективно прилагане на Стратегията за иновации и добро управление на местно ниво на Съвета на Европа.</w:t>
      </w:r>
    </w:p>
    <w:p w:rsidR="000701DB" w:rsidRPr="003D0369" w:rsidRDefault="000701DB" w:rsidP="00275C26">
      <w:pPr>
        <w:pStyle w:val="ListParagraph"/>
        <w:tabs>
          <w:tab w:val="left" w:pos="851"/>
        </w:tabs>
        <w:spacing w:after="0" w:line="240" w:lineRule="auto"/>
        <w:ind w:left="0" w:firstLine="567"/>
        <w:jc w:val="both"/>
        <w:rPr>
          <w:rFonts w:ascii="Times New Roman" w:eastAsia="Times New Roman" w:hAnsi="Times New Roman"/>
          <w:lang w:eastAsia="bg-BG"/>
        </w:rPr>
      </w:pPr>
    </w:p>
    <w:p w:rsidR="000864C8" w:rsidRPr="003D0369" w:rsidRDefault="000864C8" w:rsidP="00275C26">
      <w:pPr>
        <w:pStyle w:val="ListParagraph"/>
        <w:tabs>
          <w:tab w:val="left" w:pos="851"/>
        </w:tabs>
        <w:spacing w:after="0" w:line="240" w:lineRule="auto"/>
        <w:ind w:left="0" w:firstLine="567"/>
        <w:jc w:val="both"/>
        <w:rPr>
          <w:rFonts w:ascii="Times New Roman" w:hAnsi="Times New Roman"/>
          <w:b/>
          <w:i/>
          <w:color w:val="0000CC"/>
          <w:lang w:val="en-US"/>
        </w:rPr>
      </w:pPr>
      <w:r w:rsidRPr="003D0369">
        <w:rPr>
          <w:rFonts w:ascii="Times New Roman" w:hAnsi="Times New Roman"/>
          <w:b/>
          <w:i/>
          <w:color w:val="0000CC"/>
        </w:rPr>
        <w:t>Полза/ефект за обществото</w:t>
      </w:r>
    </w:p>
    <w:p w:rsidR="00EC500F" w:rsidRPr="003D0369" w:rsidRDefault="00EC500F" w:rsidP="00275C26">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Значение на инфраструктурата за стимулиране на икономическото възстановяване. За да бъде осигурена конкурентоспособността в непрекъснато глобализиращ се пазар, е важно да се обърне внимание на нуждата от ново развитие на инфраструктурата, като същевременно се опазват нашите налични остаряващи активи на пътната инфраструктура, много от които се нуждаят от подмяна, актуа</w:t>
      </w:r>
      <w:r w:rsidR="00E41A38">
        <w:rPr>
          <w:rFonts w:ascii="Times New Roman" w:hAnsi="Times New Roman" w:cs="Times New Roman"/>
        </w:rPr>
        <w:t>лизиране/подобряване или ремонт;</w:t>
      </w:r>
    </w:p>
    <w:p w:rsidR="00EC500F" w:rsidRPr="003D0369" w:rsidRDefault="00EC500F" w:rsidP="00275C26">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Намаляване на бедността чрез развитие на транспорта, осигуряващо социално включване. Подобряване на свързаността между изостаналите райони и националните, регионални или глобални пазари. Това ще бъде постигнато чрез свързването на местните пътни мрежи с главната система от магистрали, като по този начин ще бъдат свързани бедните реги</w:t>
      </w:r>
      <w:r w:rsidR="00E41A38">
        <w:rPr>
          <w:rFonts w:ascii="Times New Roman" w:hAnsi="Times New Roman" w:cs="Times New Roman"/>
        </w:rPr>
        <w:t>они с икономическите центрове;</w:t>
      </w:r>
    </w:p>
    <w:p w:rsidR="00EC500F" w:rsidRPr="003D0369" w:rsidRDefault="00EC500F" w:rsidP="00275C26">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Значението на привеждането на инфраструктурата в добро работно състояние за устойчивост и създаването на работни места. Привеждането на транспортната инфраструктура в добро работно състояние генерира повече работни места за лев в сравнение с</w:t>
      </w:r>
      <w:r w:rsidR="00E41A38">
        <w:rPr>
          <w:rFonts w:ascii="Times New Roman" w:hAnsi="Times New Roman" w:cs="Times New Roman"/>
        </w:rPr>
        <w:t xml:space="preserve"> проектите за ново строителство;</w:t>
      </w:r>
    </w:p>
    <w:p w:rsidR="00EC500F" w:rsidRPr="003D0369" w:rsidRDefault="00EC500F" w:rsidP="00275C26">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Оптимизиране на разходите предназначени за републиканската пътна мрежа, чрез провеждане на политика стимулираща въвеждането на съвременни, високоефективни технологии и решения по тяхното управление, поддържане, ремонт и строителство</w:t>
      </w:r>
      <w:r w:rsidR="00E41A38">
        <w:rPr>
          <w:rFonts w:ascii="Times New Roman" w:hAnsi="Times New Roman" w:cs="Times New Roman"/>
        </w:rPr>
        <w:t>;</w:t>
      </w:r>
    </w:p>
    <w:p w:rsidR="00AA42E4" w:rsidRPr="003D0369" w:rsidRDefault="00AA42E4" w:rsidP="00275C26">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Интегриране на националната пътна мрежа с европейската транспортна  инфраструктура;</w:t>
      </w:r>
    </w:p>
    <w:p w:rsidR="00AA42E4" w:rsidRPr="003D0369" w:rsidRDefault="00AA42E4" w:rsidP="00275C26">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Осигуряване на дългосрочен финансов източник за реализиране на изграждането и поддържането на пътната инфраструктура върху цялата територия на страната;</w:t>
      </w:r>
    </w:p>
    <w:p w:rsidR="00AA42E4" w:rsidRPr="003D0369" w:rsidRDefault="00AA42E4" w:rsidP="00275C26">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Осигуряване на актуална нормативна база в областта на пътното дело;</w:t>
      </w:r>
    </w:p>
    <w:p w:rsidR="00AA42E4" w:rsidRPr="003D0369" w:rsidRDefault="00AA42E4" w:rsidP="00275C26">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Постигане на устойчива и достъпна общинска пътна мрежа</w:t>
      </w:r>
      <w:r w:rsidRPr="003D0369">
        <w:rPr>
          <w:rFonts w:ascii="Times New Roman" w:hAnsi="Times New Roman" w:cs="Times New Roman"/>
          <w:lang w:val="en-US"/>
        </w:rPr>
        <w:t>;</w:t>
      </w:r>
    </w:p>
    <w:p w:rsidR="00AA42E4" w:rsidRPr="003D0369" w:rsidRDefault="00AA42E4" w:rsidP="00275C26">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Качествено транспортно обслужване по републиканските пътища с регионално значение и общинските пътища;</w:t>
      </w:r>
    </w:p>
    <w:p w:rsidR="00AA42E4" w:rsidRPr="003D0369" w:rsidRDefault="00AA42E4" w:rsidP="00275C26">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Повишаване на сигурността на обитаване на населените места в свлачищни райони и в райони, подложени на абразионни процеси по Черноморското крайбрежие и на ерозионни процеси по Дунавското крайбрежие;</w:t>
      </w:r>
    </w:p>
    <w:p w:rsidR="00AA42E4" w:rsidRPr="003D0369" w:rsidRDefault="00AA42E4" w:rsidP="00275C26">
      <w:pPr>
        <w:numPr>
          <w:ilvl w:val="0"/>
          <w:numId w:val="63"/>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 xml:space="preserve">Възстановяване и защита на инфраструктурата и терените, засегнати и застрашени от свлачища, абразия по Черноморското крайбрежие и </w:t>
      </w:r>
      <w:r w:rsidR="00E41A38">
        <w:rPr>
          <w:rFonts w:ascii="Times New Roman" w:hAnsi="Times New Roman" w:cs="Times New Roman"/>
        </w:rPr>
        <w:t>ерозия по Дунавското крайбрежие;</w:t>
      </w:r>
    </w:p>
    <w:p w:rsidR="00CF697A" w:rsidRPr="003D0369" w:rsidRDefault="00CF697A" w:rsidP="00275C26">
      <w:pPr>
        <w:pStyle w:val="ListParagraph"/>
        <w:numPr>
          <w:ilvl w:val="0"/>
          <w:numId w:val="63"/>
        </w:numPr>
        <w:tabs>
          <w:tab w:val="left" w:pos="851"/>
        </w:tabs>
        <w:spacing w:after="0" w:line="240" w:lineRule="auto"/>
        <w:ind w:left="0" w:firstLine="567"/>
        <w:jc w:val="both"/>
        <w:rPr>
          <w:rFonts w:ascii="Times New Roman" w:hAnsi="Times New Roman"/>
          <w:bCs/>
          <w:iCs/>
        </w:rPr>
      </w:pPr>
      <w:r w:rsidRPr="003D0369">
        <w:rPr>
          <w:rFonts w:ascii="Times New Roman" w:hAnsi="Times New Roman"/>
          <w:bCs/>
          <w:iCs/>
        </w:rPr>
        <w:t>Реализация на инвестиционните намерения и подобряване на инвестиционния климат;</w:t>
      </w:r>
    </w:p>
    <w:p w:rsidR="00CF697A" w:rsidRPr="003D0369" w:rsidRDefault="00CF697A" w:rsidP="00275C26">
      <w:pPr>
        <w:pStyle w:val="ListParagraph"/>
        <w:numPr>
          <w:ilvl w:val="0"/>
          <w:numId w:val="63"/>
        </w:numPr>
        <w:tabs>
          <w:tab w:val="left" w:pos="851"/>
        </w:tabs>
        <w:spacing w:after="0" w:line="240" w:lineRule="auto"/>
        <w:ind w:left="0" w:firstLine="567"/>
        <w:jc w:val="both"/>
        <w:rPr>
          <w:rFonts w:ascii="Times New Roman" w:hAnsi="Times New Roman"/>
          <w:bCs/>
          <w:iCs/>
        </w:rPr>
      </w:pPr>
      <w:r w:rsidRPr="003D0369">
        <w:rPr>
          <w:rFonts w:ascii="Times New Roman" w:hAnsi="Times New Roman"/>
          <w:bCs/>
          <w:iCs/>
        </w:rPr>
        <w:t>Продължаване на процеса на реформиране на административно-териториалното устройство за изграждане на жизнени и устойчиви административно-териториални единици и оптимизиране на критериите и показателите за категоризацията на административно-териториалните и териториалните единици;</w:t>
      </w:r>
    </w:p>
    <w:p w:rsidR="00CF697A" w:rsidRPr="003D0369" w:rsidRDefault="00CF697A" w:rsidP="00275C26">
      <w:pPr>
        <w:pStyle w:val="ListParagraph"/>
        <w:numPr>
          <w:ilvl w:val="0"/>
          <w:numId w:val="63"/>
        </w:numPr>
        <w:tabs>
          <w:tab w:val="left" w:pos="851"/>
        </w:tabs>
        <w:spacing w:after="0" w:line="240" w:lineRule="auto"/>
        <w:ind w:left="0" w:firstLine="567"/>
        <w:jc w:val="both"/>
        <w:rPr>
          <w:rFonts w:ascii="Times New Roman" w:hAnsi="Times New Roman"/>
          <w:bCs/>
          <w:iCs/>
        </w:rPr>
      </w:pPr>
      <w:r w:rsidRPr="003D0369">
        <w:rPr>
          <w:rFonts w:ascii="Times New Roman" w:hAnsi="Times New Roman"/>
          <w:bCs/>
          <w:iCs/>
        </w:rPr>
        <w:t xml:space="preserve">Укрепване на местното самоуправление и стимулиране процеса на децентрализация на основата на достигнатите правни стандарти на Съвета на Европа, партньорството, гражданското участие и сътрудничеството на областите и общините с централната власт, неправителствените организации и частния сектор; </w:t>
      </w:r>
    </w:p>
    <w:p w:rsidR="00CF697A" w:rsidRPr="00B33BE2" w:rsidRDefault="00CF697A" w:rsidP="00275C26">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hAnsi="Times New Roman"/>
          <w:bCs/>
          <w:iCs/>
        </w:rPr>
        <w:t xml:space="preserve">Стимулиране на приложението и разпространение на добри практики, свързани с прилагането на Стратегията за иновации и добро управление на </w:t>
      </w:r>
      <w:r w:rsidR="00E41A38">
        <w:rPr>
          <w:rFonts w:ascii="Times New Roman" w:hAnsi="Times New Roman"/>
          <w:bCs/>
          <w:iCs/>
        </w:rPr>
        <w:t>местно ниво на Съвета на Европа;</w:t>
      </w:r>
    </w:p>
    <w:p w:rsidR="00B33BE2" w:rsidRPr="00B33BE2" w:rsidRDefault="00B33BE2" w:rsidP="00275C26">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У</w:t>
      </w:r>
      <w:r w:rsidRPr="00B33BE2">
        <w:rPr>
          <w:rFonts w:ascii="Times New Roman" w:eastAsia="Times New Roman" w:hAnsi="Times New Roman"/>
          <w:lang w:eastAsia="bg-BG"/>
        </w:rPr>
        <w:t>стойчиво и балансирано социално-икономическо развитие;</w:t>
      </w:r>
    </w:p>
    <w:p w:rsidR="00B33BE2" w:rsidRPr="00B33BE2" w:rsidRDefault="00B33BE2" w:rsidP="00275C26">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О</w:t>
      </w:r>
      <w:r w:rsidRPr="00B33BE2">
        <w:rPr>
          <w:rFonts w:ascii="Times New Roman" w:eastAsia="Times New Roman" w:hAnsi="Times New Roman"/>
          <w:lang w:eastAsia="bg-BG"/>
        </w:rPr>
        <w:t xml:space="preserve">пазване на околната среда; </w:t>
      </w:r>
    </w:p>
    <w:p w:rsidR="00B33BE2" w:rsidRPr="00B33BE2" w:rsidRDefault="00B33BE2" w:rsidP="00275C26">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О</w:t>
      </w:r>
      <w:r w:rsidRPr="00B33BE2">
        <w:rPr>
          <w:rFonts w:ascii="Times New Roman" w:eastAsia="Times New Roman" w:hAnsi="Times New Roman"/>
          <w:lang w:eastAsia="bg-BG"/>
        </w:rPr>
        <w:t>пазване на обектите на културно-историческото наследство;</w:t>
      </w:r>
    </w:p>
    <w:p w:rsidR="00B33BE2" w:rsidRPr="00B33BE2" w:rsidRDefault="00B33BE2" w:rsidP="00275C26">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w:t>
      </w:r>
      <w:r w:rsidRPr="00B33BE2">
        <w:rPr>
          <w:rFonts w:ascii="Times New Roman" w:eastAsia="Times New Roman" w:hAnsi="Times New Roman"/>
          <w:lang w:eastAsia="bg-BG"/>
        </w:rPr>
        <w:t>зграждане, ползване и опазване на хармонична и достъпна среда за живеене, за труд и за отдих за цялото население, включително за хората с увреждания;</w:t>
      </w:r>
    </w:p>
    <w:p w:rsidR="00B33BE2" w:rsidRPr="003D0369" w:rsidRDefault="00B33BE2" w:rsidP="00275C26">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И</w:t>
      </w:r>
      <w:r w:rsidRPr="00B33BE2">
        <w:rPr>
          <w:rFonts w:ascii="Times New Roman" w:eastAsia="Times New Roman" w:hAnsi="Times New Roman"/>
          <w:lang w:eastAsia="bg-BG"/>
        </w:rPr>
        <w:t>зграждане и развитие на техническата инфраструктура и за благоустрояване на урбанизираните територии (населени места и селищни образувания);</w:t>
      </w:r>
    </w:p>
    <w:p w:rsidR="00221932" w:rsidRPr="003D0369" w:rsidRDefault="00221932" w:rsidP="00275C26">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Подобряване качеството</w:t>
      </w:r>
      <w:r w:rsidR="00E60DAD">
        <w:rPr>
          <w:rFonts w:ascii="Times New Roman" w:eastAsia="Times New Roman" w:hAnsi="Times New Roman"/>
          <w:lang w:eastAsia="bg-BG"/>
        </w:rPr>
        <w:t xml:space="preserve"> на питейните</w:t>
      </w:r>
      <w:r w:rsidR="00E60DAD">
        <w:rPr>
          <w:rFonts w:ascii="Times New Roman" w:eastAsia="Times New Roman" w:hAnsi="Times New Roman"/>
          <w:lang w:val="en-US" w:eastAsia="bg-BG"/>
        </w:rPr>
        <w:t xml:space="preserve"> </w:t>
      </w:r>
      <w:r w:rsidRPr="003D0369">
        <w:rPr>
          <w:rFonts w:ascii="Times New Roman" w:eastAsia="Times New Roman" w:hAnsi="Times New Roman"/>
          <w:lang w:eastAsia="bg-BG"/>
        </w:rPr>
        <w:t>води;</w:t>
      </w:r>
    </w:p>
    <w:p w:rsidR="00221932" w:rsidRPr="003D0369" w:rsidRDefault="00221932" w:rsidP="00275C26">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Непрекъснатост на водоснабдяването;</w:t>
      </w:r>
    </w:p>
    <w:p w:rsidR="00221932" w:rsidRDefault="00221932" w:rsidP="00275C26">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Увеличаване на процента на отведени</w:t>
      </w:r>
      <w:r w:rsidR="005A480E">
        <w:rPr>
          <w:rFonts w:ascii="Times New Roman" w:eastAsia="Times New Roman" w:hAnsi="Times New Roman"/>
          <w:lang w:eastAsia="bg-BG"/>
        </w:rPr>
        <w:t>те и пречистени отпадъчни води;</w:t>
      </w:r>
    </w:p>
    <w:p w:rsidR="005A480E" w:rsidRPr="003D0369" w:rsidRDefault="005A480E" w:rsidP="00275C26">
      <w:pPr>
        <w:pStyle w:val="ListParagraph"/>
        <w:numPr>
          <w:ilvl w:val="0"/>
          <w:numId w:val="63"/>
        </w:numPr>
        <w:tabs>
          <w:tab w:val="left" w:pos="851"/>
        </w:tabs>
        <w:spacing w:after="0" w:line="240" w:lineRule="auto"/>
        <w:ind w:left="0" w:firstLine="567"/>
        <w:jc w:val="both"/>
        <w:rPr>
          <w:rFonts w:ascii="Times New Roman" w:eastAsia="Times New Roman" w:hAnsi="Times New Roman"/>
          <w:lang w:eastAsia="bg-BG"/>
        </w:rPr>
      </w:pPr>
      <w:r w:rsidRPr="005A480E">
        <w:rPr>
          <w:rFonts w:ascii="Times New Roman" w:eastAsia="Times New Roman" w:hAnsi="Times New Roman"/>
          <w:lang w:eastAsia="bg-BG"/>
        </w:rPr>
        <w:t xml:space="preserve">Приходите от пътни такси са финансов инструмент за постигането на икономическа ефективност чрез поддръжка, модернизация и развитие на пътната инфраструктура </w:t>
      </w:r>
      <w:r>
        <w:rPr>
          <w:rFonts w:ascii="Times New Roman" w:eastAsia="Times New Roman" w:hAnsi="Times New Roman"/>
          <w:lang w:eastAsia="bg-BG"/>
        </w:rPr>
        <w:t>и са</w:t>
      </w:r>
      <w:r w:rsidRPr="005A480E">
        <w:rPr>
          <w:rFonts w:ascii="Times New Roman" w:eastAsia="Times New Roman" w:hAnsi="Times New Roman"/>
          <w:lang w:eastAsia="bg-BG"/>
        </w:rPr>
        <w:t xml:space="preserve"> мотив за законодателни предложения във връзка с прилагане и разработка бъдещи инвестиционни проекти.</w:t>
      </w:r>
    </w:p>
    <w:p w:rsidR="00461415" w:rsidRPr="00795694" w:rsidRDefault="00461415" w:rsidP="00275C26">
      <w:pPr>
        <w:pStyle w:val="ListParagraph"/>
        <w:spacing w:after="0" w:line="240" w:lineRule="auto"/>
        <w:ind w:left="0" w:firstLine="567"/>
        <w:jc w:val="both"/>
        <w:rPr>
          <w:rFonts w:ascii="Times New Roman" w:eastAsia="Times New Roman" w:hAnsi="Times New Roman"/>
          <w:sz w:val="18"/>
          <w:lang w:val="en-US" w:eastAsia="bg-BG"/>
        </w:rPr>
      </w:pPr>
    </w:p>
    <w:p w:rsidR="000864C8" w:rsidRPr="003D0369" w:rsidRDefault="000864C8" w:rsidP="00275C26">
      <w:pPr>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Взаимоотношения с други институции, допринасящи за изпълнение на политиката</w:t>
      </w:r>
    </w:p>
    <w:p w:rsidR="00DC5037" w:rsidRPr="003D0369" w:rsidRDefault="00AA27A0" w:rsidP="00275C26">
      <w:pPr>
        <w:pStyle w:val="ListParagraph"/>
        <w:numPr>
          <w:ilvl w:val="0"/>
          <w:numId w:val="64"/>
        </w:numPr>
        <w:tabs>
          <w:tab w:val="left" w:pos="851"/>
        </w:tabs>
        <w:spacing w:after="0" w:line="240" w:lineRule="auto"/>
        <w:ind w:left="0" w:firstLine="567"/>
        <w:jc w:val="both"/>
        <w:rPr>
          <w:rFonts w:ascii="Times New Roman" w:eastAsia="Times New Roman" w:hAnsi="Times New Roman"/>
          <w:lang w:val="en-US" w:eastAsia="bg-BG"/>
        </w:rPr>
      </w:pPr>
      <w:r w:rsidRPr="003D0369">
        <w:rPr>
          <w:rFonts w:ascii="Times New Roman" w:eastAsia="Times New Roman" w:hAnsi="Times New Roman"/>
          <w:lang w:eastAsia="bg-BG"/>
        </w:rPr>
        <w:t xml:space="preserve">Министерски съвет, </w:t>
      </w:r>
      <w:r w:rsidR="00094E33" w:rsidRPr="003D0369">
        <w:rPr>
          <w:rFonts w:ascii="Times New Roman" w:eastAsia="Times New Roman" w:hAnsi="Times New Roman"/>
          <w:lang w:eastAsia="bg-BG"/>
        </w:rPr>
        <w:t>м</w:t>
      </w:r>
      <w:r w:rsidR="007D50A5" w:rsidRPr="003D0369">
        <w:rPr>
          <w:rFonts w:ascii="Times New Roman" w:eastAsia="Times New Roman" w:hAnsi="Times New Roman"/>
          <w:lang w:eastAsia="bg-BG"/>
        </w:rPr>
        <w:t>инистерства</w:t>
      </w:r>
      <w:r w:rsidR="00DC5037" w:rsidRPr="003D0369">
        <w:rPr>
          <w:rFonts w:ascii="Times New Roman" w:eastAsia="Times New Roman" w:hAnsi="Times New Roman"/>
          <w:lang w:eastAsia="bg-BG"/>
        </w:rPr>
        <w:t>;</w:t>
      </w:r>
    </w:p>
    <w:p w:rsidR="00DC5037" w:rsidRPr="003D0369" w:rsidRDefault="007D50A5" w:rsidP="00275C26">
      <w:pPr>
        <w:pStyle w:val="ListParagraph"/>
        <w:numPr>
          <w:ilvl w:val="0"/>
          <w:numId w:val="64"/>
        </w:numPr>
        <w:tabs>
          <w:tab w:val="left" w:pos="851"/>
        </w:tabs>
        <w:spacing w:after="0" w:line="240" w:lineRule="auto"/>
        <w:ind w:left="0" w:firstLine="567"/>
        <w:jc w:val="both"/>
        <w:rPr>
          <w:rFonts w:ascii="Times New Roman" w:eastAsia="Times New Roman" w:hAnsi="Times New Roman"/>
          <w:lang w:val="en-US" w:eastAsia="bg-BG"/>
        </w:rPr>
      </w:pPr>
      <w:r w:rsidRPr="003D0369">
        <w:rPr>
          <w:rFonts w:ascii="Times New Roman" w:eastAsia="Times New Roman" w:hAnsi="Times New Roman"/>
          <w:lang w:eastAsia="bg-BG"/>
        </w:rPr>
        <w:t>Областни и общински администрации</w:t>
      </w:r>
      <w:r w:rsidR="00E41A38">
        <w:rPr>
          <w:rFonts w:ascii="Times New Roman" w:eastAsia="Times New Roman" w:hAnsi="Times New Roman"/>
          <w:lang w:eastAsia="bg-BG"/>
        </w:rPr>
        <w:t>;</w:t>
      </w:r>
    </w:p>
    <w:p w:rsidR="00A8475A" w:rsidRPr="00CF41B4" w:rsidRDefault="00DC5037" w:rsidP="00275C26">
      <w:pPr>
        <w:pStyle w:val="ListParagraph"/>
        <w:numPr>
          <w:ilvl w:val="0"/>
          <w:numId w:val="64"/>
        </w:numPr>
        <w:tabs>
          <w:tab w:val="left" w:pos="851"/>
        </w:tabs>
        <w:spacing w:after="0" w:line="240" w:lineRule="auto"/>
        <w:ind w:left="0" w:firstLine="567"/>
        <w:jc w:val="both"/>
        <w:rPr>
          <w:rFonts w:ascii="Times New Roman" w:eastAsia="Times New Roman" w:hAnsi="Times New Roman"/>
          <w:lang w:val="en-US" w:eastAsia="bg-BG"/>
        </w:rPr>
      </w:pPr>
      <w:r w:rsidRPr="00CF41B4">
        <w:rPr>
          <w:rFonts w:ascii="Times New Roman" w:eastAsia="Times New Roman" w:hAnsi="Times New Roman"/>
          <w:lang w:eastAsia="bg-BG"/>
        </w:rPr>
        <w:t xml:space="preserve">Структури </w:t>
      </w:r>
      <w:r w:rsidR="00D15CC3" w:rsidRPr="00CF41B4">
        <w:rPr>
          <w:rFonts w:ascii="Times New Roman" w:eastAsia="Times New Roman" w:hAnsi="Times New Roman"/>
          <w:lang w:eastAsia="bg-BG"/>
        </w:rPr>
        <w:t>в</w:t>
      </w:r>
      <w:r w:rsidR="00CF41B4" w:rsidRPr="00CF41B4">
        <w:rPr>
          <w:rFonts w:ascii="Times New Roman" w:eastAsia="Times New Roman" w:hAnsi="Times New Roman"/>
          <w:lang w:eastAsia="bg-BG"/>
        </w:rPr>
        <w:t xml:space="preserve"> МРРБ, </w:t>
      </w:r>
      <w:r w:rsidR="00A8475A" w:rsidRPr="00CF41B4">
        <w:rPr>
          <w:rFonts w:ascii="Times New Roman" w:hAnsi="Times New Roman"/>
        </w:rPr>
        <w:t>„Геозащита” ЕООД – Варна, Плевен и Перник</w:t>
      </w:r>
      <w:r w:rsidR="00E41A38" w:rsidRPr="00CF41B4">
        <w:rPr>
          <w:rFonts w:ascii="Times New Roman" w:hAnsi="Times New Roman"/>
        </w:rPr>
        <w:t>;</w:t>
      </w:r>
    </w:p>
    <w:p w:rsidR="00A65F79" w:rsidRPr="003D0369" w:rsidRDefault="000A323F" w:rsidP="00275C26">
      <w:pPr>
        <w:pStyle w:val="ListParagraph"/>
        <w:numPr>
          <w:ilvl w:val="0"/>
          <w:numId w:val="64"/>
        </w:numPr>
        <w:tabs>
          <w:tab w:val="left" w:pos="851"/>
        </w:tabs>
        <w:spacing w:after="0" w:line="240" w:lineRule="auto"/>
        <w:ind w:left="0" w:firstLine="567"/>
        <w:jc w:val="both"/>
        <w:rPr>
          <w:rFonts w:ascii="Times New Roman" w:eastAsia="Times New Roman" w:hAnsi="Times New Roman"/>
          <w:lang w:val="en-US" w:eastAsia="bg-BG"/>
        </w:rPr>
      </w:pPr>
      <w:r w:rsidRPr="003D0369">
        <w:rPr>
          <w:rFonts w:ascii="Times New Roman" w:eastAsia="Times New Roman" w:hAnsi="Times New Roman"/>
          <w:lang w:eastAsia="bg-BG"/>
        </w:rPr>
        <w:t>К</w:t>
      </w:r>
      <w:r w:rsidR="00083A3F" w:rsidRPr="003D0369">
        <w:rPr>
          <w:rFonts w:ascii="Times New Roman" w:eastAsia="Times New Roman" w:hAnsi="Times New Roman"/>
          <w:lang w:eastAsia="bg-BG"/>
        </w:rPr>
        <w:t>омисия</w:t>
      </w:r>
      <w:r w:rsidRPr="003D0369">
        <w:rPr>
          <w:rFonts w:ascii="Times New Roman" w:eastAsia="Times New Roman" w:hAnsi="Times New Roman"/>
          <w:lang w:eastAsia="bg-BG"/>
        </w:rPr>
        <w:t>та</w:t>
      </w:r>
      <w:r w:rsidR="00083A3F" w:rsidRPr="003D0369">
        <w:rPr>
          <w:rFonts w:ascii="Times New Roman" w:eastAsia="Times New Roman" w:hAnsi="Times New Roman"/>
          <w:lang w:eastAsia="bg-BG"/>
        </w:rPr>
        <w:t xml:space="preserve"> за енергийно и водно регулиране</w:t>
      </w:r>
      <w:r w:rsidR="00A65F79" w:rsidRPr="003D0369">
        <w:rPr>
          <w:rFonts w:ascii="Times New Roman" w:eastAsia="Times New Roman" w:hAnsi="Times New Roman"/>
          <w:lang w:eastAsia="bg-BG"/>
        </w:rPr>
        <w:t>;</w:t>
      </w:r>
    </w:p>
    <w:p w:rsidR="007D50A5" w:rsidRPr="00C75551" w:rsidRDefault="00083A3F" w:rsidP="00275C26">
      <w:pPr>
        <w:pStyle w:val="ListParagraph"/>
        <w:numPr>
          <w:ilvl w:val="0"/>
          <w:numId w:val="64"/>
        </w:numPr>
        <w:tabs>
          <w:tab w:val="left" w:pos="851"/>
        </w:tabs>
        <w:spacing w:after="0" w:line="240" w:lineRule="auto"/>
        <w:ind w:left="0" w:firstLine="567"/>
        <w:jc w:val="both"/>
        <w:rPr>
          <w:rFonts w:ascii="Times New Roman" w:eastAsia="Times New Roman" w:hAnsi="Times New Roman"/>
          <w:lang w:val="en-US" w:eastAsia="bg-BG"/>
        </w:rPr>
      </w:pPr>
      <w:r w:rsidRPr="003D0369">
        <w:rPr>
          <w:rFonts w:ascii="Times New Roman" w:eastAsia="Times New Roman" w:hAnsi="Times New Roman"/>
          <w:lang w:eastAsia="bg-BG"/>
        </w:rPr>
        <w:t>В</w:t>
      </w:r>
      <w:r w:rsidR="006669A1" w:rsidRPr="003D0369">
        <w:rPr>
          <w:rFonts w:ascii="Times New Roman" w:eastAsia="Times New Roman" w:hAnsi="Times New Roman"/>
          <w:lang w:eastAsia="bg-BG"/>
        </w:rPr>
        <w:t xml:space="preserve"> </w:t>
      </w:r>
      <w:r w:rsidRPr="003D0369">
        <w:rPr>
          <w:rFonts w:ascii="Times New Roman" w:eastAsia="Times New Roman" w:hAnsi="Times New Roman"/>
          <w:lang w:eastAsia="bg-BG"/>
        </w:rPr>
        <w:t>и</w:t>
      </w:r>
      <w:r w:rsidR="006669A1" w:rsidRPr="003D0369">
        <w:rPr>
          <w:rFonts w:ascii="Times New Roman" w:eastAsia="Times New Roman" w:hAnsi="Times New Roman"/>
          <w:lang w:eastAsia="bg-BG"/>
        </w:rPr>
        <w:t xml:space="preserve"> </w:t>
      </w:r>
      <w:r w:rsidRPr="003D0369">
        <w:rPr>
          <w:rFonts w:ascii="Times New Roman" w:eastAsia="Times New Roman" w:hAnsi="Times New Roman"/>
          <w:lang w:eastAsia="bg-BG"/>
        </w:rPr>
        <w:t>К дру</w:t>
      </w:r>
      <w:r w:rsidR="00316925" w:rsidRPr="003D0369">
        <w:rPr>
          <w:rFonts w:ascii="Times New Roman" w:eastAsia="Times New Roman" w:hAnsi="Times New Roman"/>
          <w:lang w:eastAsia="bg-BG"/>
        </w:rPr>
        <w:t>жества, Асоциации по ВиК и др</w:t>
      </w:r>
      <w:r w:rsidRPr="003D0369">
        <w:rPr>
          <w:rFonts w:ascii="Times New Roman" w:eastAsia="Times New Roman" w:hAnsi="Times New Roman"/>
          <w:lang w:eastAsia="bg-BG"/>
        </w:rPr>
        <w:t>.</w:t>
      </w:r>
    </w:p>
    <w:p w:rsidR="00C75551" w:rsidRPr="00C75551" w:rsidRDefault="00C75551" w:rsidP="00275C26">
      <w:pPr>
        <w:tabs>
          <w:tab w:val="left" w:pos="851"/>
        </w:tabs>
        <w:spacing w:after="0" w:line="240" w:lineRule="auto"/>
        <w:ind w:left="567"/>
        <w:jc w:val="both"/>
        <w:rPr>
          <w:rFonts w:ascii="Times New Roman" w:eastAsia="Times New Roman" w:hAnsi="Times New Roman"/>
          <w:lang w:val="en-US" w:eastAsia="bg-BG"/>
        </w:rPr>
      </w:pPr>
    </w:p>
    <w:p w:rsidR="00C75551" w:rsidRDefault="00C75551" w:rsidP="00275C26">
      <w:pPr>
        <w:tabs>
          <w:tab w:val="left" w:pos="708"/>
          <w:tab w:val="left" w:pos="1416"/>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cs="Times New Roman"/>
          <w:b/>
          <w:i/>
          <w:color w:val="0000CC"/>
        </w:rPr>
      </w:pPr>
      <w:r w:rsidRPr="003D0369">
        <w:rPr>
          <w:rFonts w:ascii="Times New Roman" w:hAnsi="Times New Roman" w:cs="Times New Roman"/>
          <w:b/>
          <w:i/>
          <w:color w:val="0000CC"/>
        </w:rPr>
        <w:t>Показатели за полза/ефект и целеви стойности</w:t>
      </w:r>
      <w:r w:rsidRPr="003D0369">
        <w:rPr>
          <w:rFonts w:ascii="Times New Roman" w:hAnsi="Times New Roman" w:cs="Times New Roman"/>
          <w:b/>
          <w:i/>
          <w:color w:val="0000CC"/>
        </w:rPr>
        <w:tab/>
      </w:r>
      <w:r w:rsidR="00183812">
        <w:rPr>
          <w:rFonts w:ascii="Times New Roman" w:hAnsi="Times New Roman" w:cs="Times New Roman"/>
          <w:b/>
          <w:i/>
          <w:color w:val="0000CC"/>
        </w:rPr>
        <w:tab/>
      </w:r>
    </w:p>
    <w:p w:rsidR="00AA0B09" w:rsidRPr="00AA0B09" w:rsidRDefault="00AA0B09" w:rsidP="00275C26">
      <w:pPr>
        <w:tabs>
          <w:tab w:val="left" w:pos="708"/>
          <w:tab w:val="left" w:pos="1416"/>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cs="Times New Roman"/>
          <w:b/>
          <w:i/>
          <w:color w:val="0000CC"/>
          <w:sz w:val="10"/>
          <w:szCs w:val="10"/>
        </w:rPr>
      </w:pPr>
    </w:p>
    <w:tbl>
      <w:tblPr>
        <w:tblW w:w="10049" w:type="dxa"/>
        <w:tblInd w:w="55" w:type="dxa"/>
        <w:tblLayout w:type="fixed"/>
        <w:tblCellMar>
          <w:left w:w="70" w:type="dxa"/>
          <w:right w:w="70" w:type="dxa"/>
        </w:tblCellMar>
        <w:tblLook w:val="04A0" w:firstRow="1" w:lastRow="0" w:firstColumn="1" w:lastColumn="0" w:noHBand="0" w:noVBand="1"/>
      </w:tblPr>
      <w:tblGrid>
        <w:gridCol w:w="6252"/>
        <w:gridCol w:w="816"/>
        <w:gridCol w:w="992"/>
        <w:gridCol w:w="992"/>
        <w:gridCol w:w="997"/>
      </w:tblGrid>
      <w:tr w:rsidR="00070B6C" w:rsidRPr="00070B6C" w:rsidTr="00511D5D">
        <w:trPr>
          <w:trHeight w:val="300"/>
        </w:trPr>
        <w:tc>
          <w:tcPr>
            <w:tcW w:w="10049"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rsidR="00070B6C" w:rsidRPr="00070B6C" w:rsidRDefault="00070B6C" w:rsidP="00275C26">
            <w:pPr>
              <w:spacing w:after="0" w:line="240" w:lineRule="auto"/>
              <w:jc w:val="center"/>
              <w:rPr>
                <w:rFonts w:ascii="Times New Roman" w:eastAsia="Times New Roman" w:hAnsi="Times New Roman" w:cs="Times New Roman"/>
                <w:b/>
                <w:bCs/>
                <w:color w:val="000000"/>
                <w:sz w:val="18"/>
                <w:szCs w:val="18"/>
                <w:lang w:eastAsia="bg-BG"/>
              </w:rPr>
            </w:pPr>
            <w:r w:rsidRPr="00070B6C">
              <w:rPr>
                <w:rFonts w:ascii="Times New Roman" w:eastAsia="Times New Roman" w:hAnsi="Times New Roman" w:cs="Times New Roman"/>
                <w:b/>
                <w:bCs/>
                <w:color w:val="000000"/>
                <w:sz w:val="18"/>
                <w:szCs w:val="18"/>
                <w:lang w:eastAsia="bg-BG"/>
              </w:rPr>
              <w:t>ПОКАЗАТЕЛИ ЗА ИЗПЪЛНЕНИЕ И ЦЕЛЕВИ СТОЙНОСТИ</w:t>
            </w:r>
          </w:p>
        </w:tc>
      </w:tr>
      <w:tr w:rsidR="00070B6C" w:rsidRPr="00070B6C" w:rsidTr="00AA0B09">
        <w:trPr>
          <w:trHeight w:val="60"/>
        </w:trPr>
        <w:tc>
          <w:tcPr>
            <w:tcW w:w="625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70B6C" w:rsidRPr="00070B6C" w:rsidRDefault="00070B6C" w:rsidP="00275C26">
            <w:pPr>
              <w:spacing w:after="0" w:line="240" w:lineRule="auto"/>
              <w:jc w:val="center"/>
              <w:rPr>
                <w:rFonts w:ascii="Times New Roman" w:eastAsia="Times New Roman" w:hAnsi="Times New Roman" w:cs="Times New Roman"/>
                <w:i/>
                <w:iCs/>
                <w:color w:val="000000"/>
                <w:sz w:val="18"/>
                <w:szCs w:val="18"/>
                <w:lang w:eastAsia="bg-BG"/>
              </w:rPr>
            </w:pPr>
            <w:r w:rsidRPr="00070B6C">
              <w:rPr>
                <w:rFonts w:ascii="Times New Roman" w:eastAsia="Times New Roman" w:hAnsi="Times New Roman" w:cs="Times New Roman"/>
                <w:i/>
                <w:iCs/>
                <w:color w:val="000000"/>
                <w:sz w:val="18"/>
                <w:szCs w:val="18"/>
                <w:lang w:eastAsia="bg-BG"/>
              </w:rPr>
              <w:t>Ползи/ефекти:</w:t>
            </w:r>
          </w:p>
        </w:tc>
        <w:tc>
          <w:tcPr>
            <w:tcW w:w="816" w:type="dxa"/>
            <w:tcBorders>
              <w:top w:val="nil"/>
              <w:left w:val="nil"/>
              <w:bottom w:val="single" w:sz="4" w:space="0" w:color="auto"/>
              <w:right w:val="single" w:sz="4" w:space="0" w:color="auto"/>
            </w:tcBorders>
            <w:shd w:val="clear" w:color="000000" w:fill="FFCC99"/>
            <w:vAlign w:val="center"/>
            <w:hideMark/>
          </w:tcPr>
          <w:p w:rsidR="00070B6C" w:rsidRPr="00070B6C" w:rsidRDefault="00070B6C" w:rsidP="00275C26">
            <w:pPr>
              <w:spacing w:after="0" w:line="240" w:lineRule="auto"/>
              <w:rPr>
                <w:rFonts w:ascii="Times New Roman" w:eastAsia="Times New Roman" w:hAnsi="Times New Roman" w:cs="Times New Roman"/>
                <w:color w:val="000000"/>
                <w:sz w:val="18"/>
                <w:szCs w:val="18"/>
                <w:lang w:eastAsia="bg-BG"/>
              </w:rPr>
            </w:pPr>
            <w:r w:rsidRPr="00070B6C">
              <w:rPr>
                <w:rFonts w:ascii="Times New Roman" w:eastAsia="Times New Roman" w:hAnsi="Times New Roman" w:cs="Times New Roman"/>
                <w:color w:val="000000"/>
                <w:sz w:val="18"/>
                <w:szCs w:val="18"/>
                <w:lang w:eastAsia="bg-BG"/>
              </w:rPr>
              <w:t> </w:t>
            </w:r>
          </w:p>
        </w:tc>
        <w:tc>
          <w:tcPr>
            <w:tcW w:w="2981" w:type="dxa"/>
            <w:gridSpan w:val="3"/>
            <w:tcBorders>
              <w:top w:val="single" w:sz="4" w:space="0" w:color="auto"/>
              <w:left w:val="nil"/>
              <w:bottom w:val="single" w:sz="4" w:space="0" w:color="auto"/>
              <w:right w:val="single" w:sz="4" w:space="0" w:color="auto"/>
            </w:tcBorders>
            <w:shd w:val="clear" w:color="000000" w:fill="FFCC99"/>
            <w:vAlign w:val="center"/>
            <w:hideMark/>
          </w:tcPr>
          <w:p w:rsidR="00070B6C" w:rsidRPr="00070B6C" w:rsidRDefault="00070B6C" w:rsidP="00275C26">
            <w:pPr>
              <w:spacing w:after="0" w:line="240" w:lineRule="auto"/>
              <w:jc w:val="center"/>
              <w:rPr>
                <w:rFonts w:ascii="Times New Roman" w:eastAsia="Times New Roman" w:hAnsi="Times New Roman" w:cs="Times New Roman"/>
                <w:b/>
                <w:bCs/>
                <w:color w:val="000000"/>
                <w:sz w:val="18"/>
                <w:szCs w:val="18"/>
                <w:lang w:eastAsia="bg-BG"/>
              </w:rPr>
            </w:pPr>
            <w:r w:rsidRPr="00070B6C">
              <w:rPr>
                <w:rFonts w:ascii="Times New Roman" w:eastAsia="Times New Roman" w:hAnsi="Times New Roman" w:cs="Times New Roman"/>
                <w:b/>
                <w:bCs/>
                <w:color w:val="000000"/>
                <w:sz w:val="18"/>
                <w:szCs w:val="18"/>
                <w:lang w:eastAsia="bg-BG"/>
              </w:rPr>
              <w:t>Целева стойност</w:t>
            </w:r>
          </w:p>
        </w:tc>
      </w:tr>
      <w:tr w:rsidR="00070B6C" w:rsidRPr="00070B6C" w:rsidTr="00AA0B09">
        <w:trPr>
          <w:trHeight w:val="264"/>
        </w:trPr>
        <w:tc>
          <w:tcPr>
            <w:tcW w:w="6252"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70B6C" w:rsidRPr="00070B6C" w:rsidRDefault="00070B6C" w:rsidP="00275C26">
            <w:pPr>
              <w:spacing w:after="0" w:line="240" w:lineRule="auto"/>
              <w:jc w:val="center"/>
              <w:rPr>
                <w:rFonts w:ascii="Times New Roman" w:eastAsia="Times New Roman" w:hAnsi="Times New Roman" w:cs="Times New Roman"/>
                <w:b/>
                <w:bCs/>
                <w:color w:val="000000"/>
                <w:sz w:val="18"/>
                <w:szCs w:val="18"/>
                <w:lang w:eastAsia="bg-BG"/>
              </w:rPr>
            </w:pPr>
            <w:r w:rsidRPr="00070B6C">
              <w:rPr>
                <w:rFonts w:ascii="Times New Roman" w:eastAsia="Times New Roman" w:hAnsi="Times New Roman" w:cs="Times New Roman"/>
                <w:b/>
                <w:bCs/>
                <w:color w:val="000000"/>
                <w:sz w:val="18"/>
                <w:szCs w:val="18"/>
                <w:lang w:eastAsia="bg-BG"/>
              </w:rPr>
              <w:t>Показатели за изпълнение</w:t>
            </w:r>
          </w:p>
        </w:tc>
        <w:tc>
          <w:tcPr>
            <w:tcW w:w="816" w:type="dxa"/>
            <w:tcBorders>
              <w:top w:val="nil"/>
              <w:left w:val="nil"/>
              <w:bottom w:val="single" w:sz="4" w:space="0" w:color="auto"/>
              <w:right w:val="single" w:sz="4" w:space="0" w:color="auto"/>
            </w:tcBorders>
            <w:shd w:val="clear" w:color="000000" w:fill="FFCC99"/>
            <w:vAlign w:val="center"/>
            <w:hideMark/>
          </w:tcPr>
          <w:p w:rsidR="00070B6C" w:rsidRPr="00070B6C" w:rsidRDefault="00070B6C" w:rsidP="00275C26">
            <w:pPr>
              <w:spacing w:after="0" w:line="240" w:lineRule="auto"/>
              <w:ind w:left="-57" w:right="-57"/>
              <w:jc w:val="center"/>
              <w:rPr>
                <w:rFonts w:ascii="Times New Roman" w:eastAsia="Times New Roman" w:hAnsi="Times New Roman" w:cs="Times New Roman"/>
                <w:b/>
                <w:bCs/>
                <w:color w:val="000000"/>
                <w:sz w:val="18"/>
                <w:szCs w:val="18"/>
                <w:lang w:eastAsia="bg-BG"/>
              </w:rPr>
            </w:pPr>
            <w:r w:rsidRPr="00070B6C">
              <w:rPr>
                <w:rFonts w:ascii="Times New Roman" w:eastAsia="Times New Roman" w:hAnsi="Times New Roman" w:cs="Times New Roman"/>
                <w:b/>
                <w:bCs/>
                <w:color w:val="000000"/>
                <w:sz w:val="18"/>
                <w:szCs w:val="18"/>
                <w:lang w:eastAsia="bg-BG"/>
              </w:rPr>
              <w:t>Мерна единица</w:t>
            </w:r>
          </w:p>
        </w:tc>
        <w:tc>
          <w:tcPr>
            <w:tcW w:w="992" w:type="dxa"/>
            <w:tcBorders>
              <w:top w:val="nil"/>
              <w:left w:val="nil"/>
              <w:bottom w:val="single" w:sz="4" w:space="0" w:color="auto"/>
              <w:right w:val="single" w:sz="4" w:space="0" w:color="auto"/>
            </w:tcBorders>
            <w:shd w:val="clear" w:color="000000" w:fill="FFCC99"/>
            <w:vAlign w:val="center"/>
            <w:hideMark/>
          </w:tcPr>
          <w:p w:rsidR="00070B6C" w:rsidRPr="00070B6C" w:rsidRDefault="00070B6C" w:rsidP="00275C26">
            <w:pPr>
              <w:spacing w:after="0" w:line="240" w:lineRule="auto"/>
              <w:ind w:left="-57" w:right="-57"/>
              <w:jc w:val="center"/>
              <w:rPr>
                <w:rFonts w:ascii="Times New Roman" w:eastAsia="Times New Roman" w:hAnsi="Times New Roman" w:cs="Times New Roman"/>
                <w:b/>
                <w:bCs/>
                <w:i/>
                <w:iCs/>
                <w:color w:val="000000"/>
                <w:sz w:val="18"/>
                <w:szCs w:val="18"/>
                <w:lang w:eastAsia="bg-BG"/>
              </w:rPr>
            </w:pPr>
            <w:r w:rsidRPr="00070B6C">
              <w:rPr>
                <w:rFonts w:ascii="Times New Roman" w:eastAsia="Times New Roman" w:hAnsi="Times New Roman" w:cs="Times New Roman"/>
                <w:b/>
                <w:bCs/>
                <w:i/>
                <w:iCs/>
                <w:color w:val="000000"/>
                <w:sz w:val="18"/>
                <w:szCs w:val="18"/>
                <w:lang w:eastAsia="bg-BG"/>
              </w:rPr>
              <w:t>Про</w:t>
            </w:r>
            <w:r w:rsidR="00463E6F">
              <w:rPr>
                <w:rFonts w:ascii="Times New Roman" w:eastAsia="Times New Roman" w:hAnsi="Times New Roman" w:cs="Times New Roman"/>
                <w:b/>
                <w:bCs/>
                <w:i/>
                <w:iCs/>
                <w:color w:val="000000"/>
                <w:sz w:val="18"/>
                <w:szCs w:val="18"/>
                <w:lang w:eastAsia="bg-BG"/>
              </w:rPr>
              <w:t>ект</w:t>
            </w:r>
            <w:r w:rsidR="00B55E7D">
              <w:rPr>
                <w:rFonts w:ascii="Times New Roman" w:eastAsia="Times New Roman" w:hAnsi="Times New Roman" w:cs="Times New Roman"/>
                <w:b/>
                <w:bCs/>
                <w:i/>
                <w:iCs/>
                <w:color w:val="000000"/>
                <w:sz w:val="18"/>
                <w:szCs w:val="18"/>
                <w:lang w:eastAsia="bg-BG"/>
              </w:rPr>
              <w:t xml:space="preserve"> 2021</w:t>
            </w:r>
            <w:r w:rsidRPr="00070B6C">
              <w:rPr>
                <w:rFonts w:ascii="Times New Roman" w:eastAsia="Times New Roman" w:hAnsi="Times New Roman" w:cs="Times New Roman"/>
                <w:b/>
                <w:bCs/>
                <w:i/>
                <w:iCs/>
                <w:color w:val="000000"/>
                <w:sz w:val="18"/>
                <w:szCs w:val="18"/>
                <w:lang w:eastAsia="bg-BG"/>
              </w:rPr>
              <w:t>г.</w:t>
            </w:r>
          </w:p>
        </w:tc>
        <w:tc>
          <w:tcPr>
            <w:tcW w:w="992" w:type="dxa"/>
            <w:tcBorders>
              <w:top w:val="nil"/>
              <w:left w:val="nil"/>
              <w:bottom w:val="single" w:sz="4" w:space="0" w:color="auto"/>
              <w:right w:val="single" w:sz="4" w:space="0" w:color="auto"/>
            </w:tcBorders>
            <w:shd w:val="clear" w:color="000000" w:fill="FFCC99"/>
            <w:vAlign w:val="center"/>
            <w:hideMark/>
          </w:tcPr>
          <w:p w:rsidR="00070B6C" w:rsidRPr="00070B6C" w:rsidRDefault="00070B6C" w:rsidP="00275C26">
            <w:pPr>
              <w:spacing w:after="0" w:line="240" w:lineRule="auto"/>
              <w:ind w:left="-57" w:right="-57"/>
              <w:jc w:val="center"/>
              <w:rPr>
                <w:rFonts w:ascii="Times New Roman" w:eastAsia="Times New Roman" w:hAnsi="Times New Roman" w:cs="Times New Roman"/>
                <w:b/>
                <w:bCs/>
                <w:i/>
                <w:iCs/>
                <w:color w:val="000000"/>
                <w:sz w:val="18"/>
                <w:szCs w:val="18"/>
                <w:lang w:eastAsia="bg-BG"/>
              </w:rPr>
            </w:pPr>
            <w:r w:rsidRPr="00070B6C">
              <w:rPr>
                <w:rFonts w:ascii="Times New Roman" w:eastAsia="Times New Roman" w:hAnsi="Times New Roman" w:cs="Times New Roman"/>
                <w:b/>
                <w:bCs/>
                <w:i/>
                <w:iCs/>
                <w:color w:val="000000"/>
                <w:sz w:val="18"/>
                <w:szCs w:val="18"/>
                <w:lang w:eastAsia="bg-BG"/>
              </w:rPr>
              <w:t>Прогноза 202</w:t>
            </w:r>
            <w:r w:rsidR="00B55E7D">
              <w:rPr>
                <w:rFonts w:ascii="Times New Roman" w:eastAsia="Times New Roman" w:hAnsi="Times New Roman" w:cs="Times New Roman"/>
                <w:b/>
                <w:bCs/>
                <w:i/>
                <w:iCs/>
                <w:color w:val="000000"/>
                <w:sz w:val="18"/>
                <w:szCs w:val="18"/>
                <w:lang w:val="en-US" w:eastAsia="bg-BG"/>
              </w:rPr>
              <w:t>2</w:t>
            </w:r>
            <w:r w:rsidRPr="00070B6C">
              <w:rPr>
                <w:rFonts w:ascii="Times New Roman" w:eastAsia="Times New Roman" w:hAnsi="Times New Roman" w:cs="Times New Roman"/>
                <w:b/>
                <w:bCs/>
                <w:i/>
                <w:iCs/>
                <w:color w:val="000000"/>
                <w:sz w:val="18"/>
                <w:szCs w:val="18"/>
                <w:lang w:eastAsia="bg-BG"/>
              </w:rPr>
              <w:t xml:space="preserve"> г.</w:t>
            </w:r>
          </w:p>
        </w:tc>
        <w:tc>
          <w:tcPr>
            <w:tcW w:w="997" w:type="dxa"/>
            <w:tcBorders>
              <w:top w:val="nil"/>
              <w:left w:val="nil"/>
              <w:bottom w:val="single" w:sz="4" w:space="0" w:color="auto"/>
              <w:right w:val="single" w:sz="4" w:space="0" w:color="auto"/>
            </w:tcBorders>
            <w:shd w:val="clear" w:color="000000" w:fill="FFCC99"/>
            <w:vAlign w:val="center"/>
            <w:hideMark/>
          </w:tcPr>
          <w:p w:rsidR="00070B6C" w:rsidRPr="00070B6C" w:rsidRDefault="00070B6C" w:rsidP="00275C26">
            <w:pPr>
              <w:spacing w:after="0" w:line="240" w:lineRule="auto"/>
              <w:ind w:left="-57" w:right="-57"/>
              <w:jc w:val="center"/>
              <w:rPr>
                <w:rFonts w:ascii="Times New Roman" w:eastAsia="Times New Roman" w:hAnsi="Times New Roman" w:cs="Times New Roman"/>
                <w:b/>
                <w:bCs/>
                <w:i/>
                <w:iCs/>
                <w:color w:val="000000"/>
                <w:sz w:val="18"/>
                <w:szCs w:val="18"/>
                <w:lang w:eastAsia="bg-BG"/>
              </w:rPr>
            </w:pPr>
            <w:r w:rsidRPr="00070B6C">
              <w:rPr>
                <w:rFonts w:ascii="Times New Roman" w:eastAsia="Times New Roman" w:hAnsi="Times New Roman" w:cs="Times New Roman"/>
                <w:b/>
                <w:bCs/>
                <w:i/>
                <w:iCs/>
                <w:color w:val="000000"/>
                <w:sz w:val="18"/>
                <w:szCs w:val="18"/>
                <w:lang w:eastAsia="bg-BG"/>
              </w:rPr>
              <w:t>П</w:t>
            </w:r>
            <w:r w:rsidR="00B55E7D">
              <w:rPr>
                <w:rFonts w:ascii="Times New Roman" w:eastAsia="Times New Roman" w:hAnsi="Times New Roman" w:cs="Times New Roman"/>
                <w:b/>
                <w:bCs/>
                <w:i/>
                <w:iCs/>
                <w:color w:val="000000"/>
                <w:sz w:val="18"/>
                <w:szCs w:val="18"/>
                <w:lang w:eastAsia="bg-BG"/>
              </w:rPr>
              <w:t>рогноза 2023</w:t>
            </w:r>
            <w:r w:rsidRPr="00070B6C">
              <w:rPr>
                <w:rFonts w:ascii="Times New Roman" w:eastAsia="Times New Roman" w:hAnsi="Times New Roman" w:cs="Times New Roman"/>
                <w:b/>
                <w:bCs/>
                <w:i/>
                <w:iCs/>
                <w:color w:val="000000"/>
                <w:sz w:val="18"/>
                <w:szCs w:val="18"/>
                <w:lang w:eastAsia="bg-BG"/>
              </w:rPr>
              <w:t xml:space="preserve"> г.</w:t>
            </w:r>
          </w:p>
        </w:tc>
      </w:tr>
      <w:tr w:rsidR="00463E6F" w:rsidRPr="00070B6C" w:rsidTr="00AA0B09">
        <w:trPr>
          <w:trHeight w:val="766"/>
        </w:trPr>
        <w:tc>
          <w:tcPr>
            <w:tcW w:w="6252" w:type="dxa"/>
            <w:tcBorders>
              <w:top w:val="single" w:sz="4" w:space="0" w:color="auto"/>
              <w:left w:val="single" w:sz="4" w:space="0" w:color="auto"/>
              <w:bottom w:val="single" w:sz="4" w:space="0" w:color="auto"/>
              <w:right w:val="single" w:sz="4" w:space="0" w:color="auto"/>
            </w:tcBorders>
            <w:shd w:val="clear" w:color="auto" w:fill="auto"/>
          </w:tcPr>
          <w:p w:rsidR="00463E6F" w:rsidRPr="00AA0B09" w:rsidRDefault="00F47625" w:rsidP="00275C26">
            <w:pPr>
              <w:tabs>
                <w:tab w:val="left" w:pos="82"/>
              </w:tabs>
              <w:spacing w:after="0" w:line="240" w:lineRule="auto"/>
              <w:jc w:val="both"/>
              <w:rPr>
                <w:rFonts w:ascii="Times New Roman" w:hAnsi="Times New Roman" w:cs="Times New Roman"/>
                <w:b/>
                <w:sz w:val="18"/>
                <w:szCs w:val="20"/>
              </w:rPr>
            </w:pPr>
            <w:r w:rsidRPr="00AA0B09">
              <w:rPr>
                <w:rFonts w:ascii="Times New Roman" w:hAnsi="Times New Roman" w:cs="Times New Roman"/>
                <w:sz w:val="18"/>
                <w:szCs w:val="20"/>
              </w:rPr>
              <w:t>1.</w:t>
            </w:r>
            <w:r w:rsidR="00463E6F" w:rsidRPr="00AA0B09">
              <w:rPr>
                <w:rFonts w:ascii="Times New Roman" w:hAnsi="Times New Roman" w:cs="Times New Roman"/>
                <w:sz w:val="18"/>
                <w:szCs w:val="20"/>
              </w:rPr>
              <w:t>Подобряване качеството на предоставяната</w:t>
            </w:r>
            <w:r w:rsidR="00511D5D" w:rsidRPr="00AA0B09">
              <w:rPr>
                <w:rFonts w:ascii="Times New Roman" w:hAnsi="Times New Roman" w:cs="Times New Roman"/>
                <w:sz w:val="18"/>
                <w:szCs w:val="20"/>
              </w:rPr>
              <w:t xml:space="preserve"> ВиК услуга</w:t>
            </w:r>
            <w:r w:rsidR="00463E6F" w:rsidRPr="00AA0B09">
              <w:rPr>
                <w:rFonts w:ascii="Times New Roman" w:hAnsi="Times New Roman" w:cs="Times New Roman"/>
                <w:sz w:val="18"/>
                <w:szCs w:val="20"/>
              </w:rPr>
              <w:t xml:space="preserve">, чрез увеличаване броя на </w:t>
            </w:r>
            <w:r w:rsidR="00463E6F" w:rsidRPr="00AA0B09">
              <w:rPr>
                <w:rFonts w:ascii="Times New Roman" w:hAnsi="Times New Roman" w:cs="Times New Roman"/>
                <w:sz w:val="18"/>
                <w:szCs w:val="20"/>
                <w:lang w:val="ru-RU"/>
              </w:rPr>
              <w:t xml:space="preserve">жителите, на които се предоставя питейна вода с подобрени качествени показатели и/или </w:t>
            </w:r>
            <w:r w:rsidR="00463E6F" w:rsidRPr="00AA0B09">
              <w:rPr>
                <w:rFonts w:ascii="Times New Roman" w:hAnsi="Times New Roman" w:cs="Times New Roman"/>
                <w:sz w:val="18"/>
                <w:szCs w:val="20"/>
              </w:rPr>
              <w:t>на които се осигурява непрекъснатост на водоснабдяването и/или на които се предоставя подобрена услуга отвеждане и пречистване на отпадъчните води.</w:t>
            </w:r>
            <w:r w:rsidR="00383C4D" w:rsidRPr="00AA0B09">
              <w:rPr>
                <w:rFonts w:ascii="Times New Roman" w:hAnsi="Times New Roman" w:cs="Times New Roman"/>
                <w:sz w:val="18"/>
                <w:szCs w:val="20"/>
                <w:vertAlign w:val="superscript"/>
              </w:rPr>
              <w:t xml:space="preserve"> 1</w:t>
            </w:r>
          </w:p>
        </w:tc>
        <w:tc>
          <w:tcPr>
            <w:tcW w:w="816" w:type="dxa"/>
            <w:tcBorders>
              <w:top w:val="nil"/>
              <w:left w:val="nil"/>
              <w:bottom w:val="single" w:sz="4" w:space="0" w:color="auto"/>
              <w:right w:val="single" w:sz="4" w:space="0" w:color="auto"/>
            </w:tcBorders>
            <w:shd w:val="clear" w:color="auto" w:fill="auto"/>
          </w:tcPr>
          <w:p w:rsidR="00463E6F" w:rsidRPr="00AA0B09" w:rsidRDefault="00463E6F" w:rsidP="00275C26">
            <w:pPr>
              <w:spacing w:after="0" w:line="240" w:lineRule="auto"/>
              <w:jc w:val="center"/>
              <w:rPr>
                <w:rFonts w:ascii="Times New Roman" w:hAnsi="Times New Roman" w:cs="Times New Roman"/>
                <w:sz w:val="18"/>
                <w:szCs w:val="20"/>
              </w:rPr>
            </w:pPr>
          </w:p>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брой жители</w:t>
            </w:r>
          </w:p>
        </w:tc>
        <w:tc>
          <w:tcPr>
            <w:tcW w:w="992" w:type="dxa"/>
            <w:tcBorders>
              <w:top w:val="nil"/>
              <w:left w:val="nil"/>
              <w:bottom w:val="single" w:sz="4" w:space="0" w:color="auto"/>
              <w:right w:val="single" w:sz="4" w:space="0" w:color="auto"/>
            </w:tcBorders>
            <w:shd w:val="clear" w:color="auto" w:fill="auto"/>
          </w:tcPr>
          <w:p w:rsidR="00463E6F" w:rsidRPr="00AA0B09" w:rsidRDefault="00463E6F" w:rsidP="00275C26">
            <w:pPr>
              <w:spacing w:after="0" w:line="240" w:lineRule="auto"/>
              <w:jc w:val="center"/>
              <w:rPr>
                <w:rFonts w:ascii="Times New Roman" w:hAnsi="Times New Roman" w:cs="Times New Roman"/>
                <w:sz w:val="18"/>
                <w:szCs w:val="20"/>
                <w:lang w:val="en-US"/>
              </w:rPr>
            </w:pPr>
          </w:p>
          <w:p w:rsidR="00463E6F" w:rsidRPr="00AA0B09" w:rsidRDefault="007527C4"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57</w:t>
            </w:r>
            <w:r w:rsidR="00463E6F" w:rsidRPr="00AA0B09">
              <w:rPr>
                <w:rFonts w:ascii="Times New Roman" w:hAnsi="Times New Roman" w:cs="Times New Roman"/>
                <w:sz w:val="18"/>
                <w:szCs w:val="20"/>
              </w:rPr>
              <w:t>0 000</w:t>
            </w:r>
          </w:p>
        </w:tc>
        <w:tc>
          <w:tcPr>
            <w:tcW w:w="992" w:type="dxa"/>
            <w:tcBorders>
              <w:top w:val="nil"/>
              <w:left w:val="nil"/>
              <w:bottom w:val="single" w:sz="4" w:space="0" w:color="auto"/>
              <w:right w:val="single" w:sz="4" w:space="0" w:color="auto"/>
            </w:tcBorders>
            <w:shd w:val="clear" w:color="auto" w:fill="auto"/>
          </w:tcPr>
          <w:p w:rsidR="00463E6F" w:rsidRPr="00AA0B09" w:rsidRDefault="00463E6F" w:rsidP="00275C26">
            <w:pPr>
              <w:spacing w:after="0" w:line="240" w:lineRule="auto"/>
              <w:jc w:val="center"/>
              <w:rPr>
                <w:rFonts w:ascii="Times New Roman" w:hAnsi="Times New Roman" w:cs="Times New Roman"/>
                <w:sz w:val="18"/>
                <w:szCs w:val="20"/>
              </w:rPr>
            </w:pPr>
          </w:p>
          <w:p w:rsidR="00463E6F" w:rsidRPr="00AA0B09" w:rsidRDefault="00B55E7D" w:rsidP="00275C26">
            <w:pPr>
              <w:spacing w:after="0" w:line="240" w:lineRule="auto"/>
              <w:jc w:val="center"/>
              <w:rPr>
                <w:rFonts w:ascii="Times New Roman" w:hAnsi="Times New Roman" w:cs="Times New Roman"/>
                <w:sz w:val="18"/>
                <w:szCs w:val="20"/>
                <w:lang w:val="en-US"/>
              </w:rPr>
            </w:pPr>
            <w:r w:rsidRPr="00AA0B09">
              <w:rPr>
                <w:rFonts w:ascii="Times New Roman" w:hAnsi="Times New Roman" w:cs="Times New Roman"/>
                <w:sz w:val="18"/>
                <w:szCs w:val="20"/>
                <w:lang w:val="en-US"/>
              </w:rPr>
              <w:t>5</w:t>
            </w:r>
            <w:r w:rsidR="00AA0CB6" w:rsidRPr="00AA0B09">
              <w:rPr>
                <w:rFonts w:ascii="Times New Roman" w:hAnsi="Times New Roman" w:cs="Times New Roman"/>
                <w:sz w:val="18"/>
                <w:szCs w:val="20"/>
              </w:rPr>
              <w:t>7</w:t>
            </w:r>
            <w:r w:rsidRPr="00AA0B09">
              <w:rPr>
                <w:rFonts w:ascii="Times New Roman" w:hAnsi="Times New Roman" w:cs="Times New Roman"/>
                <w:sz w:val="18"/>
                <w:szCs w:val="20"/>
                <w:lang w:val="en-US"/>
              </w:rPr>
              <w:t>0 000</w:t>
            </w:r>
          </w:p>
        </w:tc>
        <w:tc>
          <w:tcPr>
            <w:tcW w:w="997" w:type="dxa"/>
            <w:tcBorders>
              <w:top w:val="nil"/>
              <w:left w:val="nil"/>
              <w:bottom w:val="single" w:sz="4" w:space="0" w:color="auto"/>
              <w:right w:val="single" w:sz="4" w:space="0" w:color="auto"/>
            </w:tcBorders>
            <w:shd w:val="clear" w:color="auto" w:fill="auto"/>
          </w:tcPr>
          <w:p w:rsidR="00463E6F" w:rsidRPr="00AA0B09" w:rsidRDefault="00463E6F" w:rsidP="00275C26">
            <w:pPr>
              <w:spacing w:after="0" w:line="240" w:lineRule="auto"/>
              <w:jc w:val="center"/>
              <w:rPr>
                <w:rFonts w:ascii="Times New Roman" w:hAnsi="Times New Roman" w:cs="Times New Roman"/>
                <w:sz w:val="18"/>
                <w:szCs w:val="20"/>
              </w:rPr>
            </w:pPr>
          </w:p>
          <w:p w:rsidR="00463E6F" w:rsidRPr="00AA0B09" w:rsidRDefault="00B55E7D"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lang w:val="en-US"/>
              </w:rPr>
              <w:t>5</w:t>
            </w:r>
            <w:r w:rsidR="00AA0CB6" w:rsidRPr="00AA0B09">
              <w:rPr>
                <w:rFonts w:ascii="Times New Roman" w:hAnsi="Times New Roman" w:cs="Times New Roman"/>
                <w:sz w:val="18"/>
                <w:szCs w:val="20"/>
              </w:rPr>
              <w:t>7</w:t>
            </w:r>
            <w:r w:rsidR="00463E6F" w:rsidRPr="00AA0B09">
              <w:rPr>
                <w:rFonts w:ascii="Times New Roman" w:hAnsi="Times New Roman" w:cs="Times New Roman"/>
                <w:sz w:val="18"/>
                <w:szCs w:val="20"/>
              </w:rPr>
              <w:t>0 000</w:t>
            </w:r>
          </w:p>
        </w:tc>
      </w:tr>
      <w:tr w:rsidR="00463E6F" w:rsidRPr="00070B6C" w:rsidTr="003F6922">
        <w:trPr>
          <w:trHeight w:val="379"/>
        </w:trPr>
        <w:tc>
          <w:tcPr>
            <w:tcW w:w="6252" w:type="dxa"/>
            <w:tcBorders>
              <w:top w:val="single" w:sz="4" w:space="0" w:color="auto"/>
              <w:left w:val="single" w:sz="4" w:space="0" w:color="auto"/>
              <w:bottom w:val="single" w:sz="4" w:space="0" w:color="auto"/>
              <w:right w:val="single" w:sz="4" w:space="0" w:color="auto"/>
            </w:tcBorders>
            <w:shd w:val="clear" w:color="auto" w:fill="auto"/>
          </w:tcPr>
          <w:p w:rsidR="00463E6F" w:rsidRPr="00AA0B09" w:rsidRDefault="00F47625" w:rsidP="00275C26">
            <w:pPr>
              <w:spacing w:after="0" w:line="240" w:lineRule="auto"/>
              <w:rPr>
                <w:rFonts w:ascii="Times New Roman" w:hAnsi="Times New Roman" w:cs="Times New Roman"/>
                <w:sz w:val="18"/>
                <w:szCs w:val="20"/>
              </w:rPr>
            </w:pPr>
            <w:r w:rsidRPr="00AA0B09">
              <w:rPr>
                <w:rFonts w:ascii="Times New Roman" w:hAnsi="Times New Roman" w:cs="Times New Roman"/>
                <w:sz w:val="18"/>
                <w:szCs w:val="20"/>
              </w:rPr>
              <w:t>2</w:t>
            </w:r>
            <w:r w:rsidR="00463E6F" w:rsidRPr="00AA0B09">
              <w:rPr>
                <w:rFonts w:ascii="Times New Roman" w:hAnsi="Times New Roman" w:cs="Times New Roman"/>
                <w:sz w:val="18"/>
                <w:szCs w:val="20"/>
              </w:rPr>
              <w:t>. Решения на Министерския съвет за изменения и допълнения на Списък на общинските пътища</w:t>
            </w:r>
          </w:p>
        </w:tc>
        <w:tc>
          <w:tcPr>
            <w:tcW w:w="816" w:type="dxa"/>
            <w:tcBorders>
              <w:top w:val="nil"/>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бр.</w:t>
            </w:r>
          </w:p>
        </w:tc>
        <w:tc>
          <w:tcPr>
            <w:tcW w:w="992" w:type="dxa"/>
            <w:tcBorders>
              <w:top w:val="nil"/>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1</w:t>
            </w:r>
          </w:p>
        </w:tc>
        <w:tc>
          <w:tcPr>
            <w:tcW w:w="992" w:type="dxa"/>
            <w:tcBorders>
              <w:top w:val="nil"/>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1</w:t>
            </w:r>
          </w:p>
        </w:tc>
        <w:tc>
          <w:tcPr>
            <w:tcW w:w="997" w:type="dxa"/>
            <w:tcBorders>
              <w:top w:val="nil"/>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1</w:t>
            </w:r>
          </w:p>
        </w:tc>
      </w:tr>
      <w:tr w:rsidR="00463E6F" w:rsidRPr="00070B6C" w:rsidTr="003F6922">
        <w:trPr>
          <w:trHeight w:val="206"/>
        </w:trPr>
        <w:tc>
          <w:tcPr>
            <w:tcW w:w="6252" w:type="dxa"/>
            <w:tcBorders>
              <w:top w:val="single" w:sz="4" w:space="0" w:color="auto"/>
              <w:left w:val="single" w:sz="4" w:space="0" w:color="auto"/>
              <w:bottom w:val="single" w:sz="4" w:space="0" w:color="auto"/>
              <w:right w:val="single" w:sz="4" w:space="0" w:color="auto"/>
            </w:tcBorders>
            <w:shd w:val="clear" w:color="auto" w:fill="auto"/>
          </w:tcPr>
          <w:p w:rsidR="00463E6F" w:rsidRPr="00AA0B09" w:rsidRDefault="00F47625" w:rsidP="00275C26">
            <w:pPr>
              <w:spacing w:after="0" w:line="240" w:lineRule="auto"/>
              <w:rPr>
                <w:rFonts w:ascii="Times New Roman" w:hAnsi="Times New Roman" w:cs="Times New Roman"/>
                <w:sz w:val="18"/>
                <w:szCs w:val="20"/>
              </w:rPr>
            </w:pPr>
            <w:r w:rsidRPr="00AA0B09">
              <w:rPr>
                <w:rFonts w:ascii="Times New Roman" w:hAnsi="Times New Roman" w:cs="Times New Roman"/>
                <w:sz w:val="18"/>
                <w:szCs w:val="20"/>
              </w:rPr>
              <w:t>3</w:t>
            </w:r>
            <w:r w:rsidR="00463E6F" w:rsidRPr="00AA0B09">
              <w:rPr>
                <w:rFonts w:ascii="Times New Roman" w:hAnsi="Times New Roman" w:cs="Times New Roman"/>
                <w:sz w:val="18"/>
                <w:szCs w:val="20"/>
              </w:rPr>
              <w:t>. Завършен пътен обект и/или благоустройствен обект</w:t>
            </w:r>
            <w:r w:rsidR="00383C4D" w:rsidRPr="00AA0B09">
              <w:rPr>
                <w:rFonts w:ascii="Times New Roman" w:hAnsi="Times New Roman" w:cs="Times New Roman"/>
                <w:sz w:val="18"/>
                <w:szCs w:val="20"/>
                <w:vertAlign w:val="superscript"/>
              </w:rPr>
              <w:t>2</w:t>
            </w:r>
          </w:p>
        </w:tc>
        <w:tc>
          <w:tcPr>
            <w:tcW w:w="816" w:type="dxa"/>
            <w:tcBorders>
              <w:top w:val="nil"/>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бр.</w:t>
            </w:r>
          </w:p>
        </w:tc>
        <w:tc>
          <w:tcPr>
            <w:tcW w:w="992" w:type="dxa"/>
            <w:tcBorders>
              <w:top w:val="nil"/>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1</w:t>
            </w:r>
          </w:p>
        </w:tc>
        <w:tc>
          <w:tcPr>
            <w:tcW w:w="992" w:type="dxa"/>
            <w:tcBorders>
              <w:top w:val="nil"/>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1</w:t>
            </w:r>
          </w:p>
        </w:tc>
        <w:tc>
          <w:tcPr>
            <w:tcW w:w="997" w:type="dxa"/>
            <w:tcBorders>
              <w:top w:val="nil"/>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1</w:t>
            </w:r>
          </w:p>
        </w:tc>
      </w:tr>
      <w:tr w:rsidR="00463E6F" w:rsidRPr="00070B6C" w:rsidTr="003F6922">
        <w:trPr>
          <w:trHeight w:val="165"/>
        </w:trPr>
        <w:tc>
          <w:tcPr>
            <w:tcW w:w="6252" w:type="dxa"/>
            <w:tcBorders>
              <w:top w:val="single" w:sz="4" w:space="0" w:color="auto"/>
              <w:left w:val="single" w:sz="4" w:space="0" w:color="auto"/>
              <w:bottom w:val="single" w:sz="4" w:space="0" w:color="auto"/>
              <w:right w:val="single" w:sz="4" w:space="0" w:color="auto"/>
            </w:tcBorders>
            <w:shd w:val="clear" w:color="auto" w:fill="auto"/>
          </w:tcPr>
          <w:p w:rsidR="00463E6F" w:rsidRPr="00AA0B09" w:rsidRDefault="00F47625" w:rsidP="00275C26">
            <w:pPr>
              <w:spacing w:after="0" w:line="240" w:lineRule="auto"/>
              <w:rPr>
                <w:rFonts w:ascii="Times New Roman" w:hAnsi="Times New Roman" w:cs="Times New Roman"/>
                <w:sz w:val="18"/>
                <w:szCs w:val="20"/>
              </w:rPr>
            </w:pPr>
            <w:r w:rsidRPr="00AA0B09">
              <w:rPr>
                <w:rFonts w:ascii="Times New Roman" w:hAnsi="Times New Roman" w:cs="Times New Roman"/>
                <w:sz w:val="18"/>
                <w:szCs w:val="20"/>
              </w:rPr>
              <w:t>4</w:t>
            </w:r>
            <w:r w:rsidR="00463E6F" w:rsidRPr="00AA0B09">
              <w:rPr>
                <w:rFonts w:ascii="Times New Roman" w:hAnsi="Times New Roman" w:cs="Times New Roman"/>
                <w:sz w:val="18"/>
                <w:szCs w:val="20"/>
              </w:rPr>
              <w:t>. Завършени геозащитни обекти/брегоукрепени участъци</w:t>
            </w:r>
            <w:r w:rsidR="00383C4D" w:rsidRPr="00AA0B09">
              <w:rPr>
                <w:rFonts w:ascii="Times New Roman" w:hAnsi="Times New Roman" w:cs="Times New Roman"/>
                <w:sz w:val="18"/>
                <w:szCs w:val="20"/>
                <w:vertAlign w:val="superscript"/>
              </w:rPr>
              <w:t>3</w:t>
            </w:r>
          </w:p>
        </w:tc>
        <w:tc>
          <w:tcPr>
            <w:tcW w:w="816" w:type="dxa"/>
            <w:tcBorders>
              <w:top w:val="nil"/>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бр./м</w:t>
            </w:r>
          </w:p>
        </w:tc>
        <w:tc>
          <w:tcPr>
            <w:tcW w:w="992" w:type="dxa"/>
            <w:tcBorders>
              <w:top w:val="nil"/>
              <w:left w:val="nil"/>
              <w:bottom w:val="single" w:sz="4" w:space="0" w:color="auto"/>
              <w:right w:val="single" w:sz="4" w:space="0" w:color="auto"/>
            </w:tcBorders>
            <w:shd w:val="clear" w:color="auto" w:fill="auto"/>
            <w:vAlign w:val="center"/>
          </w:tcPr>
          <w:p w:rsidR="00463E6F" w:rsidRPr="00AA0B09" w:rsidRDefault="00B2798E"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lang w:val="en-US"/>
              </w:rPr>
              <w:t>450</w:t>
            </w:r>
            <w:r w:rsidR="00E119AE" w:rsidRPr="00AA0B09">
              <w:rPr>
                <w:rFonts w:ascii="Times New Roman" w:hAnsi="Times New Roman" w:cs="Times New Roman"/>
                <w:sz w:val="18"/>
                <w:szCs w:val="20"/>
              </w:rPr>
              <w:t xml:space="preserve"> м.</w:t>
            </w:r>
          </w:p>
        </w:tc>
        <w:tc>
          <w:tcPr>
            <w:tcW w:w="992" w:type="dxa"/>
            <w:tcBorders>
              <w:top w:val="nil"/>
              <w:left w:val="nil"/>
              <w:bottom w:val="single" w:sz="4" w:space="0" w:color="auto"/>
              <w:right w:val="single" w:sz="4" w:space="0" w:color="auto"/>
            </w:tcBorders>
            <w:shd w:val="clear" w:color="auto" w:fill="auto"/>
            <w:vAlign w:val="center"/>
          </w:tcPr>
          <w:p w:rsidR="00463E6F" w:rsidRPr="00AA0B09" w:rsidRDefault="00B2798E"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lang w:val="en-US"/>
              </w:rPr>
              <w:t>500</w:t>
            </w:r>
            <w:r w:rsidR="00E119AE" w:rsidRPr="00AA0B09">
              <w:rPr>
                <w:rFonts w:ascii="Times New Roman" w:hAnsi="Times New Roman" w:cs="Times New Roman"/>
                <w:sz w:val="18"/>
                <w:szCs w:val="20"/>
              </w:rPr>
              <w:t xml:space="preserve"> м.</w:t>
            </w:r>
          </w:p>
        </w:tc>
        <w:tc>
          <w:tcPr>
            <w:tcW w:w="997" w:type="dxa"/>
            <w:tcBorders>
              <w:top w:val="nil"/>
              <w:left w:val="nil"/>
              <w:bottom w:val="single" w:sz="4" w:space="0" w:color="auto"/>
              <w:right w:val="single" w:sz="4" w:space="0" w:color="auto"/>
            </w:tcBorders>
            <w:shd w:val="clear" w:color="auto" w:fill="auto"/>
            <w:vAlign w:val="center"/>
          </w:tcPr>
          <w:p w:rsidR="00463E6F" w:rsidRPr="00AA0B09" w:rsidRDefault="00B2798E"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lang w:val="en-US"/>
              </w:rPr>
              <w:t>500</w:t>
            </w:r>
            <w:r w:rsidR="00E119AE" w:rsidRPr="00AA0B09">
              <w:rPr>
                <w:rFonts w:ascii="Times New Roman" w:hAnsi="Times New Roman" w:cs="Times New Roman"/>
                <w:sz w:val="18"/>
                <w:szCs w:val="20"/>
              </w:rPr>
              <w:t xml:space="preserve"> м.</w:t>
            </w:r>
          </w:p>
        </w:tc>
      </w:tr>
      <w:tr w:rsidR="00463E6F" w:rsidRPr="00070B6C" w:rsidTr="003F6922">
        <w:trPr>
          <w:trHeight w:val="249"/>
        </w:trPr>
        <w:tc>
          <w:tcPr>
            <w:tcW w:w="6252" w:type="dxa"/>
            <w:tcBorders>
              <w:top w:val="single" w:sz="4" w:space="0" w:color="auto"/>
              <w:left w:val="single" w:sz="4" w:space="0" w:color="auto"/>
              <w:bottom w:val="single" w:sz="4" w:space="0" w:color="auto"/>
              <w:right w:val="single" w:sz="4" w:space="0" w:color="auto"/>
            </w:tcBorders>
            <w:shd w:val="clear" w:color="auto" w:fill="auto"/>
          </w:tcPr>
          <w:p w:rsidR="00463E6F" w:rsidRPr="00AA0B09" w:rsidRDefault="00F47625" w:rsidP="00275C26">
            <w:pPr>
              <w:spacing w:after="0" w:line="240" w:lineRule="auto"/>
              <w:rPr>
                <w:rFonts w:ascii="Times New Roman" w:hAnsi="Times New Roman" w:cs="Times New Roman"/>
                <w:sz w:val="18"/>
                <w:szCs w:val="20"/>
              </w:rPr>
            </w:pPr>
            <w:r w:rsidRPr="00AA0B09">
              <w:rPr>
                <w:rFonts w:ascii="Times New Roman" w:hAnsi="Times New Roman" w:cs="Times New Roman"/>
                <w:sz w:val="18"/>
                <w:szCs w:val="20"/>
              </w:rPr>
              <w:t>5</w:t>
            </w:r>
            <w:r w:rsidR="00463E6F" w:rsidRPr="00AA0B09">
              <w:rPr>
                <w:rFonts w:ascii="Times New Roman" w:hAnsi="Times New Roman" w:cs="Times New Roman"/>
                <w:sz w:val="18"/>
                <w:szCs w:val="20"/>
              </w:rPr>
              <w:t>. Контролирана свлачищна територия</w:t>
            </w:r>
          </w:p>
        </w:tc>
        <w:tc>
          <w:tcPr>
            <w:tcW w:w="816" w:type="dxa"/>
            <w:tcBorders>
              <w:top w:val="nil"/>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ха</w:t>
            </w:r>
          </w:p>
        </w:tc>
        <w:tc>
          <w:tcPr>
            <w:tcW w:w="992" w:type="dxa"/>
            <w:tcBorders>
              <w:top w:val="nil"/>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800</w:t>
            </w:r>
          </w:p>
        </w:tc>
        <w:tc>
          <w:tcPr>
            <w:tcW w:w="992" w:type="dxa"/>
            <w:tcBorders>
              <w:top w:val="nil"/>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800</w:t>
            </w:r>
          </w:p>
        </w:tc>
        <w:tc>
          <w:tcPr>
            <w:tcW w:w="997" w:type="dxa"/>
            <w:tcBorders>
              <w:top w:val="nil"/>
              <w:left w:val="nil"/>
              <w:bottom w:val="single" w:sz="4" w:space="0" w:color="auto"/>
              <w:right w:val="single" w:sz="4" w:space="0" w:color="auto"/>
            </w:tcBorders>
            <w:shd w:val="clear" w:color="auto" w:fill="auto"/>
            <w:vAlign w:val="center"/>
          </w:tcPr>
          <w:p w:rsidR="00463E6F" w:rsidRPr="00AA0B09" w:rsidRDefault="00B2798E" w:rsidP="00275C26">
            <w:pPr>
              <w:spacing w:after="0" w:line="240" w:lineRule="auto"/>
              <w:jc w:val="center"/>
              <w:rPr>
                <w:rFonts w:ascii="Times New Roman" w:hAnsi="Times New Roman" w:cs="Times New Roman"/>
                <w:sz w:val="18"/>
                <w:szCs w:val="20"/>
                <w:lang w:val="en-US"/>
              </w:rPr>
            </w:pPr>
            <w:r w:rsidRPr="00AA0B09">
              <w:rPr>
                <w:rFonts w:ascii="Times New Roman" w:hAnsi="Times New Roman" w:cs="Times New Roman"/>
                <w:sz w:val="18"/>
                <w:szCs w:val="20"/>
                <w:lang w:val="en-US"/>
              </w:rPr>
              <w:t>1000</w:t>
            </w:r>
          </w:p>
        </w:tc>
      </w:tr>
      <w:tr w:rsidR="00463E6F" w:rsidRPr="00070B6C" w:rsidTr="003F6922">
        <w:trPr>
          <w:trHeight w:val="332"/>
        </w:trPr>
        <w:tc>
          <w:tcPr>
            <w:tcW w:w="6252" w:type="dxa"/>
            <w:tcBorders>
              <w:top w:val="single" w:sz="4" w:space="0" w:color="auto"/>
              <w:left w:val="single" w:sz="4" w:space="0" w:color="auto"/>
              <w:bottom w:val="single" w:sz="4" w:space="0" w:color="auto"/>
              <w:right w:val="single" w:sz="4" w:space="0" w:color="auto"/>
            </w:tcBorders>
            <w:shd w:val="clear" w:color="auto" w:fill="auto"/>
          </w:tcPr>
          <w:p w:rsidR="00463E6F" w:rsidRPr="00AA0B09" w:rsidRDefault="00F47625" w:rsidP="00275C26">
            <w:pPr>
              <w:tabs>
                <w:tab w:val="left" w:pos="229"/>
              </w:tabs>
              <w:spacing w:after="0" w:line="240" w:lineRule="auto"/>
              <w:rPr>
                <w:rFonts w:ascii="Times New Roman" w:hAnsi="Times New Roman" w:cs="Times New Roman"/>
                <w:sz w:val="18"/>
                <w:szCs w:val="20"/>
              </w:rPr>
            </w:pPr>
            <w:r w:rsidRPr="00AA0B09">
              <w:rPr>
                <w:rFonts w:ascii="Times New Roman" w:hAnsi="Times New Roman" w:cs="Times New Roman"/>
                <w:sz w:val="18"/>
                <w:szCs w:val="20"/>
              </w:rPr>
              <w:t xml:space="preserve">6. </w:t>
            </w:r>
            <w:r w:rsidR="00463E6F" w:rsidRPr="00AA0B09">
              <w:rPr>
                <w:rFonts w:ascii="Times New Roman" w:hAnsi="Times New Roman" w:cs="Times New Roman"/>
                <w:sz w:val="18"/>
                <w:szCs w:val="20"/>
              </w:rPr>
              <w:t>Нарастване потенциала на АТЕ за ефективно и ефикасно планиране, управление и използване на ресурсите за устойчиво местно развитие</w:t>
            </w:r>
            <w:r w:rsidRPr="00AA0B09">
              <w:rPr>
                <w:rFonts w:ascii="Times New Roman" w:hAnsi="Times New Roman" w:cs="Times New Roman"/>
                <w:sz w:val="18"/>
                <w:szCs w:val="20"/>
              </w:rPr>
              <w:t xml:space="preserve"> </w:t>
            </w:r>
            <w:r w:rsidR="00463E6F" w:rsidRPr="00AA0B09">
              <w:rPr>
                <w:rFonts w:ascii="Times New Roman" w:hAnsi="Times New Roman" w:cs="Times New Roman"/>
                <w:i/>
                <w:sz w:val="18"/>
                <w:szCs w:val="20"/>
              </w:rPr>
              <w:t>(нарастване дела на общините, отчитащи резултати над средните за страната по показатели за финансова самостоятелност и инвестиционна активност)</w:t>
            </w:r>
          </w:p>
        </w:tc>
        <w:tc>
          <w:tcPr>
            <w:tcW w:w="816" w:type="dxa"/>
            <w:tcBorders>
              <w:top w:val="single" w:sz="4" w:space="0" w:color="auto"/>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lang w:val="en-US"/>
              </w:rPr>
            </w:pPr>
            <w:r w:rsidRPr="00AA0B09">
              <w:rPr>
                <w:rFonts w:ascii="Times New Roman" w:hAnsi="Times New Roman" w:cs="Times New Roman"/>
                <w:sz w:val="18"/>
                <w:szCs w:val="20"/>
                <w:lang w:val="en-US"/>
              </w:rPr>
              <w:t>1.5</w:t>
            </w:r>
          </w:p>
        </w:tc>
        <w:tc>
          <w:tcPr>
            <w:tcW w:w="992" w:type="dxa"/>
            <w:tcBorders>
              <w:top w:val="single" w:sz="4" w:space="0" w:color="auto"/>
              <w:left w:val="nil"/>
              <w:bottom w:val="single" w:sz="4" w:space="0" w:color="auto"/>
              <w:right w:val="single" w:sz="4" w:space="0" w:color="auto"/>
            </w:tcBorders>
            <w:shd w:val="clear" w:color="auto" w:fill="auto"/>
            <w:vAlign w:val="center"/>
          </w:tcPr>
          <w:p w:rsidR="00463E6F" w:rsidRPr="00AA0B09" w:rsidRDefault="00463E6F" w:rsidP="00275C26">
            <w:pPr>
              <w:spacing w:after="0" w:line="240" w:lineRule="auto"/>
              <w:jc w:val="center"/>
              <w:rPr>
                <w:rFonts w:ascii="Times New Roman" w:hAnsi="Times New Roman" w:cs="Times New Roman"/>
                <w:sz w:val="18"/>
                <w:szCs w:val="20"/>
                <w:lang w:val="en-US"/>
              </w:rPr>
            </w:pPr>
            <w:r w:rsidRPr="00AA0B09">
              <w:rPr>
                <w:rFonts w:ascii="Times New Roman" w:hAnsi="Times New Roman" w:cs="Times New Roman"/>
                <w:sz w:val="18"/>
                <w:szCs w:val="20"/>
                <w:lang w:val="en-US"/>
              </w:rPr>
              <w:t>1.5</w:t>
            </w:r>
          </w:p>
        </w:tc>
        <w:tc>
          <w:tcPr>
            <w:tcW w:w="997" w:type="dxa"/>
            <w:tcBorders>
              <w:top w:val="single" w:sz="4" w:space="0" w:color="auto"/>
              <w:left w:val="nil"/>
              <w:bottom w:val="single" w:sz="4" w:space="0" w:color="auto"/>
              <w:right w:val="single" w:sz="4" w:space="0" w:color="auto"/>
            </w:tcBorders>
            <w:shd w:val="clear" w:color="auto" w:fill="auto"/>
            <w:vAlign w:val="center"/>
          </w:tcPr>
          <w:p w:rsidR="00DD0D26" w:rsidRPr="00AA0B09" w:rsidRDefault="00DD0D26" w:rsidP="00275C26">
            <w:pPr>
              <w:spacing w:after="0" w:line="240" w:lineRule="auto"/>
              <w:jc w:val="center"/>
              <w:rPr>
                <w:rFonts w:ascii="Times New Roman" w:eastAsia="Times New Roman" w:hAnsi="Times New Roman" w:cs="Times New Roman"/>
                <w:sz w:val="18"/>
                <w:szCs w:val="20"/>
                <w:lang w:eastAsia="bg-BG"/>
              </w:rPr>
            </w:pPr>
            <w:r w:rsidRPr="00AA0B09">
              <w:rPr>
                <w:rFonts w:ascii="Times New Roman" w:eastAsia="Times New Roman" w:hAnsi="Times New Roman" w:cs="Times New Roman"/>
                <w:sz w:val="18"/>
                <w:szCs w:val="20"/>
                <w:lang w:val="en-US" w:eastAsia="bg-BG"/>
              </w:rPr>
              <w:t>1.5</w:t>
            </w:r>
          </w:p>
          <w:p w:rsidR="00463E6F" w:rsidRPr="00AA0B09" w:rsidRDefault="00463E6F" w:rsidP="00275C26">
            <w:pPr>
              <w:spacing w:after="0" w:line="240" w:lineRule="auto"/>
              <w:jc w:val="center"/>
              <w:rPr>
                <w:rFonts w:ascii="Times New Roman" w:eastAsia="Times New Roman" w:hAnsi="Times New Roman" w:cs="Times New Roman"/>
                <w:sz w:val="18"/>
                <w:szCs w:val="20"/>
                <w:lang w:eastAsia="bg-BG"/>
              </w:rPr>
            </w:pPr>
          </w:p>
        </w:tc>
      </w:tr>
      <w:tr w:rsidR="00463E6F" w:rsidRPr="00070B6C" w:rsidTr="003F6922">
        <w:trPr>
          <w:trHeight w:val="332"/>
        </w:trPr>
        <w:tc>
          <w:tcPr>
            <w:tcW w:w="6252" w:type="dxa"/>
            <w:tcBorders>
              <w:top w:val="single" w:sz="4" w:space="0" w:color="auto"/>
              <w:left w:val="single" w:sz="4" w:space="0" w:color="auto"/>
              <w:bottom w:val="single" w:sz="4" w:space="0" w:color="auto"/>
              <w:right w:val="single" w:sz="4" w:space="0" w:color="auto"/>
            </w:tcBorders>
            <w:shd w:val="clear" w:color="auto" w:fill="auto"/>
          </w:tcPr>
          <w:p w:rsidR="00463E6F" w:rsidRPr="00AA0B09" w:rsidRDefault="00F47625" w:rsidP="00275C26">
            <w:pPr>
              <w:tabs>
                <w:tab w:val="left" w:pos="229"/>
              </w:tabs>
              <w:spacing w:after="0" w:line="240" w:lineRule="auto"/>
              <w:rPr>
                <w:rFonts w:ascii="Times New Roman" w:hAnsi="Times New Roman" w:cs="Times New Roman"/>
                <w:sz w:val="18"/>
                <w:szCs w:val="20"/>
              </w:rPr>
            </w:pPr>
            <w:r w:rsidRPr="00AA0B09">
              <w:rPr>
                <w:rFonts w:ascii="Times New Roman" w:hAnsi="Times New Roman" w:cs="Times New Roman"/>
                <w:sz w:val="18"/>
                <w:szCs w:val="20"/>
              </w:rPr>
              <w:t xml:space="preserve">7. </w:t>
            </w:r>
            <w:r w:rsidR="00463E6F" w:rsidRPr="00AA0B09">
              <w:rPr>
                <w:rFonts w:ascii="Times New Roman" w:hAnsi="Times New Roman" w:cs="Times New Roman"/>
                <w:sz w:val="18"/>
                <w:szCs w:val="20"/>
              </w:rPr>
              <w:t xml:space="preserve">Обезпечаване на територията на страната с общи устройствени планове. </w:t>
            </w:r>
            <w:r w:rsidR="00463E6F" w:rsidRPr="00AA0B09">
              <w:rPr>
                <w:rFonts w:ascii="Times New Roman" w:hAnsi="Times New Roman" w:cs="Times New Roman"/>
                <w:i/>
                <w:sz w:val="18"/>
                <w:szCs w:val="20"/>
              </w:rPr>
              <w:t>(нарастване на броя на общините с действащи общи устройствени планове)</w:t>
            </w:r>
          </w:p>
        </w:tc>
        <w:tc>
          <w:tcPr>
            <w:tcW w:w="816" w:type="dxa"/>
            <w:tcBorders>
              <w:top w:val="nil"/>
              <w:left w:val="nil"/>
              <w:bottom w:val="single" w:sz="4" w:space="0" w:color="auto"/>
              <w:right w:val="single" w:sz="4" w:space="0" w:color="auto"/>
            </w:tcBorders>
            <w:shd w:val="clear" w:color="auto" w:fill="auto"/>
          </w:tcPr>
          <w:p w:rsidR="00463E6F" w:rsidRPr="00AA0B09" w:rsidRDefault="00463E6F"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w:t>
            </w:r>
          </w:p>
        </w:tc>
        <w:tc>
          <w:tcPr>
            <w:tcW w:w="992" w:type="dxa"/>
            <w:tcBorders>
              <w:top w:val="nil"/>
              <w:left w:val="nil"/>
              <w:bottom w:val="single" w:sz="4" w:space="0" w:color="auto"/>
              <w:right w:val="single" w:sz="4" w:space="0" w:color="auto"/>
            </w:tcBorders>
            <w:shd w:val="clear" w:color="auto" w:fill="auto"/>
          </w:tcPr>
          <w:p w:rsidR="00463E6F" w:rsidRPr="00AA0B09" w:rsidRDefault="00B55E7D" w:rsidP="00275C26">
            <w:pPr>
              <w:spacing w:after="0" w:line="240" w:lineRule="auto"/>
              <w:jc w:val="center"/>
              <w:rPr>
                <w:rFonts w:ascii="Times New Roman" w:hAnsi="Times New Roman" w:cs="Times New Roman"/>
                <w:sz w:val="18"/>
                <w:szCs w:val="20"/>
                <w:lang w:val="en-US"/>
              </w:rPr>
            </w:pPr>
            <w:r w:rsidRPr="00AA0B09">
              <w:rPr>
                <w:rFonts w:ascii="Times New Roman" w:hAnsi="Times New Roman" w:cs="Times New Roman"/>
                <w:sz w:val="18"/>
                <w:szCs w:val="20"/>
                <w:lang w:val="en-US"/>
              </w:rPr>
              <w:t>30</w:t>
            </w:r>
          </w:p>
        </w:tc>
        <w:tc>
          <w:tcPr>
            <w:tcW w:w="992" w:type="dxa"/>
            <w:tcBorders>
              <w:top w:val="nil"/>
              <w:left w:val="nil"/>
              <w:bottom w:val="single" w:sz="4" w:space="0" w:color="auto"/>
              <w:right w:val="single" w:sz="4" w:space="0" w:color="auto"/>
            </w:tcBorders>
            <w:shd w:val="clear" w:color="auto" w:fill="auto"/>
          </w:tcPr>
          <w:p w:rsidR="00463E6F" w:rsidRPr="00AA0B09" w:rsidRDefault="00B55E7D" w:rsidP="00275C26">
            <w:pPr>
              <w:spacing w:after="0" w:line="240" w:lineRule="auto"/>
              <w:jc w:val="center"/>
              <w:rPr>
                <w:rFonts w:ascii="Times New Roman" w:hAnsi="Times New Roman" w:cs="Times New Roman"/>
                <w:sz w:val="18"/>
                <w:szCs w:val="20"/>
                <w:lang w:val="en-US"/>
              </w:rPr>
            </w:pPr>
            <w:r w:rsidRPr="00AA0B09">
              <w:rPr>
                <w:rFonts w:ascii="Times New Roman" w:hAnsi="Times New Roman" w:cs="Times New Roman"/>
                <w:sz w:val="18"/>
                <w:szCs w:val="20"/>
                <w:lang w:val="en-US"/>
              </w:rPr>
              <w:t>15</w:t>
            </w:r>
          </w:p>
        </w:tc>
        <w:tc>
          <w:tcPr>
            <w:tcW w:w="997" w:type="dxa"/>
            <w:tcBorders>
              <w:top w:val="nil"/>
              <w:left w:val="nil"/>
              <w:bottom w:val="single" w:sz="4" w:space="0" w:color="auto"/>
              <w:right w:val="single" w:sz="4" w:space="0" w:color="auto"/>
            </w:tcBorders>
            <w:shd w:val="clear" w:color="auto" w:fill="auto"/>
            <w:vAlign w:val="center"/>
          </w:tcPr>
          <w:p w:rsidR="00463E6F" w:rsidRPr="00AA0B09" w:rsidRDefault="00B55E7D" w:rsidP="00275C26">
            <w:pPr>
              <w:spacing w:after="0" w:line="240" w:lineRule="auto"/>
              <w:jc w:val="center"/>
              <w:rPr>
                <w:rFonts w:ascii="Times New Roman" w:eastAsia="Times New Roman" w:hAnsi="Times New Roman" w:cs="Times New Roman"/>
                <w:sz w:val="18"/>
                <w:szCs w:val="20"/>
                <w:lang w:val="en-US" w:eastAsia="bg-BG"/>
              </w:rPr>
            </w:pPr>
            <w:r w:rsidRPr="00AA0B09">
              <w:rPr>
                <w:rFonts w:ascii="Times New Roman" w:eastAsia="Times New Roman" w:hAnsi="Times New Roman" w:cs="Times New Roman"/>
                <w:sz w:val="18"/>
                <w:szCs w:val="20"/>
                <w:lang w:val="en-US" w:eastAsia="bg-BG"/>
              </w:rPr>
              <w:t>30</w:t>
            </w:r>
          </w:p>
        </w:tc>
      </w:tr>
      <w:tr w:rsidR="00FA1090" w:rsidRPr="00070B6C" w:rsidTr="00AA0B09">
        <w:trPr>
          <w:trHeight w:val="84"/>
        </w:trPr>
        <w:tc>
          <w:tcPr>
            <w:tcW w:w="6252" w:type="dxa"/>
            <w:tcBorders>
              <w:top w:val="single" w:sz="4" w:space="0" w:color="auto"/>
              <w:left w:val="single" w:sz="4" w:space="0" w:color="auto"/>
              <w:bottom w:val="single" w:sz="4" w:space="0" w:color="auto"/>
              <w:right w:val="single" w:sz="4" w:space="0" w:color="auto"/>
            </w:tcBorders>
            <w:shd w:val="clear" w:color="auto" w:fill="auto"/>
          </w:tcPr>
          <w:p w:rsidR="00FA1090" w:rsidRPr="00AA0B09" w:rsidRDefault="00FA1090" w:rsidP="00275C26">
            <w:pPr>
              <w:spacing w:after="0" w:line="240" w:lineRule="auto"/>
              <w:jc w:val="both"/>
              <w:rPr>
                <w:rFonts w:ascii="Times New Roman" w:hAnsi="Times New Roman" w:cs="Times New Roman"/>
                <w:sz w:val="18"/>
                <w:szCs w:val="20"/>
              </w:rPr>
            </w:pPr>
            <w:r w:rsidRPr="00AA0B09">
              <w:rPr>
                <w:rFonts w:ascii="Times New Roman" w:hAnsi="Times New Roman" w:cs="Times New Roman"/>
                <w:sz w:val="18"/>
                <w:szCs w:val="20"/>
              </w:rPr>
              <w:t>8.Рехабилитирани и новоизградени участъци /в т.ч. аварийни дейности/</w:t>
            </w:r>
          </w:p>
        </w:tc>
        <w:tc>
          <w:tcPr>
            <w:tcW w:w="816" w:type="dxa"/>
            <w:tcBorders>
              <w:top w:val="nil"/>
              <w:left w:val="nil"/>
              <w:bottom w:val="single" w:sz="4" w:space="0" w:color="auto"/>
              <w:right w:val="single" w:sz="4" w:space="0" w:color="auto"/>
            </w:tcBorders>
            <w:shd w:val="clear" w:color="auto" w:fill="auto"/>
            <w:vAlign w:val="center"/>
          </w:tcPr>
          <w:p w:rsidR="00FA1090" w:rsidRPr="00AA0B09" w:rsidRDefault="00FA1090"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Км.</w:t>
            </w:r>
          </w:p>
        </w:tc>
        <w:tc>
          <w:tcPr>
            <w:tcW w:w="992" w:type="dxa"/>
            <w:tcBorders>
              <w:top w:val="nil"/>
              <w:left w:val="nil"/>
              <w:bottom w:val="single" w:sz="4" w:space="0" w:color="auto"/>
              <w:right w:val="single" w:sz="4" w:space="0" w:color="auto"/>
            </w:tcBorders>
            <w:shd w:val="clear" w:color="auto" w:fill="auto"/>
            <w:vAlign w:val="center"/>
          </w:tcPr>
          <w:p w:rsidR="00FA1090" w:rsidRPr="00AA0B09" w:rsidRDefault="00FA1090" w:rsidP="00275C26">
            <w:pPr>
              <w:spacing w:after="0" w:line="240" w:lineRule="auto"/>
              <w:jc w:val="center"/>
              <w:rPr>
                <w:rFonts w:ascii="Times New Roman" w:hAnsi="Times New Roman" w:cs="Times New Roman"/>
                <w:color w:val="000000"/>
                <w:sz w:val="18"/>
                <w:szCs w:val="20"/>
              </w:rPr>
            </w:pPr>
            <w:r w:rsidRPr="00AA0B09">
              <w:rPr>
                <w:rFonts w:ascii="Times New Roman" w:hAnsi="Times New Roman" w:cs="Times New Roman"/>
                <w:color w:val="000000"/>
                <w:sz w:val="18"/>
                <w:szCs w:val="20"/>
              </w:rPr>
              <w:t>129.421</w:t>
            </w:r>
          </w:p>
        </w:tc>
        <w:tc>
          <w:tcPr>
            <w:tcW w:w="992" w:type="dxa"/>
            <w:tcBorders>
              <w:top w:val="nil"/>
              <w:left w:val="nil"/>
              <w:bottom w:val="single" w:sz="4" w:space="0" w:color="auto"/>
              <w:right w:val="single" w:sz="4" w:space="0" w:color="auto"/>
            </w:tcBorders>
            <w:shd w:val="clear" w:color="auto" w:fill="auto"/>
            <w:vAlign w:val="center"/>
          </w:tcPr>
          <w:p w:rsidR="00FA1090" w:rsidRPr="00AA0B09" w:rsidRDefault="00FA1090" w:rsidP="00275C26">
            <w:pPr>
              <w:spacing w:after="0" w:line="240" w:lineRule="auto"/>
              <w:jc w:val="center"/>
              <w:rPr>
                <w:rFonts w:ascii="Times New Roman" w:hAnsi="Times New Roman" w:cs="Times New Roman"/>
                <w:color w:val="000000"/>
                <w:sz w:val="18"/>
                <w:szCs w:val="20"/>
              </w:rPr>
            </w:pPr>
            <w:r w:rsidRPr="00AA0B09">
              <w:rPr>
                <w:rFonts w:ascii="Times New Roman" w:hAnsi="Times New Roman" w:cs="Times New Roman"/>
                <w:color w:val="000000"/>
                <w:sz w:val="18"/>
                <w:szCs w:val="20"/>
              </w:rPr>
              <w:t>93.654</w:t>
            </w:r>
          </w:p>
        </w:tc>
        <w:tc>
          <w:tcPr>
            <w:tcW w:w="997" w:type="dxa"/>
            <w:tcBorders>
              <w:top w:val="nil"/>
              <w:left w:val="nil"/>
              <w:bottom w:val="single" w:sz="4" w:space="0" w:color="auto"/>
              <w:right w:val="single" w:sz="8" w:space="0" w:color="auto"/>
            </w:tcBorders>
            <w:shd w:val="clear" w:color="auto" w:fill="auto"/>
            <w:vAlign w:val="center"/>
          </w:tcPr>
          <w:p w:rsidR="00FA1090" w:rsidRPr="00AA0B09" w:rsidRDefault="00FA1090" w:rsidP="00275C26">
            <w:pPr>
              <w:spacing w:after="0" w:line="240" w:lineRule="auto"/>
              <w:jc w:val="center"/>
              <w:rPr>
                <w:rFonts w:ascii="Times New Roman" w:hAnsi="Times New Roman" w:cs="Times New Roman"/>
                <w:color w:val="000000"/>
                <w:sz w:val="18"/>
                <w:szCs w:val="20"/>
              </w:rPr>
            </w:pPr>
            <w:r w:rsidRPr="00AA0B09">
              <w:rPr>
                <w:rFonts w:ascii="Times New Roman" w:hAnsi="Times New Roman" w:cs="Times New Roman"/>
                <w:color w:val="000000"/>
                <w:sz w:val="18"/>
                <w:szCs w:val="20"/>
              </w:rPr>
              <w:t>343.795</w:t>
            </w:r>
          </w:p>
        </w:tc>
      </w:tr>
      <w:tr w:rsidR="00FA1090" w:rsidRPr="00070B6C" w:rsidTr="003F6922">
        <w:trPr>
          <w:trHeight w:val="177"/>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FA1090" w:rsidRPr="00AA0B09" w:rsidRDefault="00FA1090" w:rsidP="00275C26">
            <w:pPr>
              <w:spacing w:after="0" w:line="240" w:lineRule="auto"/>
              <w:rPr>
                <w:rFonts w:ascii="Times New Roman" w:hAnsi="Times New Roman" w:cs="Times New Roman"/>
                <w:sz w:val="18"/>
                <w:szCs w:val="20"/>
              </w:rPr>
            </w:pPr>
            <w:r w:rsidRPr="00AA0B09">
              <w:rPr>
                <w:rFonts w:ascii="Times New Roman" w:hAnsi="Times New Roman" w:cs="Times New Roman"/>
                <w:sz w:val="18"/>
                <w:szCs w:val="20"/>
              </w:rPr>
              <w:t xml:space="preserve">9. </w:t>
            </w:r>
            <w:r w:rsidRPr="00AA0B09">
              <w:rPr>
                <w:rFonts w:ascii="Times New Roman" w:hAnsi="Times New Roman" w:cs="Times New Roman"/>
                <w:sz w:val="18"/>
                <w:szCs w:val="20"/>
                <w:lang w:val="en-US"/>
              </w:rPr>
              <w:t xml:space="preserve"> </w:t>
            </w:r>
            <w:r w:rsidRPr="00AA0B09">
              <w:rPr>
                <w:rFonts w:ascii="Times New Roman" w:hAnsi="Times New Roman" w:cs="Times New Roman"/>
                <w:sz w:val="18"/>
                <w:szCs w:val="20"/>
              </w:rPr>
              <w:t>Текущ ремонт и поддържане на РПМ.</w:t>
            </w:r>
          </w:p>
        </w:tc>
        <w:tc>
          <w:tcPr>
            <w:tcW w:w="816" w:type="dxa"/>
            <w:tcBorders>
              <w:top w:val="nil"/>
              <w:left w:val="nil"/>
              <w:bottom w:val="single" w:sz="4" w:space="0" w:color="auto"/>
              <w:right w:val="single" w:sz="4" w:space="0" w:color="auto"/>
            </w:tcBorders>
            <w:shd w:val="clear" w:color="auto" w:fill="auto"/>
            <w:vAlign w:val="center"/>
          </w:tcPr>
          <w:p w:rsidR="00FA1090" w:rsidRPr="00AA0B09" w:rsidRDefault="00FA1090"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Км.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A1090" w:rsidRPr="00AA0B09" w:rsidRDefault="00FA1090" w:rsidP="00275C26">
            <w:pPr>
              <w:spacing w:after="0" w:line="240" w:lineRule="auto"/>
              <w:ind w:left="-57" w:right="-57"/>
              <w:jc w:val="center"/>
              <w:rPr>
                <w:rFonts w:ascii="Times New Roman" w:hAnsi="Times New Roman" w:cs="Times New Roman"/>
                <w:sz w:val="18"/>
                <w:szCs w:val="20"/>
              </w:rPr>
            </w:pPr>
            <w:r w:rsidRPr="00AA0B09">
              <w:rPr>
                <w:rFonts w:ascii="Times New Roman" w:hAnsi="Times New Roman" w:cs="Times New Roman"/>
                <w:sz w:val="18"/>
                <w:szCs w:val="20"/>
              </w:rPr>
              <w:t>19 875.627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A1090" w:rsidRPr="00AA0B09" w:rsidRDefault="00FA1090" w:rsidP="00275C26">
            <w:pPr>
              <w:spacing w:after="0" w:line="240" w:lineRule="auto"/>
              <w:ind w:left="-57" w:right="-57"/>
              <w:jc w:val="center"/>
              <w:rPr>
                <w:rFonts w:ascii="Times New Roman" w:hAnsi="Times New Roman" w:cs="Times New Roman"/>
                <w:sz w:val="18"/>
                <w:szCs w:val="20"/>
              </w:rPr>
            </w:pPr>
            <w:r w:rsidRPr="00AA0B09">
              <w:rPr>
                <w:rFonts w:ascii="Times New Roman" w:hAnsi="Times New Roman" w:cs="Times New Roman"/>
                <w:sz w:val="18"/>
                <w:szCs w:val="20"/>
              </w:rPr>
              <w:t>19 875.627</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FA1090" w:rsidRPr="00AA0B09" w:rsidRDefault="00FA1090" w:rsidP="00275C26">
            <w:pPr>
              <w:spacing w:after="0" w:line="240" w:lineRule="auto"/>
              <w:ind w:left="-57" w:right="-57"/>
              <w:jc w:val="center"/>
              <w:rPr>
                <w:rFonts w:ascii="Times New Roman" w:hAnsi="Times New Roman" w:cs="Times New Roman"/>
                <w:sz w:val="18"/>
                <w:szCs w:val="20"/>
              </w:rPr>
            </w:pPr>
            <w:r w:rsidRPr="00AA0B09">
              <w:rPr>
                <w:rFonts w:ascii="Times New Roman" w:hAnsi="Times New Roman" w:cs="Times New Roman"/>
                <w:sz w:val="18"/>
                <w:szCs w:val="20"/>
              </w:rPr>
              <w:t>19 875.627</w:t>
            </w:r>
          </w:p>
        </w:tc>
      </w:tr>
      <w:tr w:rsidR="00FA1090" w:rsidRPr="00070B6C" w:rsidTr="003F6922">
        <w:trPr>
          <w:trHeight w:val="18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FA1090" w:rsidRPr="00AA0B09" w:rsidRDefault="00FA1090" w:rsidP="00275C26">
            <w:pPr>
              <w:spacing w:after="0" w:line="240" w:lineRule="auto"/>
              <w:rPr>
                <w:rFonts w:ascii="Times New Roman" w:hAnsi="Times New Roman" w:cs="Times New Roman"/>
                <w:sz w:val="18"/>
                <w:szCs w:val="20"/>
              </w:rPr>
            </w:pPr>
            <w:r w:rsidRPr="00AA0B09">
              <w:rPr>
                <w:rFonts w:ascii="Times New Roman" w:hAnsi="Times New Roman" w:cs="Times New Roman"/>
                <w:sz w:val="18"/>
                <w:szCs w:val="20"/>
                <w:lang w:val="en-US"/>
              </w:rPr>
              <w:t>10</w:t>
            </w:r>
            <w:r w:rsidRPr="00AA0B09">
              <w:rPr>
                <w:rFonts w:ascii="Times New Roman" w:hAnsi="Times New Roman" w:cs="Times New Roman"/>
                <w:sz w:val="18"/>
                <w:szCs w:val="20"/>
              </w:rPr>
              <w:t xml:space="preserve">. </w:t>
            </w:r>
            <w:r w:rsidRPr="00AA0B09">
              <w:rPr>
                <w:rFonts w:ascii="Times New Roman" w:hAnsi="Times New Roman" w:cs="Times New Roman"/>
                <w:sz w:val="18"/>
                <w:szCs w:val="20"/>
                <w:lang w:val="en-US"/>
              </w:rPr>
              <w:t xml:space="preserve"> </w:t>
            </w:r>
            <w:r w:rsidRPr="00AA0B09">
              <w:rPr>
                <w:rFonts w:ascii="Times New Roman" w:hAnsi="Times New Roman" w:cs="Times New Roman"/>
                <w:sz w:val="18"/>
                <w:szCs w:val="20"/>
              </w:rPr>
              <w:t>Брой продадени винетки</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A1090" w:rsidRPr="00AA0B09" w:rsidRDefault="00FA1090" w:rsidP="00275C26">
            <w:pPr>
              <w:spacing w:after="0" w:line="240" w:lineRule="auto"/>
              <w:jc w:val="center"/>
              <w:rPr>
                <w:rFonts w:ascii="Times New Roman" w:hAnsi="Times New Roman" w:cs="Times New Roman"/>
                <w:color w:val="000000"/>
                <w:sz w:val="18"/>
                <w:szCs w:val="20"/>
              </w:rPr>
            </w:pPr>
            <w:r w:rsidRPr="00AA0B09">
              <w:rPr>
                <w:rFonts w:ascii="Times New Roman" w:hAnsi="Times New Roman" w:cs="Times New Roman"/>
                <w:color w:val="000000"/>
                <w:sz w:val="18"/>
                <w:szCs w:val="20"/>
              </w:rPr>
              <w:t>Бр.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A1090" w:rsidRPr="00AA0B09" w:rsidRDefault="00FA1090"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6 300 000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A1090" w:rsidRPr="00AA0B09" w:rsidRDefault="00FA1090"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6 300 000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FA1090" w:rsidRPr="00AA0B09" w:rsidRDefault="00FA1090"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6 300 000</w:t>
            </w:r>
          </w:p>
        </w:tc>
      </w:tr>
    </w:tbl>
    <w:p w:rsidR="00383C4D" w:rsidRPr="00AA0B09" w:rsidRDefault="00383C4D" w:rsidP="00275C26">
      <w:pPr>
        <w:tabs>
          <w:tab w:val="left" w:pos="1690"/>
        </w:tabs>
        <w:spacing w:after="0" w:line="240" w:lineRule="auto"/>
        <w:ind w:right="281"/>
        <w:jc w:val="both"/>
        <w:rPr>
          <w:rFonts w:ascii="Times New Roman" w:eastAsia="Calibri" w:hAnsi="Times New Roman" w:cs="Times New Roman"/>
          <w:i/>
          <w:sz w:val="18"/>
          <w:szCs w:val="18"/>
          <w:lang w:eastAsia="bg-BG"/>
        </w:rPr>
      </w:pPr>
      <w:r w:rsidRPr="00DD0D26">
        <w:rPr>
          <w:rFonts w:ascii="Times New Roman" w:eastAsia="Calibri" w:hAnsi="Times New Roman" w:cs="Times New Roman"/>
          <w:color w:val="000000"/>
          <w:sz w:val="18"/>
          <w:szCs w:val="18"/>
          <w:vertAlign w:val="superscript"/>
          <w:lang w:eastAsia="bg-BG"/>
        </w:rPr>
        <w:t xml:space="preserve">1 </w:t>
      </w:r>
      <w:r w:rsidRPr="00AA0B09">
        <w:rPr>
          <w:rFonts w:ascii="Times New Roman" w:eastAsia="Calibri" w:hAnsi="Times New Roman" w:cs="Times New Roman"/>
          <w:i/>
          <w:sz w:val="18"/>
          <w:szCs w:val="18"/>
          <w:lang w:eastAsia="bg-BG"/>
        </w:rPr>
        <w:t>Целевата стойност на показател „Подобряване качеството на предоставяната ВиК услуга, чрез увеличаване броя на жителите, на които се предоставя питейна вода с подобрени качествени показатели и/или на които се осигурява непрекъснатост на водоснабдяването и/или на които се предоставя подобрена услуга отвеждане и пречистване на отпадъчните води“ е завишена на основание Постановление  № 277 на Министерския съвет от 08.10.2020 г., съгласно което са одобрени допълнителни разходи за изпълнение на обекти за подобряване на водоснабдяването на населени места в община Севлиево.</w:t>
      </w:r>
    </w:p>
    <w:p w:rsidR="00DD0D26" w:rsidRPr="00AA0B09" w:rsidRDefault="00383C4D" w:rsidP="00275C26">
      <w:pPr>
        <w:spacing w:after="0" w:line="240" w:lineRule="auto"/>
        <w:ind w:right="281"/>
        <w:jc w:val="both"/>
        <w:rPr>
          <w:rFonts w:ascii="Times New Roman" w:eastAsia="Times New Roman" w:hAnsi="Times New Roman" w:cs="Times New Roman"/>
          <w:i/>
          <w:color w:val="000000"/>
          <w:sz w:val="18"/>
          <w:szCs w:val="18"/>
          <w:lang w:val="en-US" w:eastAsia="bg-BG"/>
        </w:rPr>
      </w:pPr>
      <w:r w:rsidRPr="00AA0B09">
        <w:rPr>
          <w:rFonts w:ascii="Times New Roman" w:eastAsia="Calibri" w:hAnsi="Times New Roman" w:cs="Times New Roman"/>
          <w:i/>
          <w:color w:val="000000"/>
          <w:sz w:val="18"/>
          <w:szCs w:val="18"/>
          <w:vertAlign w:val="superscript"/>
          <w:lang w:eastAsia="bg-BG"/>
        </w:rPr>
        <w:t>2</w:t>
      </w:r>
      <w:r w:rsidR="00DD0D26" w:rsidRPr="00AA0B09">
        <w:rPr>
          <w:rFonts w:ascii="Times New Roman" w:eastAsia="Calibri" w:hAnsi="Times New Roman" w:cs="Times New Roman"/>
          <w:i/>
          <w:color w:val="000000"/>
          <w:sz w:val="18"/>
          <w:szCs w:val="18"/>
          <w:vertAlign w:val="superscript"/>
          <w:lang w:eastAsia="bg-BG"/>
        </w:rPr>
        <w:t xml:space="preserve"> </w:t>
      </w:r>
      <w:r w:rsidR="00DD0D26" w:rsidRPr="00AA0B09">
        <w:rPr>
          <w:rFonts w:ascii="Times New Roman" w:eastAsia="Calibri" w:hAnsi="Times New Roman" w:cs="Times New Roman"/>
          <w:i/>
          <w:color w:val="000000"/>
          <w:sz w:val="18"/>
          <w:szCs w:val="18"/>
          <w:lang w:eastAsia="bg-BG"/>
        </w:rPr>
        <w:t>Целевата стойност на показател „Завършен пътен обект“ е на база издадено Разрешение за ползване или дължина на участък в линейни метри</w:t>
      </w:r>
      <w:r w:rsidR="00DD0D26" w:rsidRPr="00AA0B09">
        <w:rPr>
          <w:rFonts w:ascii="Times New Roman" w:eastAsia="Calibri" w:hAnsi="Times New Roman" w:cs="Times New Roman"/>
          <w:i/>
          <w:color w:val="000000"/>
          <w:sz w:val="18"/>
          <w:szCs w:val="18"/>
          <w:lang w:val="en-US" w:eastAsia="bg-BG"/>
        </w:rPr>
        <w:t xml:space="preserve">. </w:t>
      </w:r>
    </w:p>
    <w:p w:rsidR="00DD0D26" w:rsidRPr="00AA0B09" w:rsidRDefault="00383C4D" w:rsidP="00275C26">
      <w:pPr>
        <w:tabs>
          <w:tab w:val="left" w:pos="1690"/>
        </w:tabs>
        <w:spacing w:after="0" w:line="240" w:lineRule="auto"/>
        <w:ind w:right="281"/>
        <w:jc w:val="both"/>
        <w:rPr>
          <w:rFonts w:ascii="Times New Roman" w:eastAsia="Calibri" w:hAnsi="Times New Roman" w:cs="Times New Roman"/>
          <w:i/>
          <w:sz w:val="18"/>
          <w:szCs w:val="18"/>
          <w:lang w:eastAsia="bg-BG"/>
        </w:rPr>
      </w:pPr>
      <w:r w:rsidRPr="00AA0B09">
        <w:rPr>
          <w:rFonts w:ascii="Times New Roman" w:eastAsia="Calibri" w:hAnsi="Times New Roman" w:cs="Times New Roman"/>
          <w:i/>
          <w:color w:val="000000"/>
          <w:sz w:val="18"/>
          <w:szCs w:val="18"/>
          <w:vertAlign w:val="superscript"/>
          <w:lang w:eastAsia="bg-BG"/>
        </w:rPr>
        <w:t>3</w:t>
      </w:r>
      <w:r w:rsidR="00DD0D26" w:rsidRPr="00AA0B09">
        <w:rPr>
          <w:rFonts w:ascii="Times New Roman" w:eastAsia="Calibri" w:hAnsi="Times New Roman" w:cs="Times New Roman"/>
          <w:i/>
          <w:color w:val="000000"/>
          <w:sz w:val="18"/>
          <w:szCs w:val="18"/>
          <w:vertAlign w:val="superscript"/>
          <w:lang w:eastAsia="bg-BG"/>
        </w:rPr>
        <w:t xml:space="preserve"> </w:t>
      </w:r>
      <w:r w:rsidR="00DD0D26" w:rsidRPr="00AA0B09">
        <w:rPr>
          <w:rFonts w:ascii="Times New Roman" w:eastAsia="Calibri" w:hAnsi="Times New Roman" w:cs="Times New Roman"/>
          <w:i/>
          <w:sz w:val="18"/>
          <w:szCs w:val="18"/>
          <w:lang w:eastAsia="bg-BG"/>
        </w:rPr>
        <w:t>Стойността на показател „Завършени геозащитни обекти/брегоукрепени участъци“ е на база издадени Разрешения за ползване на обекти или дължината на брегоукрепени участъци в линейни метри, които са в процес на изпълнение.</w:t>
      </w:r>
    </w:p>
    <w:p w:rsidR="00070B6C" w:rsidRPr="00795694" w:rsidRDefault="00070B6C" w:rsidP="00275C26">
      <w:pPr>
        <w:spacing w:after="0" w:line="240" w:lineRule="auto"/>
        <w:jc w:val="both"/>
        <w:rPr>
          <w:rFonts w:ascii="Times New Roman" w:hAnsi="Times New Roman" w:cs="Times New Roman"/>
          <w:b/>
          <w:i/>
          <w:color w:val="0000CC"/>
          <w:sz w:val="8"/>
        </w:rPr>
      </w:pPr>
    </w:p>
    <w:p w:rsidR="00C75551" w:rsidRPr="003D0369" w:rsidRDefault="00C75551" w:rsidP="00275C26">
      <w:pPr>
        <w:spacing w:after="0" w:line="240" w:lineRule="auto"/>
        <w:ind w:firstLine="567"/>
        <w:jc w:val="both"/>
        <w:rPr>
          <w:rFonts w:ascii="Times New Roman" w:hAnsi="Times New Roman" w:cs="Times New Roman"/>
          <w:b/>
          <w:i/>
          <w:color w:val="0000CC"/>
          <w:sz w:val="10"/>
          <w:szCs w:val="12"/>
          <w:lang w:val="en-US"/>
        </w:rPr>
      </w:pPr>
    </w:p>
    <w:p w:rsidR="00316925" w:rsidRDefault="00316925" w:rsidP="00275C26">
      <w:pPr>
        <w:pStyle w:val="ListParagraph"/>
        <w:spacing w:after="0" w:line="240" w:lineRule="auto"/>
        <w:ind w:left="0" w:firstLine="567"/>
        <w:jc w:val="both"/>
        <w:rPr>
          <w:rFonts w:ascii="Times New Roman" w:hAnsi="Times New Roman"/>
          <w:b/>
          <w:i/>
          <w:color w:val="0000CC"/>
        </w:rPr>
      </w:pPr>
      <w:r w:rsidRPr="003D0369">
        <w:rPr>
          <w:rFonts w:ascii="Times New Roman" w:hAnsi="Times New Roman"/>
          <w:b/>
          <w:i/>
          <w:color w:val="0000CC"/>
        </w:rPr>
        <w:t>Описание на показателите за полза/ефект</w:t>
      </w:r>
    </w:p>
    <w:p w:rsidR="00F55C32" w:rsidRPr="000A48E1" w:rsidRDefault="00F55C32" w:rsidP="00275C26">
      <w:pPr>
        <w:pStyle w:val="ListParagraph"/>
        <w:numPr>
          <w:ilvl w:val="0"/>
          <w:numId w:val="81"/>
        </w:numPr>
        <w:tabs>
          <w:tab w:val="left" w:pos="567"/>
          <w:tab w:val="left" w:pos="851"/>
        </w:tabs>
        <w:spacing w:after="0" w:line="240" w:lineRule="auto"/>
        <w:ind w:left="0" w:right="281" w:firstLine="567"/>
        <w:jc w:val="both"/>
        <w:rPr>
          <w:rFonts w:ascii="Times New Roman" w:hAnsi="Times New Roman"/>
        </w:rPr>
      </w:pPr>
      <w:r w:rsidRPr="003D0369">
        <w:rPr>
          <w:rFonts w:ascii="Times New Roman" w:hAnsi="Times New Roman"/>
        </w:rPr>
        <w:t>Показател „</w:t>
      </w:r>
      <w:r w:rsidR="000A48E1" w:rsidRPr="000A48E1">
        <w:rPr>
          <w:rFonts w:ascii="Times New Roman" w:hAnsi="Times New Roman"/>
          <w:color w:val="000000"/>
        </w:rPr>
        <w:t>Завършен пътен обект“ е на база издадено Разрешение за ползване или дъл</w:t>
      </w:r>
      <w:r w:rsidR="008C3C4C">
        <w:rPr>
          <w:rFonts w:ascii="Times New Roman" w:hAnsi="Times New Roman"/>
          <w:color w:val="000000"/>
        </w:rPr>
        <w:t xml:space="preserve">жина </w:t>
      </w:r>
      <w:r w:rsidR="000A48E1">
        <w:rPr>
          <w:rFonts w:ascii="Times New Roman" w:hAnsi="Times New Roman"/>
          <w:color w:val="000000"/>
        </w:rPr>
        <w:t>на участък в линейни метри</w:t>
      </w:r>
      <w:r w:rsidR="00DC79E0" w:rsidRPr="003D0369">
        <w:rPr>
          <w:rFonts w:ascii="Times New Roman" w:hAnsi="Times New Roman"/>
          <w:color w:val="000000"/>
        </w:rPr>
        <w:t>;</w:t>
      </w:r>
    </w:p>
    <w:p w:rsidR="000A48E1" w:rsidRPr="00B04A00" w:rsidRDefault="008C3C4C" w:rsidP="00275C26">
      <w:pPr>
        <w:pStyle w:val="ListParagraph"/>
        <w:numPr>
          <w:ilvl w:val="0"/>
          <w:numId w:val="81"/>
        </w:numPr>
        <w:tabs>
          <w:tab w:val="left" w:pos="851"/>
        </w:tabs>
        <w:spacing w:line="240" w:lineRule="auto"/>
        <w:ind w:left="0" w:firstLine="567"/>
        <w:jc w:val="both"/>
        <w:rPr>
          <w:rFonts w:ascii="Times New Roman" w:hAnsi="Times New Roman"/>
        </w:rPr>
      </w:pPr>
      <w:r>
        <w:rPr>
          <w:rFonts w:ascii="Times New Roman" w:hAnsi="Times New Roman"/>
        </w:rPr>
        <w:t xml:space="preserve">Показател </w:t>
      </w:r>
      <w:r w:rsidR="000A48E1" w:rsidRPr="00B04A00">
        <w:rPr>
          <w:rFonts w:ascii="Times New Roman" w:hAnsi="Times New Roman"/>
        </w:rPr>
        <w:t xml:space="preserve">„Завършени геозащитни обекти/брегоукрепени участъци“ </w:t>
      </w:r>
      <w:r w:rsidR="00B04A00" w:rsidRPr="00B04A00">
        <w:rPr>
          <w:rFonts w:ascii="Times New Roman" w:hAnsi="Times New Roman"/>
        </w:rPr>
        <w:t>отразява броя на въведените в експлоатация обекти с издадено Разрешение за ползване или дължината на брегоукрепени участъци в линейни метри, изчислена на базата на проектни разработки и количествено-стойностни сметки, които</w:t>
      </w:r>
      <w:r w:rsidR="00B04A00">
        <w:rPr>
          <w:rFonts w:ascii="Times New Roman" w:hAnsi="Times New Roman"/>
        </w:rPr>
        <w:t xml:space="preserve"> са в процес на строителство;</w:t>
      </w:r>
    </w:p>
    <w:p w:rsidR="00F55C32" w:rsidRDefault="00F55C32" w:rsidP="00275C26">
      <w:pPr>
        <w:pStyle w:val="ListParagraph"/>
        <w:numPr>
          <w:ilvl w:val="0"/>
          <w:numId w:val="81"/>
        </w:numPr>
        <w:tabs>
          <w:tab w:val="left" w:pos="567"/>
          <w:tab w:val="left" w:pos="851"/>
        </w:tabs>
        <w:spacing w:after="0" w:line="240" w:lineRule="auto"/>
        <w:ind w:left="0" w:right="281" w:firstLine="567"/>
        <w:jc w:val="both"/>
        <w:rPr>
          <w:rFonts w:ascii="Times New Roman" w:hAnsi="Times New Roman"/>
        </w:rPr>
      </w:pPr>
      <w:r w:rsidRPr="003D0369">
        <w:rPr>
          <w:rFonts w:ascii="Times New Roman" w:hAnsi="Times New Roman"/>
        </w:rPr>
        <w:t>Показател „Контролирана свлачищна територия“ –</w:t>
      </w:r>
      <w:r w:rsidR="00DC79E0" w:rsidRPr="003D0369">
        <w:rPr>
          <w:rFonts w:ascii="Times New Roman" w:hAnsi="Times New Roman"/>
        </w:rPr>
        <w:t xml:space="preserve"> </w:t>
      </w:r>
      <w:r w:rsidRPr="003D0369">
        <w:rPr>
          <w:rFonts w:ascii="Times New Roman" w:hAnsi="Times New Roman"/>
        </w:rPr>
        <w:t xml:space="preserve">отразява площта в хектари (ха), предвидена за режимни изследвания на свлачищните райони на територията на страната, включващи измервания на контролно-измервателни системи в т. </w:t>
      </w:r>
      <w:r w:rsidR="000A48E1">
        <w:rPr>
          <w:rFonts w:ascii="Times New Roman" w:hAnsi="Times New Roman"/>
        </w:rPr>
        <w:t>ч. на стационарни реперн</w:t>
      </w:r>
      <w:r w:rsidR="00AD4E33">
        <w:rPr>
          <w:rFonts w:ascii="Times New Roman" w:hAnsi="Times New Roman"/>
        </w:rPr>
        <w:t>и мрежи;</w:t>
      </w:r>
    </w:p>
    <w:p w:rsidR="00AD4E33" w:rsidRDefault="00AD4E33" w:rsidP="00275C26">
      <w:pPr>
        <w:pStyle w:val="ListParagraph"/>
        <w:numPr>
          <w:ilvl w:val="0"/>
          <w:numId w:val="81"/>
        </w:numPr>
        <w:tabs>
          <w:tab w:val="left" w:pos="567"/>
          <w:tab w:val="left" w:pos="851"/>
        </w:tabs>
        <w:spacing w:after="0" w:line="240" w:lineRule="auto"/>
        <w:ind w:left="0" w:right="281" w:firstLine="567"/>
        <w:jc w:val="both"/>
        <w:rPr>
          <w:rFonts w:ascii="Times New Roman" w:hAnsi="Times New Roman"/>
        </w:rPr>
      </w:pPr>
      <w:r w:rsidRPr="00AD4E33">
        <w:rPr>
          <w:rFonts w:ascii="Times New Roman" w:hAnsi="Times New Roman"/>
        </w:rPr>
        <w:t xml:space="preserve">Целеви стойности за ползи/ефект </w:t>
      </w:r>
      <w:r>
        <w:rPr>
          <w:rFonts w:ascii="Times New Roman" w:hAnsi="Times New Roman"/>
        </w:rPr>
        <w:t xml:space="preserve">, по показател № 6 и показател № 7, </w:t>
      </w:r>
      <w:r w:rsidRPr="00AD4E33">
        <w:rPr>
          <w:rFonts w:ascii="Times New Roman" w:hAnsi="Times New Roman"/>
        </w:rPr>
        <w:t>не могат да се измерят пряко, тъй като цялостният ефект от дейността е свързан с по-дългосрочни перспективни прогнози на действие на различните устройствени   планове (15-20 г.).</w:t>
      </w:r>
    </w:p>
    <w:p w:rsidR="000A48E1" w:rsidRPr="003D0369" w:rsidRDefault="000A48E1" w:rsidP="00275C26">
      <w:pPr>
        <w:pStyle w:val="ListParagraph"/>
        <w:tabs>
          <w:tab w:val="left" w:pos="567"/>
          <w:tab w:val="left" w:pos="851"/>
        </w:tabs>
        <w:spacing w:after="0" w:line="240" w:lineRule="auto"/>
        <w:ind w:left="567" w:right="281"/>
        <w:jc w:val="both"/>
        <w:rPr>
          <w:rFonts w:ascii="Times New Roman" w:hAnsi="Times New Roman"/>
        </w:rPr>
      </w:pPr>
    </w:p>
    <w:p w:rsidR="000864C8" w:rsidRPr="003D0369" w:rsidRDefault="000864C8" w:rsidP="00275C26">
      <w:pPr>
        <w:spacing w:after="0" w:line="240" w:lineRule="auto"/>
        <w:ind w:firstLine="567"/>
        <w:jc w:val="both"/>
        <w:rPr>
          <w:rFonts w:ascii="Times New Roman" w:hAnsi="Times New Roman" w:cs="Times New Roman"/>
          <w:b/>
          <w:i/>
          <w:color w:val="0000CC"/>
          <w:lang w:val="en-US"/>
        </w:rPr>
      </w:pPr>
      <w:r w:rsidRPr="003D0369">
        <w:rPr>
          <w:rFonts w:ascii="Times New Roman" w:hAnsi="Times New Roman" w:cs="Times New Roman"/>
          <w:b/>
          <w:i/>
          <w:color w:val="0000CC"/>
        </w:rPr>
        <w:t>Информация за наличността и качеството на данните</w:t>
      </w:r>
    </w:p>
    <w:p w:rsidR="008A79D5" w:rsidRPr="003D0369" w:rsidRDefault="00ED099E" w:rsidP="00275C26">
      <w:pPr>
        <w:tabs>
          <w:tab w:val="left" w:pos="851"/>
        </w:tabs>
        <w:spacing w:after="0" w:line="240" w:lineRule="auto"/>
        <w:ind w:firstLine="567"/>
        <w:jc w:val="both"/>
        <w:rPr>
          <w:rFonts w:ascii="Times New Roman" w:eastAsia="Times New Roman" w:hAnsi="Times New Roman" w:cs="Times New Roman"/>
          <w:lang w:eastAsia="bg-BG"/>
        </w:rPr>
      </w:pPr>
      <w:r w:rsidRPr="003D0369">
        <w:rPr>
          <w:rFonts w:ascii="Times New Roman" w:hAnsi="Times New Roman" w:cs="Times New Roman"/>
        </w:rPr>
        <w:t>Информация за напредъка по изпълнението на показателите се събира на основата на данни от Националния статистически институт, Евростат и др. официални източници на информация, както и от Поименно разпределение на разходите по задачи/обекти на структурите в МРРБ, архив и регистри на издадените строителни книжа, деловодна система на МРРБ</w:t>
      </w:r>
      <w:r w:rsidR="0099322E" w:rsidRPr="003D0369">
        <w:rPr>
          <w:rFonts w:ascii="Times New Roman" w:hAnsi="Times New Roman" w:cs="Times New Roman"/>
        </w:rPr>
        <w:t>.</w:t>
      </w:r>
    </w:p>
    <w:p w:rsidR="0066175F" w:rsidRPr="003D0369" w:rsidRDefault="0066175F" w:rsidP="00275C26">
      <w:pPr>
        <w:tabs>
          <w:tab w:val="left" w:pos="851"/>
        </w:tabs>
        <w:spacing w:after="0" w:line="240" w:lineRule="auto"/>
        <w:jc w:val="both"/>
        <w:rPr>
          <w:rFonts w:ascii="Times New Roman" w:eastAsia="Times New Roman" w:hAnsi="Times New Roman" w:cs="Times New Roman"/>
          <w:lang w:eastAsia="bg-BG"/>
        </w:rPr>
      </w:pPr>
    </w:p>
    <w:tbl>
      <w:tblPr>
        <w:tblStyle w:val="TableGrid"/>
        <w:tblW w:w="0" w:type="auto"/>
        <w:tblInd w:w="108" w:type="dxa"/>
        <w:tblLook w:val="04A0" w:firstRow="1" w:lastRow="0" w:firstColumn="1" w:lastColumn="0" w:noHBand="0" w:noVBand="1"/>
      </w:tblPr>
      <w:tblGrid>
        <w:gridCol w:w="10094"/>
      </w:tblGrid>
      <w:tr w:rsidR="00316925" w:rsidRPr="000D7A19" w:rsidTr="00C75551">
        <w:trPr>
          <w:trHeight w:val="761"/>
        </w:trPr>
        <w:tc>
          <w:tcPr>
            <w:tcW w:w="10094" w:type="dxa"/>
          </w:tcPr>
          <w:p w:rsidR="00316925" w:rsidRPr="000D7A19" w:rsidRDefault="00316925" w:rsidP="00275C26">
            <w:pPr>
              <w:ind w:left="34"/>
              <w:jc w:val="both"/>
              <w:rPr>
                <w:b/>
                <w:i/>
                <w:color w:val="AA2B1E" w:themeColor="accent2"/>
                <w:sz w:val="22"/>
                <w:szCs w:val="22"/>
                <w:lang w:val="en-US"/>
              </w:rPr>
            </w:pPr>
            <w:r w:rsidRPr="000D7A19">
              <w:rPr>
                <w:b/>
                <w:i/>
                <w:color w:val="AA2B1E" w:themeColor="accent2"/>
                <w:sz w:val="22"/>
                <w:szCs w:val="22"/>
              </w:rPr>
              <w:t>2100.03.00 ПОЛИТИКА В ОБЛАСТТА НА ПОДОБРЯВАНЕ НА ИНВЕСТИЦИОННИЯ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 И НА СТРОИТЕЛНИТЕ ПРОДУКТИ</w:t>
            </w:r>
          </w:p>
        </w:tc>
      </w:tr>
    </w:tbl>
    <w:p w:rsidR="00CF41B4" w:rsidRPr="00CF41B4" w:rsidRDefault="00CF41B4" w:rsidP="00275C26">
      <w:pPr>
        <w:tabs>
          <w:tab w:val="left" w:pos="851"/>
        </w:tabs>
        <w:spacing w:after="0" w:line="240" w:lineRule="auto"/>
        <w:ind w:left="567"/>
        <w:jc w:val="both"/>
        <w:rPr>
          <w:rFonts w:ascii="Times New Roman" w:eastAsia="Times New Roman" w:hAnsi="Times New Roman"/>
          <w:lang w:eastAsia="bg-BG"/>
        </w:rPr>
      </w:pPr>
    </w:p>
    <w:p w:rsidR="00B71E85" w:rsidRPr="003D0369" w:rsidRDefault="00412340" w:rsidP="00275C26">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Засилен</w:t>
      </w:r>
      <w:r w:rsidR="00A40654" w:rsidRPr="003D0369">
        <w:rPr>
          <w:rFonts w:ascii="Times New Roman" w:eastAsia="Times New Roman" w:hAnsi="Times New Roman"/>
          <w:lang w:eastAsia="bg-BG"/>
        </w:rPr>
        <w:t xml:space="preserve"> контрол</w:t>
      </w:r>
      <w:r w:rsidRPr="003D0369">
        <w:rPr>
          <w:rFonts w:ascii="Times New Roman" w:eastAsia="Times New Roman" w:hAnsi="Times New Roman"/>
          <w:lang w:eastAsia="bg-BG"/>
        </w:rPr>
        <w:t xml:space="preserve"> </w:t>
      </w:r>
      <w:r w:rsidR="00B71E85" w:rsidRPr="003D0369">
        <w:rPr>
          <w:rFonts w:ascii="Times New Roman" w:eastAsia="Times New Roman" w:hAnsi="Times New Roman"/>
          <w:lang w:eastAsia="bg-BG"/>
        </w:rPr>
        <w:t>върху строежите, попадащи в обхвата на контролната дейност на ДНСК,</w:t>
      </w:r>
      <w:r w:rsidR="00A40654" w:rsidRPr="003D0369">
        <w:rPr>
          <w:rFonts w:ascii="Times New Roman" w:eastAsia="Times New Roman" w:hAnsi="Times New Roman"/>
          <w:lang w:eastAsia="bg-BG"/>
        </w:rPr>
        <w:t xml:space="preserve"> на територията на Република България </w:t>
      </w:r>
      <w:r w:rsidR="00B71E85" w:rsidRPr="003D0369">
        <w:rPr>
          <w:rFonts w:ascii="Times New Roman" w:eastAsia="Times New Roman" w:hAnsi="Times New Roman"/>
          <w:lang w:eastAsia="bg-BG"/>
        </w:rPr>
        <w:t xml:space="preserve">и върху </w:t>
      </w:r>
      <w:r w:rsidR="00A40654" w:rsidRPr="003D0369">
        <w:rPr>
          <w:rFonts w:ascii="Times New Roman" w:eastAsia="Times New Roman" w:hAnsi="Times New Roman"/>
          <w:lang w:eastAsia="bg-BG"/>
        </w:rPr>
        <w:t xml:space="preserve">действията на общинската администрация и на участниците в строителния процес. </w:t>
      </w:r>
    </w:p>
    <w:p w:rsidR="00B71E85" w:rsidRPr="003D0369" w:rsidRDefault="001443ED" w:rsidP="00275C26">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О</w:t>
      </w:r>
      <w:r w:rsidR="00A40654" w:rsidRPr="003D0369">
        <w:rPr>
          <w:rFonts w:ascii="Times New Roman" w:eastAsia="Times New Roman" w:hAnsi="Times New Roman"/>
          <w:lang w:eastAsia="bg-BG"/>
        </w:rPr>
        <w:t>граничаване на последствията от извършеното незаконно строителство и осъществяване на превантивен контрол за недопускане на нарушения на нормативната уред</w:t>
      </w:r>
      <w:r w:rsidRPr="003D0369">
        <w:rPr>
          <w:rFonts w:ascii="Times New Roman" w:eastAsia="Times New Roman" w:hAnsi="Times New Roman"/>
          <w:lang w:eastAsia="bg-BG"/>
        </w:rPr>
        <w:t>ба по устройство на територията;</w:t>
      </w:r>
    </w:p>
    <w:p w:rsidR="00B71E85" w:rsidRPr="003D0369" w:rsidRDefault="001443ED" w:rsidP="00275C26">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П</w:t>
      </w:r>
      <w:r w:rsidR="002C3C90" w:rsidRPr="003D0369">
        <w:rPr>
          <w:rFonts w:ascii="Times New Roman" w:eastAsia="Times New Roman" w:hAnsi="Times New Roman"/>
          <w:lang w:eastAsia="bg-BG"/>
        </w:rPr>
        <w:t>окриване на територията н</w:t>
      </w:r>
      <w:r w:rsidRPr="003D0369">
        <w:rPr>
          <w:rFonts w:ascii="Times New Roman" w:eastAsia="Times New Roman" w:hAnsi="Times New Roman"/>
          <w:lang w:eastAsia="bg-BG"/>
        </w:rPr>
        <w:t>а страната с кадастрална карта;</w:t>
      </w:r>
    </w:p>
    <w:p w:rsidR="00B71E85" w:rsidRPr="003D0369" w:rsidRDefault="001443ED" w:rsidP="00275C26">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П</w:t>
      </w:r>
      <w:r w:rsidR="002C3C90" w:rsidRPr="003D0369">
        <w:rPr>
          <w:rFonts w:ascii="Times New Roman" w:eastAsia="Times New Roman" w:hAnsi="Times New Roman"/>
          <w:lang w:eastAsia="bg-BG"/>
        </w:rPr>
        <w:t>одобряване на качеството на услугите за клиентите с геоинформация, увеличава</w:t>
      </w:r>
      <w:r w:rsidRPr="003D0369">
        <w:rPr>
          <w:rFonts w:ascii="Times New Roman" w:eastAsia="Times New Roman" w:hAnsi="Times New Roman"/>
          <w:lang w:eastAsia="bg-BG"/>
        </w:rPr>
        <w:t>не дела на електронните услуги;</w:t>
      </w:r>
    </w:p>
    <w:p w:rsidR="00B71E85" w:rsidRPr="003D0369" w:rsidRDefault="001443ED" w:rsidP="00275C26">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С</w:t>
      </w:r>
      <w:r w:rsidR="002C3C90" w:rsidRPr="003D0369">
        <w:rPr>
          <w:rFonts w:ascii="Times New Roman" w:eastAsia="Times New Roman" w:hAnsi="Times New Roman"/>
          <w:lang w:eastAsia="bg-BG"/>
        </w:rPr>
        <w:t xml:space="preserve">ъздаване на цялостен електронен геоинформационен архив, съдържащ всички картографски материали </w:t>
      </w:r>
      <w:r w:rsidRPr="003D0369">
        <w:rPr>
          <w:rFonts w:ascii="Times New Roman" w:eastAsia="Times New Roman" w:hAnsi="Times New Roman"/>
          <w:lang w:eastAsia="bg-BG"/>
        </w:rPr>
        <w:t>налични в Геокартфонда на АГКК;</w:t>
      </w:r>
    </w:p>
    <w:p w:rsidR="002C3C90" w:rsidRDefault="001443ED" w:rsidP="00275C26">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П</w:t>
      </w:r>
      <w:r w:rsidR="002C3C90" w:rsidRPr="003D0369">
        <w:rPr>
          <w:rFonts w:ascii="Times New Roman" w:eastAsia="Times New Roman" w:hAnsi="Times New Roman"/>
          <w:lang w:eastAsia="bg-BG"/>
        </w:rPr>
        <w:t>оддържане на адекватна нормативна уредба, текущо обновяване на картните материали и необходимите за нуждите на проектирането и строителството, масиви от данни за ЕТК, държавна нивелация, мареографните станции, геодезическите мрежи и др.</w:t>
      </w:r>
      <w:r w:rsidRPr="003D0369">
        <w:rPr>
          <w:rFonts w:ascii="Times New Roman" w:eastAsia="Times New Roman" w:hAnsi="Times New Roman"/>
          <w:lang w:eastAsia="bg-BG"/>
        </w:rPr>
        <w:t>;</w:t>
      </w:r>
    </w:p>
    <w:p w:rsidR="00C17B8B" w:rsidRDefault="00C17B8B" w:rsidP="00275C26">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C17B8B">
        <w:rPr>
          <w:rFonts w:ascii="Times New Roman" w:eastAsia="Times New Roman" w:hAnsi="Times New Roman"/>
          <w:lang w:eastAsia="bg-BG"/>
        </w:rPr>
        <w:t>Организиране разработването на техническите нормативни актове и постоянната им хармонизация с европейското техническо законодателство (европейски регламенти, директиви и стандарти) и извършване на анализи на резултатите от тяхното прилагане;</w:t>
      </w:r>
    </w:p>
    <w:p w:rsidR="00C17B8B" w:rsidRDefault="00C17B8B" w:rsidP="00275C26">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C17B8B">
        <w:rPr>
          <w:rFonts w:ascii="Times New Roman" w:eastAsia="Times New Roman" w:hAnsi="Times New Roman"/>
          <w:lang w:eastAsia="bg-BG"/>
        </w:rPr>
        <w:t>Създаване на условия за влагане в строежите на строителни продукти, осигуряващи изпълнението на основните изисквания към строежите, чрез разработване на национални изисквания, хармонизирани с европейското техническо законодателство и изразяване на национална позиция при изготвяне на хармонизирани технически спецификации, делегирани актове и актове за прилагане в съответствие с чл. 290 и 291 на Договора за функциониране на ЕС;</w:t>
      </w:r>
    </w:p>
    <w:p w:rsidR="00A7101F" w:rsidRPr="00C17B8B" w:rsidRDefault="00C17B8B" w:rsidP="00275C26">
      <w:pPr>
        <w:pStyle w:val="ListParagraph"/>
        <w:numPr>
          <w:ilvl w:val="0"/>
          <w:numId w:val="56"/>
        </w:numPr>
        <w:tabs>
          <w:tab w:val="left" w:pos="851"/>
        </w:tabs>
        <w:spacing w:after="0" w:line="240" w:lineRule="auto"/>
        <w:ind w:left="0" w:firstLine="567"/>
        <w:jc w:val="both"/>
        <w:rPr>
          <w:rFonts w:ascii="Times New Roman" w:eastAsia="Times New Roman" w:hAnsi="Times New Roman"/>
          <w:lang w:eastAsia="bg-BG"/>
        </w:rPr>
      </w:pPr>
      <w:r w:rsidRPr="00C17B8B">
        <w:rPr>
          <w:rFonts w:ascii="Times New Roman" w:eastAsia="Times New Roman" w:hAnsi="Times New Roman"/>
          <w:lang w:eastAsia="bg-BG"/>
        </w:rPr>
        <w:t>Създаване на условия за свободно движение на строителни продукти, произведени от български производители, чрез управление на национална система за оценяване на строителните продукти и чрез функциониране на звено за контакт относно продукти в строителството по Регламент (ЕС) 305/2011 и Регламент (ЕС) 764/2008.</w:t>
      </w:r>
    </w:p>
    <w:p w:rsidR="00A7101F" w:rsidRDefault="007B174F" w:rsidP="00275C26">
      <w:pPr>
        <w:pStyle w:val="ListParagraph"/>
        <w:numPr>
          <w:ilvl w:val="0"/>
          <w:numId w:val="73"/>
        </w:numPr>
        <w:tabs>
          <w:tab w:val="left" w:pos="851"/>
        </w:tabs>
        <w:spacing w:after="0" w:line="240" w:lineRule="auto"/>
        <w:ind w:left="0" w:firstLine="567"/>
        <w:jc w:val="both"/>
        <w:rPr>
          <w:rFonts w:ascii="Times New Roman" w:eastAsia="Times New Roman" w:hAnsi="Times New Roman"/>
          <w:lang w:val="en-US" w:eastAsia="bg-BG"/>
        </w:rPr>
      </w:pPr>
      <w:r w:rsidRPr="003D0369">
        <w:rPr>
          <w:rFonts w:ascii="Times New Roman" w:eastAsia="Times New Roman" w:hAnsi="Times New Roman"/>
          <w:lang w:val="en-US" w:eastAsia="bg-BG"/>
        </w:rPr>
        <w:t>Осигуряване и поддържане в национален мащаб на актуални и качествени пространствени данни, съответстващи на световните и европейски стандарти, за обезпечаване нуждите на всички потребители, подобряване на инвестиционния процес и създаване на основа за устойчиво интегрирано регионално развитие.</w:t>
      </w:r>
    </w:p>
    <w:p w:rsidR="00AA02DE" w:rsidRPr="00AA02DE" w:rsidRDefault="00AA02DE" w:rsidP="00275C26">
      <w:pPr>
        <w:pStyle w:val="ListParagraph"/>
        <w:numPr>
          <w:ilvl w:val="0"/>
          <w:numId w:val="73"/>
        </w:numPr>
        <w:tabs>
          <w:tab w:val="left" w:pos="851"/>
        </w:tabs>
        <w:spacing w:after="0" w:line="240" w:lineRule="auto"/>
        <w:ind w:left="0" w:firstLine="567"/>
        <w:jc w:val="both"/>
        <w:rPr>
          <w:rFonts w:ascii="Times New Roman" w:eastAsia="Times New Roman" w:hAnsi="Times New Roman"/>
          <w:lang w:val="en-US" w:eastAsia="bg-BG"/>
        </w:rPr>
      </w:pPr>
      <w:r>
        <w:rPr>
          <w:rFonts w:ascii="Times New Roman" w:eastAsia="Times New Roman" w:hAnsi="Times New Roman"/>
          <w:lang w:eastAsia="bg-BG"/>
        </w:rPr>
        <w:t>Х</w:t>
      </w:r>
      <w:r w:rsidRPr="00AA02DE">
        <w:rPr>
          <w:rFonts w:ascii="Times New Roman" w:eastAsia="Times New Roman" w:hAnsi="Times New Roman"/>
          <w:lang w:val="en-US" w:eastAsia="bg-BG"/>
        </w:rPr>
        <w:t>армонизацията на техническите нормативни актове за проектиране и изпълнение на строежите, с управлението на националната система за оценяване на строителните продукти и с изпълнението на функциите на звено за контакт относно продукти в строителството, са насочени към:</w:t>
      </w:r>
    </w:p>
    <w:p w:rsidR="00AA02DE" w:rsidRPr="00AA02DE" w:rsidRDefault="00AA02DE" w:rsidP="00275C26">
      <w:pPr>
        <w:tabs>
          <w:tab w:val="left" w:pos="851"/>
        </w:tabs>
        <w:spacing w:after="0" w:line="240" w:lineRule="auto"/>
        <w:ind w:firstLine="567"/>
        <w:jc w:val="both"/>
        <w:rPr>
          <w:rFonts w:ascii="Times New Roman" w:eastAsia="Times New Roman" w:hAnsi="Times New Roman"/>
          <w:lang w:val="en-US" w:eastAsia="bg-BG"/>
        </w:rPr>
      </w:pPr>
      <w:r w:rsidRPr="00AA02DE">
        <w:rPr>
          <w:rFonts w:ascii="Times New Roman" w:eastAsia="Times New Roman" w:hAnsi="Times New Roman"/>
          <w:lang w:val="en-US" w:eastAsia="bg-BG"/>
        </w:rPr>
        <w:t>- подобряването на инвестиционния климат и привличането на чуждестранни инвеститори, осигуряване на свободно движение на строителните продукти на единния европейски пазар, развитието на реален пазар на недвижими имоти, което практически е много тясно свързано с провеждане на политиката по регулиране на отрасъл строителство,  с изграждането на устойчива жизнена среда в т.ч. на основните мрежи на транспортната, енергийната, водностопанската и съобщителната инфраструктура и обвързването им с тези на съседните страни и общоевропейската инфраструктурна система;</w:t>
      </w:r>
    </w:p>
    <w:p w:rsidR="00AA02DE" w:rsidRPr="00AA02DE" w:rsidRDefault="00AA02DE" w:rsidP="00275C26">
      <w:pPr>
        <w:tabs>
          <w:tab w:val="left" w:pos="851"/>
        </w:tabs>
        <w:spacing w:after="0" w:line="240" w:lineRule="auto"/>
        <w:ind w:firstLine="567"/>
        <w:jc w:val="both"/>
        <w:rPr>
          <w:rFonts w:ascii="Times New Roman" w:eastAsia="Times New Roman" w:hAnsi="Times New Roman"/>
          <w:lang w:val="en-US" w:eastAsia="bg-BG"/>
        </w:rPr>
      </w:pPr>
      <w:r w:rsidRPr="00AA02DE">
        <w:rPr>
          <w:rFonts w:ascii="Times New Roman" w:eastAsia="Times New Roman" w:hAnsi="Times New Roman"/>
          <w:lang w:val="en-US" w:eastAsia="bg-BG"/>
        </w:rPr>
        <w:t>- подкрепа за износителите и фирмите, създаващи иновативни продукти, към създаване на условия за конкурентоспособност и развитие на българския бизнес и насърчаване на инвестициите в модерни и иновативни производства, които създават нови работни места.</w:t>
      </w:r>
    </w:p>
    <w:p w:rsidR="00AA02DE" w:rsidRPr="003D0369" w:rsidRDefault="00AA02DE" w:rsidP="00275C26">
      <w:pPr>
        <w:pStyle w:val="ListParagraph"/>
        <w:tabs>
          <w:tab w:val="left" w:pos="851"/>
        </w:tabs>
        <w:spacing w:after="0" w:line="240" w:lineRule="auto"/>
        <w:ind w:left="567"/>
        <w:jc w:val="both"/>
        <w:rPr>
          <w:rFonts w:ascii="Times New Roman" w:eastAsia="Times New Roman" w:hAnsi="Times New Roman"/>
          <w:lang w:val="en-US" w:eastAsia="bg-BG"/>
        </w:rPr>
      </w:pPr>
    </w:p>
    <w:p w:rsidR="001F3898" w:rsidRPr="003D0369" w:rsidRDefault="009E4ACE" w:rsidP="00275C26">
      <w:pPr>
        <w:tabs>
          <w:tab w:val="left" w:pos="851"/>
        </w:tabs>
        <w:spacing w:after="0" w:line="240" w:lineRule="auto"/>
        <w:ind w:firstLine="567"/>
        <w:jc w:val="both"/>
        <w:rPr>
          <w:rFonts w:ascii="Times New Roman" w:eastAsia="Times New Roman" w:hAnsi="Times New Roman" w:cs="Times New Roman"/>
          <w:b/>
          <w:i/>
          <w:color w:val="0000CC"/>
          <w:lang w:val="en-US" w:eastAsia="bg-BG"/>
        </w:rPr>
      </w:pPr>
      <w:r w:rsidRPr="003D0369">
        <w:rPr>
          <w:rFonts w:ascii="Times New Roman" w:eastAsia="Times New Roman" w:hAnsi="Times New Roman" w:cs="Times New Roman"/>
          <w:b/>
          <w:i/>
          <w:color w:val="0000CC"/>
          <w:lang w:eastAsia="bg-BG"/>
        </w:rPr>
        <w:t>Стратегическа и оперативни цели</w:t>
      </w:r>
    </w:p>
    <w:p w:rsidR="006A0184" w:rsidRPr="003D0369" w:rsidRDefault="001B0A90" w:rsidP="00275C26">
      <w:pPr>
        <w:pStyle w:val="ListParagraph"/>
        <w:numPr>
          <w:ilvl w:val="0"/>
          <w:numId w:val="39"/>
        </w:numPr>
        <w:tabs>
          <w:tab w:val="left" w:pos="0"/>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О</w:t>
      </w:r>
      <w:r w:rsidR="001F3898" w:rsidRPr="003D0369">
        <w:rPr>
          <w:rFonts w:ascii="Times New Roman" w:eastAsia="Times New Roman" w:hAnsi="Times New Roman"/>
          <w:lang w:eastAsia="bg-BG"/>
        </w:rPr>
        <w:t>сигур</w:t>
      </w:r>
      <w:r w:rsidRPr="003D0369">
        <w:rPr>
          <w:rFonts w:ascii="Times New Roman" w:eastAsia="Times New Roman" w:hAnsi="Times New Roman"/>
          <w:lang w:eastAsia="bg-BG"/>
        </w:rPr>
        <w:t>яване</w:t>
      </w:r>
      <w:r w:rsidR="001F3898" w:rsidRPr="003D0369">
        <w:rPr>
          <w:rFonts w:ascii="Times New Roman" w:eastAsia="Times New Roman" w:hAnsi="Times New Roman"/>
          <w:lang w:eastAsia="bg-BG"/>
        </w:rPr>
        <w:t xml:space="preserve"> изпълнение</w:t>
      </w:r>
      <w:r w:rsidRPr="003D0369">
        <w:rPr>
          <w:rFonts w:ascii="Times New Roman" w:eastAsia="Times New Roman" w:hAnsi="Times New Roman"/>
          <w:lang w:eastAsia="bg-BG"/>
        </w:rPr>
        <w:t>то</w:t>
      </w:r>
      <w:r w:rsidR="001F3898" w:rsidRPr="003D0369">
        <w:rPr>
          <w:rFonts w:ascii="Times New Roman" w:eastAsia="Times New Roman" w:hAnsi="Times New Roman"/>
          <w:lang w:eastAsia="bg-BG"/>
        </w:rPr>
        <w:t xml:space="preserve"> на строежи, гарантиращи безопасни и здравословни условия в икономически обоснован експлоатационен срок. </w:t>
      </w:r>
      <w:r w:rsidR="005424F3" w:rsidRPr="003D0369">
        <w:rPr>
          <w:rFonts w:ascii="Times New Roman" w:eastAsia="Times New Roman" w:hAnsi="Times New Roman"/>
          <w:lang w:eastAsia="bg-BG"/>
        </w:rPr>
        <w:t>ДНСК</w:t>
      </w:r>
      <w:r w:rsidR="001F3898" w:rsidRPr="003D0369">
        <w:rPr>
          <w:rFonts w:ascii="Times New Roman" w:eastAsia="Times New Roman" w:hAnsi="Times New Roman"/>
          <w:lang w:eastAsia="bg-BG"/>
        </w:rPr>
        <w:t xml:space="preserve"> контролира всички строежи на територията на </w:t>
      </w:r>
      <w:r w:rsidR="000C09EC" w:rsidRPr="003D0369">
        <w:rPr>
          <w:rFonts w:ascii="Times New Roman" w:eastAsia="Times New Roman" w:hAnsi="Times New Roman"/>
          <w:lang w:eastAsia="bg-BG"/>
        </w:rPr>
        <w:t>страната</w:t>
      </w:r>
      <w:r w:rsidR="001F3898" w:rsidRPr="003D0369">
        <w:rPr>
          <w:rFonts w:ascii="Times New Roman" w:eastAsia="Times New Roman" w:hAnsi="Times New Roman"/>
          <w:lang w:eastAsia="bg-BG"/>
        </w:rPr>
        <w:t xml:space="preserve">, действията на общинската администрация и действията на участниците в строителния процес. </w:t>
      </w:r>
    </w:p>
    <w:p w:rsidR="001F3898" w:rsidRPr="003D0369" w:rsidRDefault="006A0184" w:rsidP="00275C26">
      <w:pPr>
        <w:pStyle w:val="ListParagraph"/>
        <w:numPr>
          <w:ilvl w:val="0"/>
          <w:numId w:val="39"/>
        </w:numPr>
        <w:tabs>
          <w:tab w:val="left" w:pos="0"/>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К</w:t>
      </w:r>
      <w:r w:rsidR="001F3898" w:rsidRPr="003D0369">
        <w:rPr>
          <w:rFonts w:ascii="Times New Roman" w:eastAsia="Times New Roman" w:hAnsi="Times New Roman"/>
          <w:lang w:eastAsia="bg-BG"/>
        </w:rPr>
        <w:t xml:space="preserve">онтрол по спазването на Закона за устройство на територията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w:t>
      </w:r>
    </w:p>
    <w:p w:rsidR="002826D4" w:rsidRPr="003D0369" w:rsidRDefault="002826D4" w:rsidP="00275C26">
      <w:pPr>
        <w:pStyle w:val="ListParagraph"/>
        <w:numPr>
          <w:ilvl w:val="0"/>
          <w:numId w:val="39"/>
        </w:numPr>
        <w:tabs>
          <w:tab w:val="left" w:pos="0"/>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Създаване, поддържане и развитие на геоинформационна система, хармонизирана с директивите на Европейския съюз за пространствена информация за управление на масивите от геодезически, топографски, кадастрални данни, в т.ч. данните от Геокартфонд и от регистъра на географските имена и предоставяне на висококачествени услуги на потребителите. Постигането на стратегическата цел ще доведе до усъвършенстване и интегриране на националната система за планиране и управление на регионалното развитие и системата за пространствено планиране, респективно ще допринесе за повишаване качеството на живот и устойчиво интегрирано регионално развитие.</w:t>
      </w:r>
    </w:p>
    <w:p w:rsidR="00FC01F7" w:rsidRPr="003D0369" w:rsidRDefault="001B0A90" w:rsidP="00275C26">
      <w:pPr>
        <w:pStyle w:val="ListParagraph"/>
        <w:numPr>
          <w:ilvl w:val="0"/>
          <w:numId w:val="39"/>
        </w:numPr>
        <w:tabs>
          <w:tab w:val="left" w:pos="0"/>
          <w:tab w:val="left" w:pos="851"/>
        </w:tabs>
        <w:spacing w:after="0" w:line="240" w:lineRule="auto"/>
        <w:ind w:left="0" w:firstLine="567"/>
        <w:jc w:val="both"/>
        <w:rPr>
          <w:rFonts w:ascii="Times New Roman" w:hAnsi="Times New Roman"/>
          <w:lang w:val="en-US"/>
        </w:rPr>
      </w:pPr>
      <w:r w:rsidRPr="003D0369">
        <w:rPr>
          <w:rFonts w:ascii="Times New Roman" w:hAnsi="Times New Roman"/>
        </w:rPr>
        <w:t>У</w:t>
      </w:r>
      <w:r w:rsidR="00FC01F7" w:rsidRPr="003D0369">
        <w:rPr>
          <w:rFonts w:ascii="Times New Roman" w:hAnsi="Times New Roman"/>
        </w:rPr>
        <w:t>величаване покритието на Р</w:t>
      </w:r>
      <w:r w:rsidR="005424F3" w:rsidRPr="003D0369">
        <w:rPr>
          <w:rFonts w:ascii="Times New Roman" w:hAnsi="Times New Roman"/>
        </w:rPr>
        <w:t>епублика</w:t>
      </w:r>
      <w:r w:rsidR="00FC01F7" w:rsidRPr="003D0369">
        <w:rPr>
          <w:rFonts w:ascii="Times New Roman" w:hAnsi="Times New Roman"/>
        </w:rPr>
        <w:t xml:space="preserve"> България с кадастрална карта и кадастрални регистри, включително поддържане, актуализиране и съхраняването им, развитие на геодезическата и картографската информация с цел задоволяване на държавните потребности и обслужване на потребителите с нея</w:t>
      </w:r>
      <w:r w:rsidR="00FD4BEF" w:rsidRPr="003D0369">
        <w:rPr>
          <w:rFonts w:ascii="Times New Roman" w:hAnsi="Times New Roman"/>
        </w:rPr>
        <w:t>. Реализирането на стратегическата цел ще бъде в съответствие с утвърдените бюджети на Министерство на регионалното развитие и благоустройството</w:t>
      </w:r>
      <w:r w:rsidR="00D15038" w:rsidRPr="003D0369">
        <w:rPr>
          <w:rFonts w:ascii="Times New Roman" w:hAnsi="Times New Roman"/>
        </w:rPr>
        <w:t>;</w:t>
      </w:r>
      <w:r w:rsidR="00FC01F7" w:rsidRPr="003D0369">
        <w:rPr>
          <w:rFonts w:ascii="Times New Roman" w:hAnsi="Times New Roman"/>
          <w:b/>
        </w:rPr>
        <w:t xml:space="preserve"> </w:t>
      </w:r>
    </w:p>
    <w:p w:rsidR="002C3C90" w:rsidRPr="003D0369" w:rsidRDefault="002C3C90" w:rsidP="00275C26">
      <w:pPr>
        <w:pStyle w:val="ListParagraph"/>
        <w:numPr>
          <w:ilvl w:val="0"/>
          <w:numId w:val="39"/>
        </w:numPr>
        <w:tabs>
          <w:tab w:val="left" w:pos="0"/>
          <w:tab w:val="left" w:pos="851"/>
        </w:tabs>
        <w:spacing w:after="0" w:line="240" w:lineRule="auto"/>
        <w:ind w:left="0" w:firstLine="567"/>
        <w:jc w:val="both"/>
        <w:rPr>
          <w:rFonts w:ascii="Times New Roman" w:hAnsi="Times New Roman"/>
          <w:lang w:val="en-US"/>
        </w:rPr>
      </w:pPr>
      <w:r w:rsidRPr="003D0369">
        <w:rPr>
          <w:rFonts w:ascii="Times New Roman" w:hAnsi="Times New Roman"/>
        </w:rPr>
        <w:t>Развитие на информационните системи на кадастъра и геодезията;</w:t>
      </w:r>
    </w:p>
    <w:p w:rsidR="00FD4BEF" w:rsidRPr="003D0369" w:rsidRDefault="00FD4BEF" w:rsidP="00275C26">
      <w:pPr>
        <w:pStyle w:val="ListParagraph"/>
        <w:numPr>
          <w:ilvl w:val="0"/>
          <w:numId w:val="39"/>
        </w:numPr>
        <w:tabs>
          <w:tab w:val="left" w:pos="0"/>
          <w:tab w:val="left" w:pos="851"/>
        </w:tabs>
        <w:spacing w:after="0" w:line="240" w:lineRule="auto"/>
        <w:ind w:left="0" w:firstLine="567"/>
        <w:jc w:val="both"/>
        <w:rPr>
          <w:rFonts w:ascii="Times New Roman" w:hAnsi="Times New Roman"/>
          <w:lang w:val="en-US"/>
        </w:rPr>
      </w:pPr>
      <w:r w:rsidRPr="003D0369">
        <w:rPr>
          <w:rFonts w:ascii="Times New Roman" w:hAnsi="Times New Roman"/>
        </w:rPr>
        <w:t>П</w:t>
      </w:r>
      <w:r w:rsidRPr="003D0369">
        <w:rPr>
          <w:rFonts w:ascii="Times New Roman" w:hAnsi="Times New Roman"/>
          <w:lang w:val="en-US"/>
        </w:rPr>
        <w:t>реобразуване на картата на възстановената собственост в кадастрална карта и кадастрални регистри;</w:t>
      </w:r>
    </w:p>
    <w:p w:rsidR="00FD4BEF" w:rsidRPr="003D0369" w:rsidRDefault="00FD4BEF" w:rsidP="00275C26">
      <w:pPr>
        <w:pStyle w:val="ListParagraph"/>
        <w:numPr>
          <w:ilvl w:val="0"/>
          <w:numId w:val="39"/>
        </w:numPr>
        <w:tabs>
          <w:tab w:val="left" w:pos="0"/>
          <w:tab w:val="left" w:pos="851"/>
        </w:tabs>
        <w:spacing w:after="0" w:line="240" w:lineRule="auto"/>
        <w:ind w:left="0" w:firstLine="567"/>
        <w:jc w:val="both"/>
        <w:rPr>
          <w:rFonts w:ascii="Times New Roman" w:hAnsi="Times New Roman"/>
          <w:lang w:val="en-US"/>
        </w:rPr>
      </w:pPr>
      <w:r w:rsidRPr="003D0369">
        <w:rPr>
          <w:rFonts w:ascii="Times New Roman" w:hAnsi="Times New Roman"/>
        </w:rPr>
        <w:t>П</w:t>
      </w:r>
      <w:r w:rsidRPr="003D0369">
        <w:rPr>
          <w:rFonts w:ascii="Times New Roman" w:hAnsi="Times New Roman"/>
          <w:lang w:val="en-US"/>
        </w:rPr>
        <w:t>одобряване качеството на кадастралната карта и кадастралните регистри;</w:t>
      </w:r>
    </w:p>
    <w:p w:rsidR="003B3BD9" w:rsidRPr="003D0369" w:rsidRDefault="003B3BD9" w:rsidP="00275C26">
      <w:pPr>
        <w:numPr>
          <w:ilvl w:val="0"/>
          <w:numId w:val="39"/>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Поддържане на актуална геодезическа основа (държавната нивелачна мрежа, мрежата от мареографните станции  и геодезически мрежи с местно предназначение), както за извършване на основните и специализирани геодезически дейности, така и за реализиране на инвестиционни проекти,  управление и устройство на територията;</w:t>
      </w:r>
    </w:p>
    <w:p w:rsidR="003B3BD9" w:rsidRPr="003D0369" w:rsidRDefault="003B3BD9" w:rsidP="00275C26">
      <w:pPr>
        <w:numPr>
          <w:ilvl w:val="0"/>
          <w:numId w:val="39"/>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 xml:space="preserve">Създаване и поддържане на топографска база данни и единен цифров модел на едромащабната топографска карта (ЕТК) на страната и района на българската база в Антарктика за нуждите на устройственото планиране, инженерното и инфраструктурно проектиране, археологията, анализи на земното покритие за нуждите на екологията, земеделието, горското стопанство, картографиране на рисковете, в т.ч. сеизмичния и др.; </w:t>
      </w:r>
    </w:p>
    <w:p w:rsidR="003B3BD9" w:rsidRPr="003D0369" w:rsidRDefault="003B3BD9" w:rsidP="00275C26">
      <w:pPr>
        <w:numPr>
          <w:ilvl w:val="0"/>
          <w:numId w:val="39"/>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Поддържане на цялостен електронен геоинформационен архив, съдържащ всички материали и данни налични в Геокатфонд на АГКК</w:t>
      </w:r>
      <w:r w:rsidR="00E41A38">
        <w:rPr>
          <w:rFonts w:ascii="Times New Roman" w:hAnsi="Times New Roman" w:cs="Times New Roman"/>
        </w:rPr>
        <w:t>;</w:t>
      </w:r>
    </w:p>
    <w:p w:rsidR="003B3BD9" w:rsidRPr="003D0369" w:rsidRDefault="003B3BD9" w:rsidP="00275C26">
      <w:pPr>
        <w:numPr>
          <w:ilvl w:val="0"/>
          <w:numId w:val="39"/>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Развитие на информационните системи на кадастъра и геодезията в единна геоинформационна система;</w:t>
      </w:r>
    </w:p>
    <w:p w:rsidR="003B3BD9" w:rsidRPr="003D0369" w:rsidRDefault="003B3BD9" w:rsidP="00275C26">
      <w:pPr>
        <w:numPr>
          <w:ilvl w:val="0"/>
          <w:numId w:val="39"/>
        </w:numPr>
        <w:tabs>
          <w:tab w:val="left"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Подобряване на качеството на услугите за клиентите с геоинформация и увеличав</w:t>
      </w:r>
      <w:r w:rsidR="00586432" w:rsidRPr="003D0369">
        <w:rPr>
          <w:rFonts w:ascii="Times New Roman" w:hAnsi="Times New Roman" w:cs="Times New Roman"/>
        </w:rPr>
        <w:t>ане дела на електронните услуги;</w:t>
      </w:r>
    </w:p>
    <w:p w:rsidR="00D15038" w:rsidRPr="003D0369" w:rsidRDefault="00D15038" w:rsidP="00275C26">
      <w:pPr>
        <w:pStyle w:val="ListParagraph"/>
        <w:numPr>
          <w:ilvl w:val="0"/>
          <w:numId w:val="39"/>
        </w:numPr>
        <w:tabs>
          <w:tab w:val="left" w:pos="0"/>
          <w:tab w:val="left" w:pos="851"/>
        </w:tabs>
        <w:spacing w:after="0" w:line="240" w:lineRule="auto"/>
        <w:ind w:left="0" w:firstLine="567"/>
        <w:jc w:val="both"/>
        <w:rPr>
          <w:rFonts w:ascii="Times New Roman" w:hAnsi="Times New Roman"/>
          <w:lang w:val="en-US"/>
        </w:rPr>
      </w:pPr>
      <w:r w:rsidRPr="003D0369">
        <w:rPr>
          <w:rFonts w:ascii="Times New Roman" w:hAnsi="Times New Roman"/>
        </w:rPr>
        <w:t>Подобряване на обслужването;</w:t>
      </w:r>
    </w:p>
    <w:p w:rsidR="00062245" w:rsidRPr="003D0369" w:rsidRDefault="00062245" w:rsidP="00275C26">
      <w:pPr>
        <w:pStyle w:val="ListParagraph"/>
        <w:numPr>
          <w:ilvl w:val="0"/>
          <w:numId w:val="39"/>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rsidR="00062245" w:rsidRPr="003D0369" w:rsidRDefault="00062245" w:rsidP="00275C26">
      <w:pPr>
        <w:pStyle w:val="ListParagraph"/>
        <w:numPr>
          <w:ilvl w:val="0"/>
          <w:numId w:val="39"/>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Осигуряване на система за оправомощаване и ефективен контрол върху дейността на лицата, извършващи оценяване на строителните продукти;</w:t>
      </w:r>
    </w:p>
    <w:p w:rsidR="00062245" w:rsidRPr="003D0369" w:rsidRDefault="00062245" w:rsidP="00275C26">
      <w:pPr>
        <w:pStyle w:val="ListParagraph"/>
        <w:numPr>
          <w:ilvl w:val="0"/>
          <w:numId w:val="39"/>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Осигуряване на актуална информация за националните изисквания към строителните продукти в зависим</w:t>
      </w:r>
      <w:r w:rsidR="00E41A38">
        <w:rPr>
          <w:rFonts w:ascii="Times New Roman" w:eastAsia="Times New Roman" w:hAnsi="Times New Roman"/>
          <w:lang w:eastAsia="bg-BG"/>
        </w:rPr>
        <w:t>ост от предвидената им употреба;</w:t>
      </w:r>
    </w:p>
    <w:p w:rsidR="00C20C5A" w:rsidRPr="003D0369" w:rsidRDefault="00C20C5A" w:rsidP="00275C26">
      <w:pPr>
        <w:pStyle w:val="ListParagraph"/>
        <w:numPr>
          <w:ilvl w:val="0"/>
          <w:numId w:val="39"/>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w:t>
      </w:r>
      <w:r w:rsidR="00E41A38">
        <w:rPr>
          <w:rFonts w:ascii="Times New Roman" w:eastAsia="Times New Roman" w:hAnsi="Times New Roman"/>
          <w:lang w:eastAsia="bg-BG"/>
        </w:rPr>
        <w:t xml:space="preserve"> обоснован експлоатационен срок;</w:t>
      </w:r>
      <w:r w:rsidRPr="003D0369">
        <w:rPr>
          <w:rFonts w:ascii="Times New Roman" w:eastAsia="Times New Roman" w:hAnsi="Times New Roman"/>
          <w:lang w:eastAsia="bg-BG"/>
        </w:rPr>
        <w:t xml:space="preserve"> </w:t>
      </w:r>
    </w:p>
    <w:p w:rsidR="009E4ACE" w:rsidRDefault="00C20C5A" w:rsidP="00275C26">
      <w:pPr>
        <w:pStyle w:val="ListParagraph"/>
        <w:numPr>
          <w:ilvl w:val="0"/>
          <w:numId w:val="39"/>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Създаване на условия за влагане в строежите на строителни продукти, осигуряващи изпълнението на основните изисквания към строежите, чрез управление на националната система за оценяване на строителните продукти и определяне на национални</w:t>
      </w:r>
      <w:r w:rsidR="00AA02DE">
        <w:rPr>
          <w:rFonts w:ascii="Times New Roman" w:eastAsia="Times New Roman" w:hAnsi="Times New Roman"/>
          <w:lang w:eastAsia="bg-BG"/>
        </w:rPr>
        <w:t xml:space="preserve"> изисквания за тяхната употреба;</w:t>
      </w:r>
    </w:p>
    <w:p w:rsidR="00AA02DE" w:rsidRPr="00AA02DE" w:rsidRDefault="00AA02DE" w:rsidP="00275C26">
      <w:pPr>
        <w:pStyle w:val="ListParagraph"/>
        <w:numPr>
          <w:ilvl w:val="0"/>
          <w:numId w:val="39"/>
        </w:numPr>
        <w:tabs>
          <w:tab w:val="left" w:pos="851"/>
        </w:tabs>
        <w:spacing w:after="0" w:line="240" w:lineRule="auto"/>
        <w:ind w:left="0" w:firstLine="568"/>
        <w:jc w:val="both"/>
        <w:rPr>
          <w:rFonts w:ascii="Times New Roman" w:eastAsia="Times New Roman" w:hAnsi="Times New Roman"/>
          <w:lang w:eastAsia="bg-BG"/>
        </w:rPr>
      </w:pPr>
      <w:r w:rsidRPr="00AA02DE">
        <w:rPr>
          <w:rFonts w:ascii="Times New Roman" w:eastAsia="Times New Roman" w:hAnsi="Times New Roman"/>
          <w:lang w:eastAsia="bg-BG"/>
        </w:rPr>
        <w:t xml:space="preserve">Осигуряване и управление на система за оправомощаване и ефективен контрол върху дейността на лицата, извършващи оценяване на строителните продукти; </w:t>
      </w:r>
    </w:p>
    <w:p w:rsidR="00AA02DE" w:rsidRPr="00AA02DE" w:rsidRDefault="00AA02DE" w:rsidP="00275C26">
      <w:pPr>
        <w:pStyle w:val="ListParagraph"/>
        <w:numPr>
          <w:ilvl w:val="0"/>
          <w:numId w:val="39"/>
        </w:numPr>
        <w:tabs>
          <w:tab w:val="left" w:pos="851"/>
        </w:tabs>
        <w:spacing w:after="0" w:line="240" w:lineRule="auto"/>
        <w:ind w:left="0" w:firstLine="568"/>
        <w:jc w:val="both"/>
        <w:rPr>
          <w:rFonts w:ascii="Times New Roman" w:eastAsia="Times New Roman" w:hAnsi="Times New Roman"/>
          <w:lang w:eastAsia="bg-BG"/>
        </w:rPr>
      </w:pPr>
      <w:r w:rsidRPr="00AA02DE">
        <w:rPr>
          <w:rFonts w:ascii="Times New Roman" w:eastAsia="Times New Roman" w:hAnsi="Times New Roman"/>
          <w:lang w:eastAsia="bg-BG"/>
        </w:rPr>
        <w:t>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w:t>
      </w:r>
      <w:r>
        <w:rPr>
          <w:rFonts w:ascii="Times New Roman" w:eastAsia="Times New Roman" w:hAnsi="Times New Roman"/>
          <w:lang w:eastAsia="bg-BG"/>
        </w:rPr>
        <w:t xml:space="preserve">хното влагане в строежите на Република </w:t>
      </w:r>
      <w:r w:rsidRPr="00AA02DE">
        <w:rPr>
          <w:rFonts w:ascii="Times New Roman" w:eastAsia="Times New Roman" w:hAnsi="Times New Roman"/>
          <w:lang w:eastAsia="bg-BG"/>
        </w:rPr>
        <w:t>България.</w:t>
      </w:r>
    </w:p>
    <w:p w:rsidR="00AA02DE" w:rsidRPr="00AA02DE" w:rsidRDefault="00AA02DE" w:rsidP="00275C26">
      <w:pPr>
        <w:pStyle w:val="ListParagraph"/>
        <w:numPr>
          <w:ilvl w:val="0"/>
          <w:numId w:val="39"/>
        </w:numPr>
        <w:tabs>
          <w:tab w:val="left" w:pos="851"/>
        </w:tabs>
        <w:spacing w:after="0" w:line="240" w:lineRule="auto"/>
        <w:ind w:left="0" w:firstLine="568"/>
        <w:jc w:val="both"/>
        <w:rPr>
          <w:rFonts w:ascii="Times New Roman" w:eastAsia="Times New Roman" w:hAnsi="Times New Roman"/>
          <w:lang w:eastAsia="bg-BG"/>
        </w:rPr>
      </w:pPr>
      <w:r w:rsidRPr="00AA02DE">
        <w:rPr>
          <w:rFonts w:ascii="Times New Roman" w:eastAsia="Times New Roman" w:hAnsi="Times New Roman"/>
          <w:lang w:eastAsia="bg-BG"/>
        </w:rPr>
        <w:t>Осигуряване на актуална информация за националните изисквания към строителните продукти в зависимост от предвидената им употреба.</w:t>
      </w:r>
    </w:p>
    <w:p w:rsidR="009B79B0" w:rsidRPr="003D0369" w:rsidRDefault="009B79B0" w:rsidP="00275C26">
      <w:pPr>
        <w:spacing w:after="0" w:line="240" w:lineRule="auto"/>
        <w:ind w:firstLine="567"/>
        <w:jc w:val="both"/>
        <w:rPr>
          <w:rFonts w:ascii="Times New Roman" w:eastAsia="Times New Roman" w:hAnsi="Times New Roman" w:cs="Times New Roman"/>
        </w:rPr>
      </w:pPr>
      <w:r w:rsidRPr="003D0369">
        <w:rPr>
          <w:rFonts w:ascii="Times New Roman" w:eastAsia="Times New Roman" w:hAnsi="Times New Roman" w:cs="Times New Roman"/>
        </w:rPr>
        <w:t xml:space="preserve">Успешното изпълнение на целите ще създаде условия за европейското развитие на страната, в т.ч. на отрасъл „Строителство”, и за интегрирането на принципите за балансирано устойчиво развитие на националната територия. Те са важни предпоставки за повишаване на инвестиционния интерес към България, а оттам и за постигане на стабилен икономически растеж и конкурентоспособност на българските предприятия. Подобряването на строителния инвестиционен климат и привличането на чуждестранни инвеститори са тясно свързани с регулирането и усъвършенстването на нормативната уредба за изграждане на строежите, включително за изграждане на обекти на транспортната, енергийната, водоснабдителната и съобщителната инфраструктура. </w:t>
      </w:r>
    </w:p>
    <w:p w:rsidR="00F3242C" w:rsidRPr="003D0369" w:rsidRDefault="00F3242C" w:rsidP="00275C26">
      <w:pPr>
        <w:spacing w:after="0" w:line="240" w:lineRule="auto"/>
        <w:ind w:firstLine="567"/>
        <w:jc w:val="both"/>
        <w:rPr>
          <w:rFonts w:ascii="Times New Roman" w:eastAsia="Times New Roman" w:hAnsi="Times New Roman" w:cs="Times New Roman"/>
        </w:rPr>
      </w:pPr>
      <w:r w:rsidRPr="003D0369">
        <w:rPr>
          <w:rFonts w:ascii="Times New Roman" w:eastAsia="Times New Roman" w:hAnsi="Times New Roman" w:cs="Times New Roman"/>
        </w:rPr>
        <w:t>Изпълнението на посочените по-горе цели и предвидените мерки за тяхното изпълнение създават предпоставка и са условие за създаване на благоприятна и здравословна среда с оглед гарантиране на живота и здравето на хората и опазване на околната среда и водите.</w:t>
      </w:r>
    </w:p>
    <w:p w:rsidR="00CC7A4D" w:rsidRPr="003D0369" w:rsidRDefault="00CC7A4D" w:rsidP="00275C26">
      <w:pPr>
        <w:pStyle w:val="ListParagraph"/>
        <w:spacing w:after="0" w:line="240" w:lineRule="auto"/>
        <w:ind w:left="567"/>
        <w:jc w:val="both"/>
        <w:rPr>
          <w:rFonts w:ascii="Times New Roman" w:eastAsia="Times New Roman" w:hAnsi="Times New Roman"/>
          <w:lang w:val="en-US" w:eastAsia="bg-BG"/>
        </w:rPr>
      </w:pPr>
    </w:p>
    <w:p w:rsidR="001F3898" w:rsidRPr="003D0369" w:rsidRDefault="009E4ACE" w:rsidP="00275C26">
      <w:pPr>
        <w:spacing w:after="0" w:line="240" w:lineRule="auto"/>
        <w:ind w:firstLine="567"/>
        <w:jc w:val="both"/>
        <w:rPr>
          <w:rFonts w:ascii="Times New Roman" w:eastAsia="Times New Roman" w:hAnsi="Times New Roman" w:cs="Times New Roman"/>
          <w:b/>
          <w:i/>
          <w:color w:val="0000CC"/>
          <w:lang w:val="en-US" w:eastAsia="bg-BG"/>
        </w:rPr>
      </w:pPr>
      <w:r w:rsidRPr="003D0369">
        <w:rPr>
          <w:rFonts w:ascii="Times New Roman" w:eastAsia="Times New Roman" w:hAnsi="Times New Roman" w:cs="Times New Roman"/>
          <w:b/>
          <w:i/>
          <w:color w:val="0000CC"/>
          <w:lang w:eastAsia="bg-BG"/>
        </w:rPr>
        <w:t>Полза/ефект за обществото</w:t>
      </w:r>
    </w:p>
    <w:p w:rsidR="001F3898" w:rsidRPr="003D0369" w:rsidRDefault="00194DC9" w:rsidP="00275C26">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eastAsia="Times New Roman" w:hAnsi="Times New Roman"/>
          <w:lang w:eastAsia="bg-BG"/>
        </w:rPr>
        <w:t>Н</w:t>
      </w:r>
      <w:r w:rsidR="001F3898" w:rsidRPr="003D0369">
        <w:rPr>
          <w:rFonts w:ascii="Times New Roman" w:eastAsia="Times New Roman" w:hAnsi="Times New Roman"/>
        </w:rPr>
        <w:t>едопускане въвеждането в експлоатация на строежи от първа, втора и трета категория, изпълнени в нарушение на изискванията на чл.169, ал.1, ал.2 и ал.3 от ЗУТ, със строителни продукти несъответстващи на съществените изисквания към строежите, без да е упражняван строителен надзор, в наруш</w:t>
      </w:r>
      <w:r w:rsidR="00E14410" w:rsidRPr="003D0369">
        <w:rPr>
          <w:rFonts w:ascii="Times New Roman" w:eastAsia="Times New Roman" w:hAnsi="Times New Roman"/>
        </w:rPr>
        <w:t>ение предвижданията на ПУП и др.;</w:t>
      </w:r>
    </w:p>
    <w:p w:rsidR="001F3898" w:rsidRPr="003D0369" w:rsidRDefault="001F3898" w:rsidP="00275C26">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eastAsia="Times New Roman" w:hAnsi="Times New Roman"/>
        </w:rPr>
        <w:t>Спиране и премахване на незаконни строежи и забрана ползването на строежи, които не са въведени в експлоатация по нормативно установения ред за строежи от първа, втора и трет</w:t>
      </w:r>
      <w:r w:rsidR="00E14410" w:rsidRPr="003D0369">
        <w:rPr>
          <w:rFonts w:ascii="Times New Roman" w:eastAsia="Times New Roman" w:hAnsi="Times New Roman"/>
        </w:rPr>
        <w:t>а категория се извършва от ДНСК;</w:t>
      </w:r>
    </w:p>
    <w:p w:rsidR="00A75714" w:rsidRPr="003D0369" w:rsidRDefault="00A75714" w:rsidP="00275C26">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eastAsia="Times New Roman" w:hAnsi="Times New Roman"/>
        </w:rPr>
        <w:t>Усъвършенстване управлението и разпореждането с недвижими имоти, съобразно конституционно и законно установените принципи;</w:t>
      </w:r>
    </w:p>
    <w:p w:rsidR="004858AC" w:rsidRPr="003D0369" w:rsidRDefault="004858AC" w:rsidP="00275C26">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Гарантиране на бързо и качествено административно - техническо обслужване на гражданите</w:t>
      </w:r>
      <w:r w:rsidRPr="003D0369">
        <w:rPr>
          <w:rFonts w:ascii="Times New Roman" w:hAnsi="Times New Roman"/>
          <w:lang w:val="en-US"/>
        </w:rPr>
        <w:t xml:space="preserve"> </w:t>
      </w:r>
      <w:r w:rsidRPr="003D0369">
        <w:rPr>
          <w:rFonts w:ascii="Times New Roman" w:hAnsi="Times New Roman"/>
        </w:rPr>
        <w:t xml:space="preserve">и ведомствата с кадастрални и геодезически данни за цялата територия на страната – населени места, земеделски земи, гори и други територии; </w:t>
      </w:r>
    </w:p>
    <w:p w:rsidR="004858AC" w:rsidRPr="003D0369" w:rsidRDefault="004858AC" w:rsidP="00275C26">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Осигуряване на кадастрални данни за нуждите на имотния регистър, създаван от Министерство на правосъдието и на данъчния регистър на Министерството на финансите;</w:t>
      </w:r>
    </w:p>
    <w:p w:rsidR="004858AC" w:rsidRPr="003D0369" w:rsidRDefault="004858AC" w:rsidP="00275C26">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Създаване на нужните предпоставки за гарантиране собствеността на физическите и юридически лица;</w:t>
      </w:r>
    </w:p>
    <w:p w:rsidR="004858AC" w:rsidRPr="003D0369" w:rsidRDefault="004858AC" w:rsidP="00275C26">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Усъвършенстване управлението и разпореждането с недвижими имоти, съобразно конституционно и законно установените принципи;</w:t>
      </w:r>
    </w:p>
    <w:p w:rsidR="004858AC" w:rsidRPr="003D0369" w:rsidRDefault="004858AC" w:rsidP="00275C26">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Съкращаване на времето и разходите за реализиране на сделки;</w:t>
      </w:r>
    </w:p>
    <w:p w:rsidR="004858AC" w:rsidRPr="003D0369" w:rsidRDefault="004858AC" w:rsidP="00275C26">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 xml:space="preserve">Подобряване на пазарите на земеделска земя; </w:t>
      </w:r>
    </w:p>
    <w:p w:rsidR="004858AC" w:rsidRPr="003D0369" w:rsidRDefault="004858AC" w:rsidP="00275C26">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Улесняване на достъпа до кредити;</w:t>
      </w:r>
    </w:p>
    <w:p w:rsidR="004858AC" w:rsidRPr="003D0369" w:rsidRDefault="004858AC" w:rsidP="00275C26">
      <w:pPr>
        <w:pStyle w:val="ListParagraph"/>
        <w:numPr>
          <w:ilvl w:val="0"/>
          <w:numId w:val="39"/>
        </w:numPr>
        <w:tabs>
          <w:tab w:val="left" w:pos="709"/>
          <w:tab w:val="left" w:pos="851"/>
          <w:tab w:val="num" w:pos="2007"/>
        </w:tabs>
        <w:spacing w:after="0" w:line="240" w:lineRule="auto"/>
        <w:ind w:left="0" w:firstLine="568"/>
        <w:jc w:val="both"/>
        <w:rPr>
          <w:rFonts w:ascii="Times New Roman" w:eastAsia="Times New Roman" w:hAnsi="Times New Roman"/>
        </w:rPr>
      </w:pPr>
      <w:r w:rsidRPr="003D0369">
        <w:rPr>
          <w:rFonts w:ascii="Times New Roman" w:hAnsi="Times New Roman"/>
        </w:rPr>
        <w:t>Осигуряване на единна геодезическа и топографска основа:</w:t>
      </w:r>
    </w:p>
    <w:p w:rsidR="004858AC" w:rsidRPr="003D0369" w:rsidRDefault="004858AC" w:rsidP="00275C26">
      <w:pPr>
        <w:pStyle w:val="ListParagraph"/>
        <w:numPr>
          <w:ilvl w:val="0"/>
          <w:numId w:val="76"/>
        </w:numPr>
        <w:tabs>
          <w:tab w:val="clear" w:pos="1440"/>
          <w:tab w:val="left" w:pos="709"/>
          <w:tab w:val="left" w:pos="1134"/>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държавна нивелачна мрежа (ДНМ) - гарантирана единна височинна основа за всички инженерно - геодезически работи, свързани с икономиката, инфраструктурата, инвестиционното проектиране, науката и отбраната за цялата територия на страната, както и за научните изследвания в областта на геодезията, геодинамиката, геофизиката, океанологията, хидрологията и др.</w:t>
      </w:r>
    </w:p>
    <w:p w:rsidR="004858AC" w:rsidRPr="003D0369" w:rsidRDefault="004858AC" w:rsidP="00275C26">
      <w:pPr>
        <w:pStyle w:val="ListParagraph"/>
        <w:numPr>
          <w:ilvl w:val="0"/>
          <w:numId w:val="76"/>
        </w:numPr>
        <w:tabs>
          <w:tab w:val="clear" w:pos="1440"/>
          <w:tab w:val="left" w:pos="709"/>
          <w:tab w:val="left" w:pos="1134"/>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мрежа от мареографните станции - осигурено непрекъснато наблюдение и мониторинг на морското ниво, необходимо за научни изследвания, оценка на климатичните промени и прогнозиране на наводнения, както и за корабоплаването в крайбрежните райони и контрол при строителство и ремонт на пристанищните съоръжения;</w:t>
      </w:r>
    </w:p>
    <w:p w:rsidR="004858AC" w:rsidRPr="003D0369" w:rsidRDefault="004858AC" w:rsidP="00275C26">
      <w:pPr>
        <w:pStyle w:val="ListParagraph"/>
        <w:numPr>
          <w:ilvl w:val="0"/>
          <w:numId w:val="76"/>
        </w:numPr>
        <w:tabs>
          <w:tab w:val="clear" w:pos="1440"/>
          <w:tab w:val="left" w:pos="709"/>
          <w:tab w:val="left" w:pos="1134"/>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геодезически мрежи с местно предназначение – осигурена основа за проектантски и проучвателни дейности, свързани с топографското и кадастралното заснемане в едри мащаби, трасиране, о</w:t>
      </w:r>
      <w:r w:rsidR="00F847C0">
        <w:rPr>
          <w:rFonts w:ascii="Times New Roman" w:eastAsia="Times New Roman" w:hAnsi="Times New Roman"/>
          <w:lang w:eastAsia="bg-BG"/>
        </w:rPr>
        <w:t>пределяне на обеми, площи и др.</w:t>
      </w:r>
    </w:p>
    <w:p w:rsidR="00AA02DE" w:rsidRDefault="004858AC" w:rsidP="00275C26">
      <w:pPr>
        <w:pStyle w:val="ListParagraph"/>
        <w:numPr>
          <w:ilvl w:val="0"/>
          <w:numId w:val="76"/>
        </w:numPr>
        <w:tabs>
          <w:tab w:val="clear" w:pos="1440"/>
          <w:tab w:val="left" w:pos="709"/>
          <w:tab w:val="left" w:pos="1134"/>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ЕЦМ на ЕТК - осигурена на актуална географска информация, достъпна до публичния и частния сектор с използване на съвременните методи и технологии.</w:t>
      </w:r>
    </w:p>
    <w:p w:rsidR="004858AC" w:rsidRPr="00AA02DE" w:rsidRDefault="004858AC" w:rsidP="00275C26">
      <w:pPr>
        <w:pStyle w:val="ListParagraph"/>
        <w:numPr>
          <w:ilvl w:val="0"/>
          <w:numId w:val="98"/>
        </w:numPr>
        <w:tabs>
          <w:tab w:val="left" w:pos="709"/>
          <w:tab w:val="left" w:pos="851"/>
          <w:tab w:val="left" w:pos="1134"/>
        </w:tabs>
        <w:spacing w:after="0" w:line="240" w:lineRule="auto"/>
        <w:ind w:hanging="720"/>
        <w:jc w:val="both"/>
        <w:rPr>
          <w:rFonts w:ascii="Times New Roman" w:eastAsia="Times New Roman" w:hAnsi="Times New Roman"/>
          <w:lang w:eastAsia="bg-BG"/>
        </w:rPr>
      </w:pPr>
      <w:r w:rsidRPr="00AA02DE">
        <w:rPr>
          <w:rFonts w:ascii="Times New Roman" w:hAnsi="Times New Roman"/>
        </w:rPr>
        <w:t>Актуален регистър на географските имена</w:t>
      </w:r>
      <w:r w:rsidR="00E41A38" w:rsidRPr="00AA02DE">
        <w:rPr>
          <w:rFonts w:ascii="Times New Roman" w:hAnsi="Times New Roman"/>
        </w:rPr>
        <w:t>;</w:t>
      </w:r>
    </w:p>
    <w:p w:rsidR="00A75714" w:rsidRDefault="004858AC" w:rsidP="00275C26">
      <w:pPr>
        <w:numPr>
          <w:ilvl w:val="0"/>
          <w:numId w:val="75"/>
        </w:numPr>
        <w:tabs>
          <w:tab w:val="num"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Стим</w:t>
      </w:r>
      <w:r w:rsidR="00AA02DE">
        <w:rPr>
          <w:rFonts w:ascii="Times New Roman" w:hAnsi="Times New Roman" w:cs="Times New Roman"/>
        </w:rPr>
        <w:t>улиране на чуждите инвеститори;</w:t>
      </w:r>
    </w:p>
    <w:p w:rsidR="00AA02DE" w:rsidRPr="00AA02DE" w:rsidRDefault="00AA02DE" w:rsidP="00275C26">
      <w:pPr>
        <w:numPr>
          <w:ilvl w:val="0"/>
          <w:numId w:val="75"/>
        </w:numPr>
        <w:tabs>
          <w:tab w:val="clear" w:pos="1080"/>
          <w:tab w:val="left" w:pos="851"/>
        </w:tabs>
        <w:spacing w:after="0" w:line="240" w:lineRule="auto"/>
        <w:ind w:left="0" w:firstLine="567"/>
        <w:jc w:val="both"/>
        <w:rPr>
          <w:rFonts w:ascii="Times New Roman" w:hAnsi="Times New Roman" w:cs="Times New Roman"/>
        </w:rPr>
      </w:pPr>
      <w:r w:rsidRPr="00AA02DE">
        <w:rPr>
          <w:rFonts w:ascii="Times New Roman" w:hAnsi="Times New Roman" w:cs="Times New Roman"/>
        </w:rPr>
        <w:t xml:space="preserve">Успешното изпълнение на целите ще създаде условия за европейското развитие на страната, в т.ч. на отрасъл „Строителство”, и за интегрирането на принципите за балансирано устойчиво развитие на националната територия. Те са важни предпоставки за повишаване на инвестиционния интерес към България, а оттам и за постигане на стабилен икономически растеж и конкурентоспособност на българските предприятия. Подобряването на строителния инвестиционен климат и привличането на чуждестранни инвеститори са тясно свързани с регулирането и усъвършенстването на нормативната уредба за изграждане на строежите, вкл. за изграждане на обекти на транспортната, енергийната, водоснабдителната и съобщителната инфраструктура. </w:t>
      </w:r>
    </w:p>
    <w:p w:rsidR="00AA02DE" w:rsidRPr="00AA02DE" w:rsidRDefault="00AA02DE" w:rsidP="00275C26">
      <w:pPr>
        <w:numPr>
          <w:ilvl w:val="0"/>
          <w:numId w:val="75"/>
        </w:numPr>
        <w:tabs>
          <w:tab w:val="clear" w:pos="1080"/>
          <w:tab w:val="left" w:pos="851"/>
        </w:tabs>
        <w:spacing w:after="0" w:line="240" w:lineRule="auto"/>
        <w:ind w:left="0" w:firstLine="567"/>
        <w:jc w:val="both"/>
        <w:rPr>
          <w:rFonts w:ascii="Times New Roman" w:hAnsi="Times New Roman" w:cs="Times New Roman"/>
        </w:rPr>
      </w:pPr>
      <w:r w:rsidRPr="00AA02DE">
        <w:rPr>
          <w:rFonts w:ascii="Times New Roman" w:hAnsi="Times New Roman" w:cs="Times New Roman"/>
        </w:rPr>
        <w:t>Изпълнението на посочените по-горе цели и предвидените мерки за тяхното изпълнение създават предпоставка и са условие за създаване на благоприятна и здравословна среда с оглед гарантиране на живота и здравето на хората и опазване на околната среда и водите.</w:t>
      </w:r>
    </w:p>
    <w:p w:rsidR="00AA02DE" w:rsidRPr="00AA02DE" w:rsidRDefault="00AA02DE" w:rsidP="00275C26">
      <w:pPr>
        <w:tabs>
          <w:tab w:val="left" w:pos="851"/>
        </w:tabs>
        <w:spacing w:after="0" w:line="240" w:lineRule="auto"/>
        <w:ind w:firstLine="567"/>
        <w:jc w:val="both"/>
        <w:rPr>
          <w:rFonts w:ascii="Times New Roman" w:hAnsi="Times New Roman" w:cs="Times New Roman"/>
        </w:rPr>
      </w:pPr>
      <w:r w:rsidRPr="00AA02DE">
        <w:rPr>
          <w:rFonts w:ascii="Times New Roman" w:hAnsi="Times New Roman" w:cs="Times New Roman"/>
        </w:rPr>
        <w:t xml:space="preserve">Броят на поддържаните валидни сертификати, издадени на производители на строителни продукти, от лица за оценяване на строителни продукти е ключов показател за състоянието на пазара на строителни продукти и за качеството на предлаганите строителни продукти на потребителите. </w:t>
      </w:r>
    </w:p>
    <w:p w:rsidR="00AA02DE" w:rsidRPr="00AA02DE" w:rsidRDefault="00AA02DE" w:rsidP="00275C26">
      <w:pPr>
        <w:tabs>
          <w:tab w:val="left" w:pos="851"/>
        </w:tabs>
        <w:spacing w:after="0" w:line="240" w:lineRule="auto"/>
        <w:ind w:firstLine="567"/>
        <w:jc w:val="both"/>
        <w:rPr>
          <w:rFonts w:ascii="Times New Roman" w:hAnsi="Times New Roman" w:cs="Times New Roman"/>
        </w:rPr>
      </w:pPr>
      <w:r w:rsidRPr="00AA02DE">
        <w:rPr>
          <w:rFonts w:ascii="Times New Roman" w:hAnsi="Times New Roman" w:cs="Times New Roman"/>
        </w:rPr>
        <w:t>Чрез сертификацията се създават условия за влагане в строежите в България на строителни продукти, които осигуряват основните изисквания към строежите по чл. 169 от ЗУТ.</w:t>
      </w:r>
    </w:p>
    <w:p w:rsidR="00AA02DE" w:rsidRPr="003D0369" w:rsidRDefault="00AA02DE" w:rsidP="00275C26">
      <w:pPr>
        <w:tabs>
          <w:tab w:val="left" w:pos="851"/>
        </w:tabs>
        <w:spacing w:after="0" w:line="240" w:lineRule="auto"/>
        <w:ind w:firstLine="567"/>
        <w:jc w:val="both"/>
        <w:rPr>
          <w:rFonts w:ascii="Times New Roman" w:hAnsi="Times New Roman" w:cs="Times New Roman"/>
        </w:rPr>
      </w:pPr>
      <w:r w:rsidRPr="00AA02DE">
        <w:rPr>
          <w:rFonts w:ascii="Times New Roman" w:hAnsi="Times New Roman" w:cs="Times New Roman"/>
        </w:rPr>
        <w:t>Нарастването на броя издадените сертификати е гаранция за увеличаване на качеството на строежите през целия им жизнен цикъл чрез поддържане на постоянството на експлоатационните показатели на строителните продукти, които са вложени в тях.</w:t>
      </w:r>
    </w:p>
    <w:p w:rsidR="00A75714" w:rsidRPr="003D0369" w:rsidRDefault="00A75714" w:rsidP="00275C26">
      <w:pPr>
        <w:spacing w:after="0" w:line="240" w:lineRule="auto"/>
        <w:ind w:left="567" w:firstLine="567"/>
        <w:jc w:val="both"/>
        <w:rPr>
          <w:rFonts w:ascii="Times New Roman" w:eastAsia="Times New Roman" w:hAnsi="Times New Roman" w:cs="Times New Roman"/>
        </w:rPr>
      </w:pPr>
    </w:p>
    <w:p w:rsidR="009E4ACE" w:rsidRPr="003D0369" w:rsidRDefault="009E4ACE" w:rsidP="00275C26">
      <w:pPr>
        <w:spacing w:after="0" w:line="240" w:lineRule="auto"/>
        <w:ind w:firstLine="567"/>
        <w:jc w:val="both"/>
        <w:rPr>
          <w:rFonts w:ascii="Times New Roman" w:eastAsia="Times New Roman" w:hAnsi="Times New Roman" w:cs="Times New Roman"/>
          <w:b/>
          <w:i/>
          <w:color w:val="0000CC"/>
          <w:lang w:val="en-US" w:eastAsia="bg-BG"/>
        </w:rPr>
      </w:pPr>
      <w:r w:rsidRPr="003D0369">
        <w:rPr>
          <w:rFonts w:ascii="Times New Roman" w:eastAsia="Times New Roman" w:hAnsi="Times New Roman" w:cs="Times New Roman"/>
          <w:b/>
          <w:i/>
          <w:color w:val="0000CC"/>
          <w:lang w:eastAsia="bg-BG"/>
        </w:rPr>
        <w:t>Взаимоотношения с други институции, допринасящи за изпълнение на политиката</w:t>
      </w:r>
    </w:p>
    <w:p w:rsidR="001F3898" w:rsidRPr="003D0369" w:rsidRDefault="00042ABB" w:rsidP="00275C26">
      <w:pPr>
        <w:pStyle w:val="ListParagraph"/>
        <w:numPr>
          <w:ilvl w:val="0"/>
          <w:numId w:val="62"/>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Министерства;</w:t>
      </w:r>
    </w:p>
    <w:p w:rsidR="00812220" w:rsidRPr="003D0369" w:rsidRDefault="00042ABB" w:rsidP="00275C26">
      <w:pPr>
        <w:pStyle w:val="ListParagraph"/>
        <w:numPr>
          <w:ilvl w:val="0"/>
          <w:numId w:val="62"/>
        </w:numPr>
        <w:tabs>
          <w:tab w:val="left" w:pos="851"/>
        </w:tabs>
        <w:spacing w:after="0" w:line="240" w:lineRule="auto"/>
        <w:ind w:left="0" w:firstLine="567"/>
        <w:jc w:val="both"/>
        <w:rPr>
          <w:rFonts w:ascii="Times New Roman" w:eastAsia="Times New Roman" w:hAnsi="Times New Roman"/>
          <w:b/>
          <w:i/>
          <w:lang w:eastAsia="bg-BG"/>
        </w:rPr>
      </w:pPr>
      <w:r w:rsidRPr="003D0369">
        <w:rPr>
          <w:rFonts w:ascii="Times New Roman" w:eastAsia="Times New Roman" w:hAnsi="Times New Roman"/>
          <w:lang w:eastAsia="bg-BG"/>
        </w:rPr>
        <w:t>О</w:t>
      </w:r>
      <w:r w:rsidR="00812220" w:rsidRPr="003D0369">
        <w:rPr>
          <w:rFonts w:ascii="Times New Roman" w:eastAsia="Times New Roman" w:hAnsi="Times New Roman"/>
          <w:lang w:eastAsia="bg-BG"/>
        </w:rPr>
        <w:t>блас</w:t>
      </w:r>
      <w:r w:rsidRPr="003D0369">
        <w:rPr>
          <w:rFonts w:ascii="Times New Roman" w:eastAsia="Times New Roman" w:hAnsi="Times New Roman"/>
          <w:lang w:eastAsia="bg-BG"/>
        </w:rPr>
        <w:t>тните и общинските администраци;</w:t>
      </w:r>
      <w:r w:rsidR="00812220" w:rsidRPr="003D0369">
        <w:rPr>
          <w:rFonts w:ascii="Times New Roman" w:eastAsia="Times New Roman" w:hAnsi="Times New Roman"/>
          <w:lang w:eastAsia="bg-BG"/>
        </w:rPr>
        <w:t xml:space="preserve">.  </w:t>
      </w:r>
    </w:p>
    <w:p w:rsidR="00042ABB" w:rsidRPr="003D0369" w:rsidRDefault="00C20C5A" w:rsidP="00275C26">
      <w:pPr>
        <w:pStyle w:val="ListParagraph"/>
        <w:numPr>
          <w:ilvl w:val="0"/>
          <w:numId w:val="62"/>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Висши училища (УАСГ, ТУ и др.)</w:t>
      </w:r>
      <w:r w:rsidR="00042ABB" w:rsidRPr="003D0369">
        <w:rPr>
          <w:rFonts w:ascii="Times New Roman" w:eastAsia="Times New Roman" w:hAnsi="Times New Roman"/>
          <w:lang w:eastAsia="bg-BG"/>
        </w:rPr>
        <w:t>;</w:t>
      </w:r>
    </w:p>
    <w:p w:rsidR="00042ABB" w:rsidRPr="003D0369" w:rsidRDefault="00C20C5A" w:rsidP="00275C26">
      <w:pPr>
        <w:pStyle w:val="ListParagraph"/>
        <w:numPr>
          <w:ilvl w:val="0"/>
          <w:numId w:val="62"/>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На</w:t>
      </w:r>
      <w:r w:rsidR="00B307F6" w:rsidRPr="003D0369">
        <w:rPr>
          <w:rFonts w:ascii="Times New Roman" w:eastAsia="Times New Roman" w:hAnsi="Times New Roman"/>
          <w:lang w:eastAsia="bg-BG"/>
        </w:rPr>
        <w:t>учноизследователски институти (</w:t>
      </w:r>
      <w:r w:rsidRPr="003D0369">
        <w:rPr>
          <w:rFonts w:ascii="Times New Roman" w:eastAsia="Times New Roman" w:hAnsi="Times New Roman"/>
          <w:lang w:eastAsia="bg-BG"/>
        </w:rPr>
        <w:t>НИСИ</w:t>
      </w:r>
      <w:r w:rsidR="00042ABB" w:rsidRPr="003D0369">
        <w:rPr>
          <w:rFonts w:ascii="Times New Roman" w:eastAsia="Times New Roman" w:hAnsi="Times New Roman"/>
          <w:lang w:eastAsia="bg-BG"/>
        </w:rPr>
        <w:t>,</w:t>
      </w:r>
      <w:r w:rsidRPr="003D0369">
        <w:rPr>
          <w:rFonts w:ascii="Times New Roman" w:eastAsia="Times New Roman" w:hAnsi="Times New Roman"/>
          <w:lang w:eastAsia="bg-BG"/>
        </w:rPr>
        <w:t xml:space="preserve"> НИИСМ, </w:t>
      </w:r>
      <w:r w:rsidR="00042ABB" w:rsidRPr="003D0369">
        <w:rPr>
          <w:rFonts w:ascii="Times New Roman" w:eastAsia="Times New Roman" w:hAnsi="Times New Roman"/>
          <w:lang w:eastAsia="bg-BG"/>
        </w:rPr>
        <w:t xml:space="preserve">НИГГГ, НИХМ </w:t>
      </w:r>
      <w:r w:rsidRPr="003D0369">
        <w:rPr>
          <w:rFonts w:ascii="Times New Roman" w:eastAsia="Times New Roman" w:hAnsi="Times New Roman"/>
          <w:lang w:eastAsia="bg-BG"/>
        </w:rPr>
        <w:t>и др.)</w:t>
      </w:r>
      <w:r w:rsidR="00042ABB" w:rsidRPr="003D0369">
        <w:rPr>
          <w:rFonts w:ascii="Times New Roman" w:eastAsia="Times New Roman" w:hAnsi="Times New Roman"/>
          <w:lang w:eastAsia="bg-BG"/>
        </w:rPr>
        <w:t>;</w:t>
      </w:r>
    </w:p>
    <w:p w:rsidR="00042ABB" w:rsidRPr="003D0369" w:rsidRDefault="00042ABB" w:rsidP="00275C26">
      <w:pPr>
        <w:pStyle w:val="ListParagraph"/>
        <w:numPr>
          <w:ilvl w:val="0"/>
          <w:numId w:val="62"/>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Българска академия на науките;</w:t>
      </w:r>
    </w:p>
    <w:p w:rsidR="00042ABB" w:rsidRPr="003D0369" w:rsidRDefault="00C20C5A" w:rsidP="00275C26">
      <w:pPr>
        <w:pStyle w:val="ListParagraph"/>
        <w:numPr>
          <w:ilvl w:val="0"/>
          <w:numId w:val="62"/>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 xml:space="preserve">Браншови камари (КИИП, КАБ, КСБ, БААИК и др.); </w:t>
      </w:r>
    </w:p>
    <w:p w:rsidR="001F3898" w:rsidRPr="003D0369" w:rsidRDefault="00C20C5A" w:rsidP="00275C26">
      <w:pPr>
        <w:pStyle w:val="ListParagraph"/>
        <w:numPr>
          <w:ilvl w:val="0"/>
          <w:numId w:val="62"/>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Неправит</w:t>
      </w:r>
      <w:r w:rsidR="00042ABB" w:rsidRPr="003D0369">
        <w:rPr>
          <w:rFonts w:ascii="Times New Roman" w:eastAsia="Times New Roman" w:hAnsi="Times New Roman"/>
          <w:lang w:eastAsia="bg-BG"/>
        </w:rPr>
        <w:t>елствени организации</w:t>
      </w:r>
      <w:r w:rsidR="0029567B" w:rsidRPr="003D0369">
        <w:rPr>
          <w:rFonts w:ascii="Times New Roman" w:eastAsia="Times New Roman" w:hAnsi="Times New Roman"/>
          <w:lang w:eastAsia="bg-BG"/>
        </w:rPr>
        <w:t>;</w:t>
      </w:r>
    </w:p>
    <w:p w:rsidR="004858AC" w:rsidRPr="003D0369" w:rsidRDefault="00E14410" w:rsidP="00275C26">
      <w:pPr>
        <w:pStyle w:val="ListParagraph"/>
        <w:numPr>
          <w:ilvl w:val="0"/>
          <w:numId w:val="62"/>
        </w:numPr>
        <w:tabs>
          <w:tab w:val="left" w:pos="851"/>
        </w:tabs>
        <w:spacing w:after="0" w:line="240" w:lineRule="auto"/>
        <w:ind w:left="0" w:firstLine="567"/>
        <w:jc w:val="both"/>
        <w:rPr>
          <w:rFonts w:ascii="Times New Roman" w:hAnsi="Times New Roman"/>
        </w:rPr>
      </w:pPr>
      <w:r w:rsidRPr="003D0369">
        <w:rPr>
          <w:rFonts w:ascii="Times New Roman" w:hAnsi="Times New Roman"/>
        </w:rPr>
        <w:t>Агенцията по вписванията към Министъра на правосъдието, относно с</w:t>
      </w:r>
      <w:r w:rsidR="004858AC" w:rsidRPr="003D0369">
        <w:rPr>
          <w:rFonts w:ascii="Times New Roman" w:hAnsi="Times New Roman"/>
        </w:rPr>
        <w:t>ъздаването на кадастр</w:t>
      </w:r>
      <w:r w:rsidRPr="003D0369">
        <w:rPr>
          <w:rFonts w:ascii="Times New Roman" w:hAnsi="Times New Roman"/>
        </w:rPr>
        <w:t>алната карта и имотния регистър;</w:t>
      </w:r>
    </w:p>
    <w:p w:rsidR="004858AC" w:rsidRPr="003D0369" w:rsidRDefault="004858AC" w:rsidP="00275C26">
      <w:pPr>
        <w:pStyle w:val="ListParagraph"/>
        <w:numPr>
          <w:ilvl w:val="0"/>
          <w:numId w:val="62"/>
        </w:numPr>
        <w:tabs>
          <w:tab w:val="left" w:pos="851"/>
        </w:tabs>
        <w:spacing w:after="0" w:line="240" w:lineRule="auto"/>
        <w:ind w:left="0" w:firstLine="567"/>
        <w:jc w:val="both"/>
        <w:rPr>
          <w:rFonts w:ascii="Times New Roman" w:hAnsi="Times New Roman"/>
        </w:rPr>
      </w:pPr>
      <w:r w:rsidRPr="003D0369">
        <w:rPr>
          <w:rFonts w:ascii="Times New Roman" w:hAnsi="Times New Roman"/>
        </w:rPr>
        <w:t xml:space="preserve">За територии, за които ще се изработват кадастралната карта и кадастралните регистри, осигуряването на изходната информация се извършва в сътрудничество с Министерство на регионалното развитие и благоустройството, Министерство на земеделието, храните и горите, Министерство на правосъдието, Министерство на финансите, областните и общинските администрации и други институции. </w:t>
      </w:r>
    </w:p>
    <w:p w:rsidR="00CA25F1" w:rsidRPr="00CF41B4" w:rsidRDefault="004858AC" w:rsidP="00275C26">
      <w:pPr>
        <w:pStyle w:val="ListParagraph"/>
        <w:numPr>
          <w:ilvl w:val="0"/>
          <w:numId w:val="62"/>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hAnsi="Times New Roman"/>
        </w:rPr>
        <w:t>Дейностите по създаване и поддържане на актуална и единна геодезическа основа, както и по създаване на топографски бази данни се извършват в сътрудничество с Военно-географската служба при МО, ГД „Гранична полиция“ на МВР, Националния институт по геофизика, геодезия и география  при БАН, геодезическите факултети на висши училища</w:t>
      </w:r>
      <w:r w:rsidR="00E41A38">
        <w:rPr>
          <w:rFonts w:ascii="Times New Roman" w:hAnsi="Times New Roman"/>
        </w:rPr>
        <w:t>.</w:t>
      </w:r>
    </w:p>
    <w:p w:rsidR="005B4848" w:rsidRDefault="005B4848" w:rsidP="00275C26">
      <w:pPr>
        <w:spacing w:after="0" w:line="240" w:lineRule="auto"/>
        <w:ind w:firstLine="567"/>
        <w:jc w:val="both"/>
        <w:rPr>
          <w:rFonts w:ascii="Times New Roman" w:eastAsia="Times New Roman" w:hAnsi="Times New Roman" w:cs="Times New Roman"/>
          <w:b/>
          <w:i/>
          <w:color w:val="0000CC"/>
          <w:lang w:val="en-US" w:eastAsia="bg-BG"/>
        </w:rPr>
      </w:pPr>
    </w:p>
    <w:p w:rsidR="002F0200" w:rsidRDefault="009E4ACE" w:rsidP="00275C26">
      <w:pPr>
        <w:spacing w:after="0" w:line="240" w:lineRule="auto"/>
        <w:ind w:firstLine="567"/>
        <w:jc w:val="both"/>
        <w:rPr>
          <w:rFonts w:ascii="Times New Roman" w:eastAsia="Times New Roman" w:hAnsi="Times New Roman" w:cs="Times New Roman"/>
          <w:b/>
          <w:i/>
          <w:color w:val="0000CC"/>
          <w:lang w:eastAsia="bg-BG"/>
        </w:rPr>
      </w:pPr>
      <w:r w:rsidRPr="003D0369">
        <w:rPr>
          <w:rFonts w:ascii="Times New Roman" w:eastAsia="Times New Roman" w:hAnsi="Times New Roman" w:cs="Times New Roman"/>
          <w:b/>
          <w:i/>
          <w:color w:val="0000CC"/>
          <w:lang w:eastAsia="bg-BG"/>
        </w:rPr>
        <w:t xml:space="preserve">Показатели за </w:t>
      </w:r>
      <w:r w:rsidR="00943CAF" w:rsidRPr="003D0369">
        <w:rPr>
          <w:rFonts w:ascii="Times New Roman" w:eastAsia="Times New Roman" w:hAnsi="Times New Roman" w:cs="Times New Roman"/>
          <w:b/>
          <w:i/>
          <w:color w:val="0000CC"/>
          <w:lang w:eastAsia="bg-BG"/>
        </w:rPr>
        <w:t>полза/ефект и целеви стойности</w:t>
      </w:r>
    </w:p>
    <w:p w:rsidR="00AA0B09" w:rsidRPr="00AA0B09" w:rsidRDefault="00AA0B09" w:rsidP="00275C26">
      <w:pPr>
        <w:spacing w:after="0" w:line="240" w:lineRule="auto"/>
        <w:ind w:firstLine="567"/>
        <w:jc w:val="both"/>
        <w:rPr>
          <w:rFonts w:ascii="Times New Roman" w:eastAsia="Times New Roman" w:hAnsi="Times New Roman" w:cs="Times New Roman"/>
          <w:b/>
          <w:i/>
          <w:color w:val="0000CC"/>
          <w:sz w:val="10"/>
          <w:szCs w:val="10"/>
          <w:lang w:val="en-US" w:eastAsia="bg-BG"/>
        </w:rPr>
      </w:pPr>
    </w:p>
    <w:tbl>
      <w:tblPr>
        <w:tblW w:w="10223" w:type="dxa"/>
        <w:tblInd w:w="70" w:type="dxa"/>
        <w:tblLayout w:type="fixed"/>
        <w:tblCellMar>
          <w:left w:w="70" w:type="dxa"/>
          <w:right w:w="70" w:type="dxa"/>
        </w:tblCellMar>
        <w:tblLook w:val="0000" w:firstRow="0" w:lastRow="0" w:firstColumn="0" w:lastColumn="0" w:noHBand="0" w:noVBand="0"/>
      </w:tblPr>
      <w:tblGrid>
        <w:gridCol w:w="6521"/>
        <w:gridCol w:w="850"/>
        <w:gridCol w:w="992"/>
        <w:gridCol w:w="993"/>
        <w:gridCol w:w="853"/>
        <w:gridCol w:w="14"/>
      </w:tblGrid>
      <w:tr w:rsidR="009E4ACE" w:rsidRPr="009D083F" w:rsidTr="00795694">
        <w:trPr>
          <w:trHeight w:val="236"/>
        </w:trPr>
        <w:tc>
          <w:tcPr>
            <w:tcW w:w="10223" w:type="dxa"/>
            <w:gridSpan w:val="6"/>
            <w:tcBorders>
              <w:top w:val="single" w:sz="8" w:space="0" w:color="auto"/>
              <w:left w:val="single" w:sz="8" w:space="0" w:color="auto"/>
              <w:bottom w:val="single" w:sz="4" w:space="0" w:color="auto"/>
              <w:right w:val="single" w:sz="8" w:space="0" w:color="000000"/>
            </w:tcBorders>
            <w:shd w:val="clear" w:color="auto" w:fill="FFCC99"/>
            <w:vAlign w:val="center"/>
          </w:tcPr>
          <w:p w:rsidR="009E4ACE" w:rsidRPr="009D083F" w:rsidRDefault="009E4ACE" w:rsidP="00275C26">
            <w:pPr>
              <w:spacing w:after="0" w:line="240" w:lineRule="auto"/>
              <w:jc w:val="center"/>
              <w:rPr>
                <w:rFonts w:ascii="Times New Roman" w:eastAsia="Times New Roman" w:hAnsi="Times New Roman" w:cs="Times New Roman"/>
                <w:b/>
                <w:bCs/>
                <w:sz w:val="20"/>
                <w:szCs w:val="20"/>
                <w:lang w:eastAsia="bg-BG"/>
              </w:rPr>
            </w:pPr>
            <w:r w:rsidRPr="009D083F">
              <w:rPr>
                <w:rFonts w:ascii="Times New Roman" w:eastAsia="Times New Roman" w:hAnsi="Times New Roman" w:cs="Times New Roman"/>
                <w:b/>
                <w:bCs/>
                <w:sz w:val="20"/>
                <w:szCs w:val="20"/>
                <w:lang w:eastAsia="bg-BG"/>
              </w:rPr>
              <w:t>ПОКАЗАТЕЛИ ЗА ИЗПЪЛНЕНИЕ И ЦЕЛЕВИ СТОЙНОСТИ</w:t>
            </w:r>
          </w:p>
        </w:tc>
      </w:tr>
      <w:tr w:rsidR="009E4ACE" w:rsidRPr="009D083F" w:rsidTr="00795694">
        <w:trPr>
          <w:gridAfter w:val="1"/>
          <w:wAfter w:w="14" w:type="dxa"/>
          <w:trHeight w:val="90"/>
        </w:trPr>
        <w:tc>
          <w:tcPr>
            <w:tcW w:w="6521" w:type="dxa"/>
            <w:tcBorders>
              <w:top w:val="nil"/>
              <w:left w:val="single" w:sz="8" w:space="0" w:color="auto"/>
              <w:bottom w:val="single" w:sz="4" w:space="0" w:color="auto"/>
              <w:right w:val="single" w:sz="4" w:space="0" w:color="auto"/>
            </w:tcBorders>
            <w:shd w:val="clear" w:color="auto" w:fill="FFCC99"/>
            <w:vAlign w:val="center"/>
          </w:tcPr>
          <w:p w:rsidR="009E4ACE" w:rsidRPr="009D083F" w:rsidRDefault="009E4ACE" w:rsidP="00275C26">
            <w:pPr>
              <w:spacing w:after="0" w:line="240" w:lineRule="auto"/>
              <w:jc w:val="center"/>
              <w:rPr>
                <w:rFonts w:ascii="Times New Roman" w:eastAsia="Times New Roman" w:hAnsi="Times New Roman" w:cs="Times New Roman"/>
                <w:i/>
                <w:iCs/>
                <w:sz w:val="20"/>
                <w:szCs w:val="20"/>
                <w:lang w:eastAsia="bg-BG"/>
              </w:rPr>
            </w:pPr>
            <w:r w:rsidRPr="009D083F">
              <w:rPr>
                <w:rFonts w:ascii="Times New Roman" w:eastAsia="Times New Roman" w:hAnsi="Times New Roman" w:cs="Times New Roman"/>
                <w:i/>
                <w:iCs/>
                <w:sz w:val="20"/>
                <w:szCs w:val="20"/>
                <w:lang w:eastAsia="bg-BG"/>
              </w:rPr>
              <w:t>Ползи/ефекти:</w:t>
            </w:r>
          </w:p>
        </w:tc>
        <w:tc>
          <w:tcPr>
            <w:tcW w:w="850" w:type="dxa"/>
            <w:tcBorders>
              <w:top w:val="nil"/>
              <w:left w:val="nil"/>
              <w:bottom w:val="single" w:sz="4" w:space="0" w:color="auto"/>
              <w:right w:val="single" w:sz="4" w:space="0" w:color="auto"/>
            </w:tcBorders>
            <w:shd w:val="clear" w:color="auto" w:fill="FFCC99"/>
            <w:vAlign w:val="center"/>
          </w:tcPr>
          <w:p w:rsidR="009E4ACE" w:rsidRPr="009D083F" w:rsidRDefault="009E4ACE" w:rsidP="00275C26">
            <w:pPr>
              <w:spacing w:after="0" w:line="240" w:lineRule="auto"/>
              <w:jc w:val="center"/>
              <w:rPr>
                <w:rFonts w:ascii="Times New Roman" w:eastAsia="Times New Roman" w:hAnsi="Times New Roman" w:cs="Times New Roman"/>
                <w:sz w:val="20"/>
                <w:szCs w:val="20"/>
                <w:lang w:eastAsia="bg-BG"/>
              </w:rPr>
            </w:pPr>
          </w:p>
        </w:tc>
        <w:tc>
          <w:tcPr>
            <w:tcW w:w="2838" w:type="dxa"/>
            <w:gridSpan w:val="3"/>
            <w:tcBorders>
              <w:top w:val="single" w:sz="4" w:space="0" w:color="auto"/>
              <w:left w:val="nil"/>
              <w:bottom w:val="single" w:sz="4" w:space="0" w:color="auto"/>
              <w:right w:val="single" w:sz="8" w:space="0" w:color="000000"/>
            </w:tcBorders>
            <w:shd w:val="clear" w:color="auto" w:fill="FFCC99"/>
            <w:vAlign w:val="center"/>
          </w:tcPr>
          <w:p w:rsidR="009E4ACE" w:rsidRPr="009D083F" w:rsidRDefault="009E4ACE" w:rsidP="00275C26">
            <w:pPr>
              <w:spacing w:after="0" w:line="240" w:lineRule="auto"/>
              <w:jc w:val="center"/>
              <w:rPr>
                <w:rFonts w:ascii="Times New Roman" w:eastAsia="Times New Roman" w:hAnsi="Times New Roman" w:cs="Times New Roman"/>
                <w:b/>
                <w:bCs/>
                <w:sz w:val="20"/>
                <w:szCs w:val="20"/>
                <w:lang w:eastAsia="bg-BG"/>
              </w:rPr>
            </w:pPr>
            <w:r w:rsidRPr="009D083F">
              <w:rPr>
                <w:rFonts w:ascii="Times New Roman" w:eastAsia="Times New Roman" w:hAnsi="Times New Roman" w:cs="Times New Roman"/>
                <w:b/>
                <w:bCs/>
                <w:sz w:val="20"/>
                <w:szCs w:val="20"/>
                <w:lang w:eastAsia="bg-BG"/>
              </w:rPr>
              <w:t>Целева стойност</w:t>
            </w:r>
          </w:p>
        </w:tc>
      </w:tr>
      <w:tr w:rsidR="00873314" w:rsidRPr="009D083F" w:rsidTr="00795694">
        <w:trPr>
          <w:gridAfter w:val="1"/>
          <w:wAfter w:w="14" w:type="dxa"/>
          <w:trHeight w:val="94"/>
        </w:trPr>
        <w:tc>
          <w:tcPr>
            <w:tcW w:w="6521" w:type="dxa"/>
            <w:tcBorders>
              <w:top w:val="nil"/>
              <w:left w:val="single" w:sz="8" w:space="0" w:color="auto"/>
              <w:bottom w:val="single" w:sz="4" w:space="0" w:color="auto"/>
              <w:right w:val="single" w:sz="4" w:space="0" w:color="auto"/>
            </w:tcBorders>
            <w:shd w:val="clear" w:color="auto" w:fill="FFCC99"/>
            <w:vAlign w:val="center"/>
          </w:tcPr>
          <w:p w:rsidR="00873314" w:rsidRPr="009D083F" w:rsidRDefault="00873314" w:rsidP="00275C26">
            <w:pPr>
              <w:spacing w:after="0" w:line="240" w:lineRule="auto"/>
              <w:jc w:val="center"/>
              <w:rPr>
                <w:rFonts w:ascii="Times New Roman" w:eastAsia="Times New Roman" w:hAnsi="Times New Roman" w:cs="Times New Roman"/>
                <w:b/>
                <w:bCs/>
                <w:sz w:val="20"/>
                <w:szCs w:val="20"/>
                <w:lang w:eastAsia="bg-BG"/>
              </w:rPr>
            </w:pPr>
            <w:r w:rsidRPr="009D083F">
              <w:rPr>
                <w:rFonts w:ascii="Times New Roman" w:eastAsia="Times New Roman" w:hAnsi="Times New Roman" w:cs="Times New Roman"/>
                <w:b/>
                <w:bCs/>
                <w:sz w:val="20"/>
                <w:szCs w:val="20"/>
                <w:lang w:eastAsia="bg-BG"/>
              </w:rPr>
              <w:t>Показатели за изпълнение</w:t>
            </w:r>
          </w:p>
        </w:tc>
        <w:tc>
          <w:tcPr>
            <w:tcW w:w="850" w:type="dxa"/>
            <w:tcBorders>
              <w:top w:val="nil"/>
              <w:left w:val="nil"/>
              <w:bottom w:val="single" w:sz="4" w:space="0" w:color="auto"/>
              <w:right w:val="single" w:sz="4" w:space="0" w:color="auto"/>
            </w:tcBorders>
            <w:shd w:val="clear" w:color="auto" w:fill="FFCC99"/>
            <w:vAlign w:val="center"/>
          </w:tcPr>
          <w:p w:rsidR="00873314" w:rsidRPr="009D083F" w:rsidRDefault="00873314" w:rsidP="00275C26">
            <w:pPr>
              <w:spacing w:after="0" w:line="240" w:lineRule="auto"/>
              <w:ind w:left="-57" w:right="-57"/>
              <w:jc w:val="center"/>
              <w:rPr>
                <w:rFonts w:ascii="Times New Roman" w:eastAsia="Times New Roman" w:hAnsi="Times New Roman" w:cs="Times New Roman"/>
                <w:b/>
                <w:bCs/>
                <w:sz w:val="20"/>
                <w:szCs w:val="20"/>
                <w:lang w:eastAsia="bg-BG"/>
              </w:rPr>
            </w:pPr>
            <w:r w:rsidRPr="009D083F">
              <w:rPr>
                <w:rFonts w:ascii="Times New Roman" w:eastAsia="Times New Roman" w:hAnsi="Times New Roman" w:cs="Times New Roman"/>
                <w:b/>
                <w:bCs/>
                <w:sz w:val="20"/>
                <w:szCs w:val="20"/>
                <w:lang w:eastAsia="bg-BG"/>
              </w:rPr>
              <w:t>Мерна единица</w:t>
            </w:r>
          </w:p>
        </w:tc>
        <w:tc>
          <w:tcPr>
            <w:tcW w:w="992" w:type="dxa"/>
            <w:tcBorders>
              <w:top w:val="nil"/>
              <w:left w:val="nil"/>
              <w:bottom w:val="single" w:sz="4" w:space="0" w:color="auto"/>
              <w:right w:val="single" w:sz="4" w:space="0" w:color="auto"/>
            </w:tcBorders>
            <w:shd w:val="clear" w:color="auto" w:fill="FFCC99"/>
            <w:vAlign w:val="center"/>
          </w:tcPr>
          <w:p w:rsidR="00873314" w:rsidRPr="009D083F" w:rsidRDefault="00873314" w:rsidP="00275C26">
            <w:pPr>
              <w:spacing w:after="0" w:line="240" w:lineRule="auto"/>
              <w:ind w:left="-57" w:right="-57"/>
              <w:jc w:val="center"/>
              <w:rPr>
                <w:rFonts w:ascii="Times New Roman" w:eastAsia="Times New Roman" w:hAnsi="Times New Roman" w:cs="Times New Roman"/>
                <w:b/>
                <w:bCs/>
                <w:i/>
                <w:iCs/>
                <w:sz w:val="20"/>
                <w:szCs w:val="20"/>
                <w:lang w:eastAsia="bg-BG"/>
              </w:rPr>
            </w:pPr>
            <w:r w:rsidRPr="009D083F">
              <w:rPr>
                <w:rFonts w:ascii="Times New Roman" w:eastAsia="Times New Roman" w:hAnsi="Times New Roman" w:cs="Times New Roman"/>
                <w:b/>
                <w:bCs/>
                <w:i/>
                <w:iCs/>
                <w:sz w:val="20"/>
                <w:szCs w:val="20"/>
                <w:lang w:eastAsia="bg-BG"/>
              </w:rPr>
              <w:t>П</w:t>
            </w:r>
            <w:r w:rsidR="007822A5" w:rsidRPr="009D083F">
              <w:rPr>
                <w:rFonts w:ascii="Times New Roman" w:eastAsia="Times New Roman" w:hAnsi="Times New Roman" w:cs="Times New Roman"/>
                <w:b/>
                <w:bCs/>
                <w:i/>
                <w:iCs/>
                <w:sz w:val="20"/>
                <w:szCs w:val="20"/>
                <w:lang w:eastAsia="bg-BG"/>
              </w:rPr>
              <w:t>ро</w:t>
            </w:r>
            <w:r w:rsidR="00901A18" w:rsidRPr="009D083F">
              <w:rPr>
                <w:rFonts w:ascii="Times New Roman" w:eastAsia="Times New Roman" w:hAnsi="Times New Roman" w:cs="Times New Roman"/>
                <w:b/>
                <w:bCs/>
                <w:i/>
                <w:iCs/>
                <w:sz w:val="20"/>
                <w:szCs w:val="20"/>
                <w:lang w:eastAsia="bg-BG"/>
              </w:rPr>
              <w:t xml:space="preserve">ект </w:t>
            </w:r>
            <w:r w:rsidR="007822A5" w:rsidRPr="009D083F">
              <w:rPr>
                <w:rFonts w:ascii="Times New Roman" w:eastAsia="Times New Roman" w:hAnsi="Times New Roman" w:cs="Times New Roman"/>
                <w:b/>
                <w:bCs/>
                <w:i/>
                <w:iCs/>
                <w:sz w:val="20"/>
                <w:szCs w:val="20"/>
                <w:lang w:eastAsia="bg-BG"/>
              </w:rPr>
              <w:t>202</w:t>
            </w:r>
            <w:r w:rsidR="00030E05">
              <w:rPr>
                <w:rFonts w:ascii="Times New Roman" w:eastAsia="Times New Roman" w:hAnsi="Times New Roman" w:cs="Times New Roman"/>
                <w:b/>
                <w:bCs/>
                <w:i/>
                <w:iCs/>
                <w:sz w:val="20"/>
                <w:szCs w:val="20"/>
                <w:lang w:eastAsia="bg-BG"/>
              </w:rPr>
              <w:t>1</w:t>
            </w:r>
            <w:r w:rsidRPr="009D083F">
              <w:rPr>
                <w:rFonts w:ascii="Times New Roman" w:eastAsia="Times New Roman" w:hAnsi="Times New Roman" w:cs="Times New Roman"/>
                <w:b/>
                <w:bCs/>
                <w:i/>
                <w:iCs/>
                <w:sz w:val="20"/>
                <w:szCs w:val="20"/>
                <w:lang w:eastAsia="bg-BG"/>
              </w:rPr>
              <w:t xml:space="preserve"> г.</w:t>
            </w:r>
          </w:p>
        </w:tc>
        <w:tc>
          <w:tcPr>
            <w:tcW w:w="993" w:type="dxa"/>
            <w:tcBorders>
              <w:top w:val="nil"/>
              <w:left w:val="nil"/>
              <w:bottom w:val="single" w:sz="4" w:space="0" w:color="auto"/>
              <w:right w:val="single" w:sz="4" w:space="0" w:color="auto"/>
            </w:tcBorders>
            <w:shd w:val="clear" w:color="auto" w:fill="FFCC99"/>
            <w:vAlign w:val="center"/>
          </w:tcPr>
          <w:p w:rsidR="00873314" w:rsidRPr="009D083F" w:rsidRDefault="007822A5" w:rsidP="00275C26">
            <w:pPr>
              <w:spacing w:after="0" w:line="240" w:lineRule="auto"/>
              <w:ind w:left="-57" w:right="-57"/>
              <w:jc w:val="center"/>
              <w:rPr>
                <w:rFonts w:ascii="Times New Roman" w:eastAsia="Times New Roman" w:hAnsi="Times New Roman" w:cs="Times New Roman"/>
                <w:b/>
                <w:bCs/>
                <w:i/>
                <w:iCs/>
                <w:sz w:val="20"/>
                <w:szCs w:val="20"/>
                <w:lang w:eastAsia="bg-BG"/>
              </w:rPr>
            </w:pPr>
            <w:r w:rsidRPr="009D083F">
              <w:rPr>
                <w:rFonts w:ascii="Times New Roman" w:eastAsia="Times New Roman" w:hAnsi="Times New Roman" w:cs="Times New Roman"/>
                <w:b/>
                <w:bCs/>
                <w:i/>
                <w:iCs/>
                <w:sz w:val="20"/>
                <w:szCs w:val="20"/>
                <w:lang w:eastAsia="bg-BG"/>
              </w:rPr>
              <w:t>Прогноза 202</w:t>
            </w:r>
            <w:r w:rsidR="00030E05">
              <w:rPr>
                <w:rFonts w:ascii="Times New Roman" w:eastAsia="Times New Roman" w:hAnsi="Times New Roman" w:cs="Times New Roman"/>
                <w:b/>
                <w:bCs/>
                <w:i/>
                <w:iCs/>
                <w:sz w:val="20"/>
                <w:szCs w:val="20"/>
                <w:lang w:eastAsia="bg-BG"/>
              </w:rPr>
              <w:t>2</w:t>
            </w:r>
            <w:r w:rsidR="00873314" w:rsidRPr="009D083F">
              <w:rPr>
                <w:rFonts w:ascii="Times New Roman" w:eastAsia="Times New Roman" w:hAnsi="Times New Roman" w:cs="Times New Roman"/>
                <w:b/>
                <w:bCs/>
                <w:i/>
                <w:iCs/>
                <w:sz w:val="20"/>
                <w:szCs w:val="20"/>
                <w:lang w:eastAsia="bg-BG"/>
              </w:rPr>
              <w:t xml:space="preserve"> г.</w:t>
            </w:r>
          </w:p>
        </w:tc>
        <w:tc>
          <w:tcPr>
            <w:tcW w:w="853" w:type="dxa"/>
            <w:tcBorders>
              <w:top w:val="nil"/>
              <w:left w:val="nil"/>
              <w:bottom w:val="single" w:sz="4" w:space="0" w:color="auto"/>
              <w:right w:val="single" w:sz="8" w:space="0" w:color="auto"/>
            </w:tcBorders>
            <w:shd w:val="clear" w:color="auto" w:fill="FFCC99"/>
            <w:vAlign w:val="center"/>
          </w:tcPr>
          <w:p w:rsidR="00873314" w:rsidRPr="009D083F" w:rsidRDefault="007822A5" w:rsidP="00275C26">
            <w:pPr>
              <w:spacing w:after="0" w:line="240" w:lineRule="auto"/>
              <w:ind w:left="-34" w:right="-57" w:hanging="23"/>
              <w:jc w:val="center"/>
              <w:rPr>
                <w:rFonts w:ascii="Times New Roman" w:eastAsia="Times New Roman" w:hAnsi="Times New Roman" w:cs="Times New Roman"/>
                <w:b/>
                <w:bCs/>
                <w:i/>
                <w:iCs/>
                <w:sz w:val="20"/>
                <w:szCs w:val="20"/>
                <w:lang w:eastAsia="bg-BG"/>
              </w:rPr>
            </w:pPr>
            <w:r w:rsidRPr="009D083F">
              <w:rPr>
                <w:rFonts w:ascii="Times New Roman" w:eastAsia="Times New Roman" w:hAnsi="Times New Roman" w:cs="Times New Roman"/>
                <w:b/>
                <w:bCs/>
                <w:i/>
                <w:iCs/>
                <w:sz w:val="20"/>
                <w:szCs w:val="20"/>
                <w:lang w:eastAsia="bg-BG"/>
              </w:rPr>
              <w:t>П</w:t>
            </w:r>
            <w:r w:rsidR="00030E05">
              <w:rPr>
                <w:rFonts w:ascii="Times New Roman" w:eastAsia="Times New Roman" w:hAnsi="Times New Roman" w:cs="Times New Roman"/>
                <w:b/>
                <w:bCs/>
                <w:i/>
                <w:iCs/>
                <w:sz w:val="20"/>
                <w:szCs w:val="20"/>
                <w:lang w:eastAsia="bg-BG"/>
              </w:rPr>
              <w:t>рогноза 2023</w:t>
            </w:r>
            <w:r w:rsidR="00873314" w:rsidRPr="009D083F">
              <w:rPr>
                <w:rFonts w:ascii="Times New Roman" w:eastAsia="Times New Roman" w:hAnsi="Times New Roman" w:cs="Times New Roman"/>
                <w:b/>
                <w:bCs/>
                <w:i/>
                <w:iCs/>
                <w:sz w:val="20"/>
                <w:szCs w:val="20"/>
                <w:lang w:eastAsia="bg-BG"/>
              </w:rPr>
              <w:t xml:space="preserve"> г.</w:t>
            </w:r>
          </w:p>
        </w:tc>
      </w:tr>
      <w:tr w:rsidR="00901A18" w:rsidRPr="009D083F" w:rsidTr="00795694">
        <w:trPr>
          <w:gridAfter w:val="1"/>
          <w:wAfter w:w="14" w:type="dxa"/>
          <w:trHeight w:val="195"/>
        </w:trPr>
        <w:tc>
          <w:tcPr>
            <w:tcW w:w="6521" w:type="dxa"/>
            <w:tcBorders>
              <w:top w:val="single" w:sz="4" w:space="0" w:color="auto"/>
              <w:left w:val="single" w:sz="8" w:space="0" w:color="auto"/>
              <w:bottom w:val="single" w:sz="4" w:space="0" w:color="auto"/>
              <w:right w:val="single" w:sz="4" w:space="0" w:color="auto"/>
            </w:tcBorders>
            <w:shd w:val="clear" w:color="auto" w:fill="auto"/>
          </w:tcPr>
          <w:p w:rsidR="00901A18" w:rsidRPr="00AA0B09" w:rsidRDefault="00901A18" w:rsidP="00275C26">
            <w:pPr>
              <w:spacing w:after="0" w:line="240" w:lineRule="auto"/>
              <w:ind w:left="-57" w:right="-57"/>
              <w:rPr>
                <w:rFonts w:ascii="Times New Roman" w:hAnsi="Times New Roman" w:cs="Times New Roman"/>
                <w:sz w:val="18"/>
                <w:szCs w:val="20"/>
              </w:rPr>
            </w:pPr>
            <w:r w:rsidRPr="00AA0B09">
              <w:rPr>
                <w:rFonts w:ascii="Times New Roman" w:hAnsi="Times New Roman" w:cs="Times New Roman"/>
                <w:sz w:val="18"/>
                <w:szCs w:val="20"/>
              </w:rPr>
              <w:t>1. Предоставени услуги от геодезически топографски и кадастрални данни</w:t>
            </w:r>
          </w:p>
        </w:tc>
        <w:tc>
          <w:tcPr>
            <w:tcW w:w="850" w:type="dxa"/>
            <w:tcBorders>
              <w:top w:val="single" w:sz="4" w:space="0" w:color="auto"/>
              <w:left w:val="nil"/>
              <w:bottom w:val="single" w:sz="4" w:space="0" w:color="auto"/>
              <w:right w:val="single" w:sz="4" w:space="0" w:color="auto"/>
            </w:tcBorders>
            <w:shd w:val="clear" w:color="auto" w:fill="auto"/>
            <w:vAlign w:val="center"/>
          </w:tcPr>
          <w:p w:rsidR="00901A18" w:rsidRPr="00AA0B09" w:rsidRDefault="00901A18"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млн. бр.</w:t>
            </w:r>
          </w:p>
        </w:tc>
        <w:tc>
          <w:tcPr>
            <w:tcW w:w="992" w:type="dxa"/>
            <w:tcBorders>
              <w:top w:val="single" w:sz="4" w:space="0" w:color="auto"/>
              <w:left w:val="nil"/>
              <w:bottom w:val="single" w:sz="4" w:space="0" w:color="auto"/>
              <w:right w:val="single" w:sz="4" w:space="0" w:color="auto"/>
            </w:tcBorders>
            <w:shd w:val="clear" w:color="auto" w:fill="auto"/>
            <w:vAlign w:val="center"/>
          </w:tcPr>
          <w:p w:rsidR="00901A18" w:rsidRPr="00AA0B09" w:rsidRDefault="00901A18"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2,95</w:t>
            </w:r>
          </w:p>
        </w:tc>
        <w:tc>
          <w:tcPr>
            <w:tcW w:w="993" w:type="dxa"/>
            <w:tcBorders>
              <w:top w:val="single" w:sz="4" w:space="0" w:color="auto"/>
              <w:left w:val="nil"/>
              <w:bottom w:val="single" w:sz="4" w:space="0" w:color="auto"/>
              <w:right w:val="single" w:sz="4" w:space="0" w:color="auto"/>
            </w:tcBorders>
            <w:shd w:val="clear" w:color="auto" w:fill="auto"/>
            <w:vAlign w:val="center"/>
          </w:tcPr>
          <w:p w:rsidR="00901A18" w:rsidRPr="00AA0B09" w:rsidRDefault="00901A18"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2,95</w:t>
            </w:r>
          </w:p>
        </w:tc>
        <w:tc>
          <w:tcPr>
            <w:tcW w:w="853" w:type="dxa"/>
            <w:tcBorders>
              <w:top w:val="single" w:sz="4" w:space="0" w:color="auto"/>
              <w:left w:val="nil"/>
              <w:bottom w:val="single" w:sz="4" w:space="0" w:color="auto"/>
              <w:right w:val="single" w:sz="8" w:space="0" w:color="auto"/>
            </w:tcBorders>
            <w:shd w:val="clear" w:color="auto" w:fill="auto"/>
            <w:vAlign w:val="center"/>
          </w:tcPr>
          <w:p w:rsidR="00901A18" w:rsidRPr="00AA0B09" w:rsidRDefault="00901A18"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2,95</w:t>
            </w:r>
          </w:p>
        </w:tc>
      </w:tr>
      <w:tr w:rsidR="00030E05" w:rsidRPr="009D083F" w:rsidTr="00795694">
        <w:trPr>
          <w:gridAfter w:val="1"/>
          <w:wAfter w:w="14" w:type="dxa"/>
          <w:trHeight w:val="252"/>
        </w:trPr>
        <w:tc>
          <w:tcPr>
            <w:tcW w:w="6521" w:type="dxa"/>
            <w:tcBorders>
              <w:top w:val="single" w:sz="4" w:space="0" w:color="auto"/>
              <w:left w:val="single" w:sz="8" w:space="0" w:color="auto"/>
              <w:bottom w:val="single" w:sz="4" w:space="0" w:color="auto"/>
              <w:right w:val="single" w:sz="4" w:space="0" w:color="auto"/>
            </w:tcBorders>
            <w:shd w:val="clear" w:color="auto" w:fill="auto"/>
          </w:tcPr>
          <w:p w:rsidR="00030E05" w:rsidRPr="00AA0B09" w:rsidRDefault="00030E05" w:rsidP="00275C26">
            <w:pPr>
              <w:spacing w:after="0" w:line="240" w:lineRule="auto"/>
              <w:ind w:left="-57" w:right="-57"/>
              <w:rPr>
                <w:rFonts w:ascii="Times New Roman" w:hAnsi="Times New Roman" w:cs="Times New Roman"/>
                <w:sz w:val="18"/>
                <w:szCs w:val="20"/>
              </w:rPr>
            </w:pPr>
            <w:r w:rsidRPr="00AA0B09">
              <w:rPr>
                <w:rFonts w:ascii="Times New Roman" w:hAnsi="Times New Roman" w:cs="Times New Roman"/>
                <w:sz w:val="18"/>
                <w:szCs w:val="20"/>
              </w:rPr>
              <w:t xml:space="preserve">2. Преизмерване на ДНМ (нивелация </w:t>
            </w:r>
            <w:r w:rsidRPr="00AA0B09">
              <w:rPr>
                <w:rFonts w:ascii="Times New Roman" w:hAnsi="Times New Roman" w:cs="Times New Roman"/>
                <w:sz w:val="18"/>
                <w:szCs w:val="20"/>
                <w:lang w:val="en-US"/>
              </w:rPr>
              <w:t>I</w:t>
            </w:r>
            <w:r w:rsidRPr="00AA0B09">
              <w:rPr>
                <w:rFonts w:ascii="Times New Roman" w:hAnsi="Times New Roman" w:cs="Times New Roman"/>
                <w:sz w:val="18"/>
                <w:szCs w:val="20"/>
              </w:rPr>
              <w:t xml:space="preserve"> – около 5500 км)</w:t>
            </w:r>
          </w:p>
        </w:tc>
        <w:tc>
          <w:tcPr>
            <w:tcW w:w="850"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км</w:t>
            </w:r>
          </w:p>
        </w:tc>
        <w:tc>
          <w:tcPr>
            <w:tcW w:w="992"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highlight w:val="yellow"/>
                <w:lang w:val="en-US"/>
              </w:rPr>
            </w:pPr>
            <w:r w:rsidRPr="00AA0B09">
              <w:rPr>
                <w:rFonts w:ascii="Times New Roman" w:hAnsi="Times New Roman" w:cs="Times New Roman"/>
                <w:sz w:val="18"/>
                <w:szCs w:val="20"/>
                <w:lang w:val="en-US"/>
              </w:rPr>
              <w:t>1149</w:t>
            </w:r>
          </w:p>
        </w:tc>
        <w:tc>
          <w:tcPr>
            <w:tcW w:w="993"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1138</w:t>
            </w:r>
          </w:p>
        </w:tc>
        <w:tc>
          <w:tcPr>
            <w:tcW w:w="853" w:type="dxa"/>
            <w:tcBorders>
              <w:top w:val="single" w:sz="4" w:space="0" w:color="auto"/>
              <w:left w:val="nil"/>
              <w:bottom w:val="single" w:sz="4" w:space="0" w:color="auto"/>
              <w:right w:val="single" w:sz="8"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1108</w:t>
            </w:r>
          </w:p>
        </w:tc>
      </w:tr>
      <w:tr w:rsidR="00030E05" w:rsidRPr="009D083F" w:rsidTr="00795694">
        <w:trPr>
          <w:gridAfter w:val="1"/>
          <w:wAfter w:w="14" w:type="dxa"/>
          <w:trHeight w:val="281"/>
        </w:trPr>
        <w:tc>
          <w:tcPr>
            <w:tcW w:w="6521" w:type="dxa"/>
            <w:tcBorders>
              <w:top w:val="single" w:sz="4" w:space="0" w:color="auto"/>
              <w:left w:val="single" w:sz="8" w:space="0" w:color="auto"/>
              <w:bottom w:val="single" w:sz="4" w:space="0" w:color="auto"/>
              <w:right w:val="single" w:sz="4" w:space="0" w:color="auto"/>
            </w:tcBorders>
            <w:shd w:val="clear" w:color="auto" w:fill="auto"/>
          </w:tcPr>
          <w:p w:rsidR="00030E05" w:rsidRPr="00AA0B09" w:rsidRDefault="00030E05" w:rsidP="00275C26">
            <w:pPr>
              <w:spacing w:after="0" w:line="240" w:lineRule="auto"/>
              <w:ind w:left="-57" w:right="-57"/>
              <w:rPr>
                <w:rFonts w:ascii="Times New Roman" w:hAnsi="Times New Roman" w:cs="Times New Roman"/>
                <w:sz w:val="18"/>
                <w:szCs w:val="20"/>
              </w:rPr>
            </w:pPr>
            <w:r w:rsidRPr="00AA0B09">
              <w:rPr>
                <w:rFonts w:ascii="Times New Roman" w:hAnsi="Times New Roman" w:cs="Times New Roman"/>
                <w:sz w:val="18"/>
                <w:szCs w:val="20"/>
              </w:rPr>
              <w:t>3. Създаване на единен цифров модел за едромащабна топографска карта на Република България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кв.км</w:t>
            </w:r>
          </w:p>
        </w:tc>
        <w:tc>
          <w:tcPr>
            <w:tcW w:w="992"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w:t>
            </w:r>
          </w:p>
        </w:tc>
        <w:tc>
          <w:tcPr>
            <w:tcW w:w="993"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330</w:t>
            </w:r>
          </w:p>
        </w:tc>
        <w:tc>
          <w:tcPr>
            <w:tcW w:w="853" w:type="dxa"/>
            <w:tcBorders>
              <w:top w:val="single" w:sz="4" w:space="0" w:color="auto"/>
              <w:left w:val="nil"/>
              <w:bottom w:val="single" w:sz="4" w:space="0" w:color="auto"/>
              <w:right w:val="single" w:sz="8"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10</w:t>
            </w:r>
            <w:r w:rsidRPr="00AA0B09">
              <w:rPr>
                <w:rFonts w:ascii="Times New Roman" w:hAnsi="Times New Roman" w:cs="Times New Roman"/>
                <w:sz w:val="18"/>
                <w:szCs w:val="20"/>
                <w:lang w:val="en-US"/>
              </w:rPr>
              <w:t>0</w:t>
            </w:r>
            <w:r w:rsidRPr="00AA0B09">
              <w:rPr>
                <w:rFonts w:ascii="Times New Roman" w:hAnsi="Times New Roman" w:cs="Times New Roman"/>
                <w:sz w:val="18"/>
                <w:szCs w:val="20"/>
              </w:rPr>
              <w:t>0</w:t>
            </w:r>
          </w:p>
        </w:tc>
      </w:tr>
      <w:tr w:rsidR="00030E05" w:rsidRPr="009D083F" w:rsidTr="00AA0B09">
        <w:trPr>
          <w:gridAfter w:val="1"/>
          <w:wAfter w:w="14" w:type="dxa"/>
          <w:trHeight w:val="493"/>
        </w:trPr>
        <w:tc>
          <w:tcPr>
            <w:tcW w:w="6521" w:type="dxa"/>
            <w:tcBorders>
              <w:top w:val="single" w:sz="4" w:space="0" w:color="auto"/>
              <w:left w:val="single" w:sz="8" w:space="0" w:color="auto"/>
              <w:bottom w:val="single" w:sz="4" w:space="0" w:color="auto"/>
              <w:right w:val="single" w:sz="4" w:space="0" w:color="auto"/>
            </w:tcBorders>
            <w:shd w:val="clear" w:color="auto" w:fill="auto"/>
          </w:tcPr>
          <w:p w:rsidR="00030E05" w:rsidRPr="00AA0B09" w:rsidRDefault="00030E05" w:rsidP="00275C26">
            <w:pPr>
              <w:spacing w:after="0" w:line="240" w:lineRule="auto"/>
              <w:ind w:left="-57" w:right="-57"/>
              <w:rPr>
                <w:rFonts w:ascii="Times New Roman" w:hAnsi="Times New Roman" w:cs="Times New Roman"/>
                <w:sz w:val="18"/>
                <w:szCs w:val="20"/>
              </w:rPr>
            </w:pPr>
            <w:r w:rsidRPr="00AA0B09">
              <w:rPr>
                <w:rFonts w:ascii="Times New Roman" w:hAnsi="Times New Roman" w:cs="Times New Roman"/>
                <w:sz w:val="18"/>
                <w:szCs w:val="20"/>
              </w:rPr>
              <w:t>4. 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center"/>
              <w:rPr>
                <w:rFonts w:ascii="Times New Roman" w:hAnsi="Times New Roman" w:cs="Times New Roman"/>
                <w:sz w:val="18"/>
                <w:szCs w:val="20"/>
              </w:rPr>
            </w:pPr>
            <w:r w:rsidRPr="00AA0B09">
              <w:rPr>
                <w:rFonts w:ascii="Times New Roman" w:hAnsi="Times New Roman" w:cs="Times New Roman"/>
                <w:sz w:val="18"/>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100</w:t>
            </w:r>
          </w:p>
        </w:tc>
        <w:tc>
          <w:tcPr>
            <w:tcW w:w="853" w:type="dxa"/>
            <w:tcBorders>
              <w:top w:val="single" w:sz="4" w:space="0" w:color="auto"/>
              <w:left w:val="nil"/>
              <w:bottom w:val="single" w:sz="4" w:space="0" w:color="auto"/>
              <w:right w:val="single" w:sz="8"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100</w:t>
            </w:r>
          </w:p>
        </w:tc>
      </w:tr>
      <w:tr w:rsidR="00030E05" w:rsidRPr="009D083F" w:rsidTr="00795694">
        <w:trPr>
          <w:gridAfter w:val="1"/>
          <w:wAfter w:w="14" w:type="dxa"/>
          <w:trHeight w:val="751"/>
        </w:trPr>
        <w:tc>
          <w:tcPr>
            <w:tcW w:w="6521" w:type="dxa"/>
            <w:tcBorders>
              <w:top w:val="single" w:sz="4" w:space="0" w:color="auto"/>
              <w:left w:val="single" w:sz="8" w:space="0" w:color="auto"/>
              <w:bottom w:val="single" w:sz="4" w:space="0" w:color="auto"/>
              <w:right w:val="single" w:sz="4" w:space="0" w:color="auto"/>
            </w:tcBorders>
            <w:shd w:val="clear" w:color="auto" w:fill="auto"/>
          </w:tcPr>
          <w:p w:rsidR="00030E05" w:rsidRPr="00AA0B09" w:rsidRDefault="00030E05" w:rsidP="00275C26">
            <w:pPr>
              <w:spacing w:after="0" w:line="240" w:lineRule="auto"/>
              <w:ind w:left="-57" w:right="-57"/>
              <w:rPr>
                <w:rFonts w:ascii="Times New Roman" w:hAnsi="Times New Roman" w:cs="Times New Roman"/>
                <w:sz w:val="18"/>
                <w:szCs w:val="20"/>
              </w:rPr>
            </w:pPr>
            <w:r w:rsidRPr="00AA0B09">
              <w:rPr>
                <w:rFonts w:ascii="Times New Roman" w:hAnsi="Times New Roman" w:cs="Times New Roman"/>
                <w:sz w:val="18"/>
                <w:szCs w:val="20"/>
              </w:rPr>
              <w:t>5. Гарантиране спазването на нормативните изисквания за сигурност, устойчивост, безопасност и достъпност на строежите чрез повишен контрол върху инвестиционния процес в строителството и действията на общинската администрация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center"/>
              <w:rPr>
                <w:rFonts w:ascii="Times New Roman" w:hAnsi="Times New Roman" w:cs="Times New Roman"/>
                <w:sz w:val="18"/>
                <w:szCs w:val="20"/>
                <w:lang w:val="en-US"/>
              </w:rPr>
            </w:pPr>
            <w:r w:rsidRPr="00AA0B09">
              <w:rPr>
                <w:rFonts w:ascii="Times New Roman" w:hAnsi="Times New Roman" w:cs="Times New Roman"/>
                <w:sz w:val="18"/>
                <w:szCs w:val="20"/>
                <w:lang w:val="en-US"/>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Min.(1)</w:t>
            </w:r>
          </w:p>
        </w:tc>
        <w:tc>
          <w:tcPr>
            <w:tcW w:w="993"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Min.(1)</w:t>
            </w:r>
          </w:p>
        </w:tc>
        <w:tc>
          <w:tcPr>
            <w:tcW w:w="853" w:type="dxa"/>
            <w:tcBorders>
              <w:top w:val="single" w:sz="4" w:space="0" w:color="auto"/>
              <w:left w:val="nil"/>
              <w:bottom w:val="single" w:sz="4" w:space="0" w:color="auto"/>
              <w:right w:val="single" w:sz="8"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Min.(1)</w:t>
            </w:r>
          </w:p>
        </w:tc>
      </w:tr>
      <w:tr w:rsidR="00030E05" w:rsidRPr="009D083F" w:rsidTr="00511D5D">
        <w:trPr>
          <w:gridAfter w:val="1"/>
          <w:wAfter w:w="14" w:type="dxa"/>
          <w:trHeight w:val="410"/>
        </w:trPr>
        <w:tc>
          <w:tcPr>
            <w:tcW w:w="6521" w:type="dxa"/>
            <w:tcBorders>
              <w:top w:val="single" w:sz="4" w:space="0" w:color="auto"/>
              <w:left w:val="single" w:sz="8" w:space="0" w:color="auto"/>
              <w:bottom w:val="single" w:sz="4" w:space="0" w:color="auto"/>
              <w:right w:val="single" w:sz="4" w:space="0" w:color="auto"/>
            </w:tcBorders>
            <w:shd w:val="clear" w:color="auto" w:fill="auto"/>
          </w:tcPr>
          <w:p w:rsidR="00030E05" w:rsidRPr="00AA0B09" w:rsidRDefault="00030E05" w:rsidP="00275C26">
            <w:pPr>
              <w:spacing w:after="0" w:line="240" w:lineRule="auto"/>
              <w:ind w:left="-57" w:right="-57"/>
              <w:jc w:val="both"/>
              <w:rPr>
                <w:rFonts w:ascii="Times New Roman" w:hAnsi="Times New Roman" w:cs="Times New Roman"/>
                <w:sz w:val="18"/>
                <w:szCs w:val="20"/>
              </w:rPr>
            </w:pPr>
            <w:r w:rsidRPr="00AA0B09">
              <w:rPr>
                <w:rFonts w:ascii="Times New Roman" w:hAnsi="Times New Roman" w:cs="Times New Roman"/>
                <w:sz w:val="18"/>
                <w:szCs w:val="20"/>
              </w:rPr>
              <w:t>6.Поддържане на валидни сертификати, издадени на производители на строителни продукти, от лица за оценяване на строителни продукти</w:t>
            </w:r>
          </w:p>
        </w:tc>
        <w:tc>
          <w:tcPr>
            <w:tcW w:w="850"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ind w:left="-56" w:firstLine="56"/>
              <w:jc w:val="center"/>
              <w:rPr>
                <w:rFonts w:ascii="Times New Roman" w:hAnsi="Times New Roman" w:cs="Times New Roman"/>
                <w:sz w:val="18"/>
                <w:szCs w:val="20"/>
              </w:rPr>
            </w:pPr>
            <w:r w:rsidRPr="00AA0B09">
              <w:rPr>
                <w:rFonts w:ascii="Times New Roman" w:hAnsi="Times New Roman" w:cs="Times New Roman"/>
                <w:sz w:val="18"/>
                <w:szCs w:val="20"/>
              </w:rPr>
              <w:t>брой</w:t>
            </w:r>
          </w:p>
          <w:p w:rsidR="00030E05" w:rsidRPr="00AA0B09" w:rsidRDefault="00030E05" w:rsidP="00275C26">
            <w:pPr>
              <w:spacing w:after="0" w:line="240" w:lineRule="auto"/>
              <w:jc w:val="center"/>
              <w:rPr>
                <w:rFonts w:ascii="Times New Roman" w:hAnsi="Times New Roman" w:cs="Times New Roman"/>
                <w:sz w:val="18"/>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1560</w:t>
            </w:r>
          </w:p>
        </w:tc>
        <w:tc>
          <w:tcPr>
            <w:tcW w:w="993"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1650</w:t>
            </w:r>
          </w:p>
        </w:tc>
        <w:tc>
          <w:tcPr>
            <w:tcW w:w="853" w:type="dxa"/>
            <w:tcBorders>
              <w:top w:val="single" w:sz="4" w:space="0" w:color="auto"/>
              <w:left w:val="nil"/>
              <w:bottom w:val="single" w:sz="4" w:space="0" w:color="auto"/>
              <w:right w:val="single" w:sz="8"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1650</w:t>
            </w:r>
          </w:p>
        </w:tc>
      </w:tr>
      <w:tr w:rsidR="00030E05" w:rsidRPr="009D083F" w:rsidTr="00511D5D">
        <w:trPr>
          <w:gridAfter w:val="1"/>
          <w:wAfter w:w="14" w:type="dxa"/>
          <w:trHeight w:val="1082"/>
        </w:trPr>
        <w:tc>
          <w:tcPr>
            <w:tcW w:w="6521" w:type="dxa"/>
            <w:tcBorders>
              <w:top w:val="single" w:sz="4" w:space="0" w:color="auto"/>
              <w:left w:val="single" w:sz="8" w:space="0" w:color="auto"/>
              <w:bottom w:val="single" w:sz="4" w:space="0" w:color="auto"/>
              <w:right w:val="single" w:sz="4" w:space="0" w:color="auto"/>
            </w:tcBorders>
            <w:shd w:val="clear" w:color="auto" w:fill="auto"/>
          </w:tcPr>
          <w:p w:rsidR="00030E05" w:rsidRPr="00AA0B09" w:rsidRDefault="00030E05" w:rsidP="00275C26">
            <w:pPr>
              <w:spacing w:after="0" w:line="240" w:lineRule="auto"/>
              <w:ind w:left="-57" w:right="-57"/>
              <w:jc w:val="both"/>
              <w:rPr>
                <w:rFonts w:ascii="Times New Roman" w:hAnsi="Times New Roman" w:cs="Times New Roman"/>
                <w:sz w:val="18"/>
                <w:szCs w:val="20"/>
              </w:rPr>
            </w:pPr>
            <w:r w:rsidRPr="00AA0B09">
              <w:rPr>
                <w:rFonts w:ascii="Times New Roman" w:hAnsi="Times New Roman" w:cs="Times New Roman"/>
                <w:sz w:val="18"/>
                <w:szCs w:val="20"/>
              </w:rPr>
              <w:t>7. Създадени експертни работни групи за решаване на въпроси свързани с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tc>
        <w:tc>
          <w:tcPr>
            <w:tcW w:w="850"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ind w:left="-56" w:firstLine="56"/>
              <w:jc w:val="center"/>
              <w:rPr>
                <w:rFonts w:ascii="Times New Roman" w:hAnsi="Times New Roman" w:cs="Times New Roman"/>
                <w:sz w:val="18"/>
                <w:szCs w:val="20"/>
              </w:rPr>
            </w:pPr>
            <w:r w:rsidRPr="00AA0B09">
              <w:rPr>
                <w:rFonts w:ascii="Times New Roman" w:hAnsi="Times New Roman" w:cs="Times New Roman"/>
                <w:sz w:val="18"/>
                <w:szCs w:val="20"/>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5</w:t>
            </w:r>
          </w:p>
        </w:tc>
        <w:tc>
          <w:tcPr>
            <w:tcW w:w="993"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5</w:t>
            </w:r>
          </w:p>
        </w:tc>
        <w:tc>
          <w:tcPr>
            <w:tcW w:w="853" w:type="dxa"/>
            <w:tcBorders>
              <w:top w:val="single" w:sz="4" w:space="0" w:color="auto"/>
              <w:left w:val="nil"/>
              <w:bottom w:val="single" w:sz="4" w:space="0" w:color="auto"/>
              <w:right w:val="single" w:sz="8"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5</w:t>
            </w:r>
          </w:p>
        </w:tc>
      </w:tr>
      <w:tr w:rsidR="00030E05" w:rsidRPr="009D083F" w:rsidTr="00795694">
        <w:trPr>
          <w:gridAfter w:val="1"/>
          <w:wAfter w:w="14" w:type="dxa"/>
          <w:trHeight w:val="559"/>
        </w:trPr>
        <w:tc>
          <w:tcPr>
            <w:tcW w:w="6521" w:type="dxa"/>
            <w:tcBorders>
              <w:top w:val="single" w:sz="4" w:space="0" w:color="auto"/>
              <w:left w:val="single" w:sz="8" w:space="0" w:color="auto"/>
              <w:bottom w:val="single" w:sz="4" w:space="0" w:color="auto"/>
              <w:right w:val="single" w:sz="4" w:space="0" w:color="auto"/>
            </w:tcBorders>
            <w:shd w:val="clear" w:color="auto" w:fill="auto"/>
          </w:tcPr>
          <w:p w:rsidR="00030E05" w:rsidRPr="00AA0B09" w:rsidRDefault="00030E05" w:rsidP="00275C26">
            <w:pPr>
              <w:spacing w:after="0" w:line="240" w:lineRule="auto"/>
              <w:ind w:left="-57" w:right="-57"/>
              <w:rPr>
                <w:rFonts w:ascii="Times New Roman" w:hAnsi="Times New Roman" w:cs="Times New Roman"/>
                <w:sz w:val="18"/>
                <w:szCs w:val="20"/>
              </w:rPr>
            </w:pPr>
            <w:r w:rsidRPr="00AA0B09">
              <w:rPr>
                <w:rFonts w:ascii="Times New Roman" w:hAnsi="Times New Roman" w:cs="Times New Roman"/>
                <w:sz w:val="18"/>
                <w:szCs w:val="20"/>
              </w:rPr>
              <w:t xml:space="preserve">8. Участие в заседания за хармонизиране на националното законодателство с европейското и разработване на национални стратегически документи за изпълнение на политики на </w:t>
            </w:r>
            <w:r w:rsidR="00795694" w:rsidRPr="00AA0B09">
              <w:rPr>
                <w:rFonts w:ascii="Times New Roman" w:hAnsi="Times New Roman" w:cs="Times New Roman"/>
                <w:sz w:val="18"/>
                <w:szCs w:val="20"/>
                <w:lang w:val="en-US"/>
              </w:rPr>
              <w:t>EС</w:t>
            </w:r>
          </w:p>
        </w:tc>
        <w:tc>
          <w:tcPr>
            <w:tcW w:w="850"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ind w:left="-56" w:firstLine="56"/>
              <w:jc w:val="center"/>
              <w:rPr>
                <w:rFonts w:ascii="Times New Roman" w:hAnsi="Times New Roman" w:cs="Times New Roman"/>
                <w:sz w:val="18"/>
                <w:szCs w:val="20"/>
              </w:rPr>
            </w:pPr>
            <w:r w:rsidRPr="00AA0B09">
              <w:rPr>
                <w:rFonts w:ascii="Times New Roman" w:hAnsi="Times New Roman" w:cs="Times New Roman"/>
                <w:sz w:val="18"/>
                <w:szCs w:val="20"/>
              </w:rPr>
              <w:t>брой</w:t>
            </w:r>
          </w:p>
        </w:tc>
        <w:tc>
          <w:tcPr>
            <w:tcW w:w="992"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5</w:t>
            </w:r>
          </w:p>
        </w:tc>
        <w:tc>
          <w:tcPr>
            <w:tcW w:w="993" w:type="dxa"/>
            <w:tcBorders>
              <w:top w:val="single" w:sz="4" w:space="0" w:color="auto"/>
              <w:left w:val="nil"/>
              <w:bottom w:val="single" w:sz="4" w:space="0" w:color="auto"/>
              <w:right w:val="single" w:sz="4"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5</w:t>
            </w:r>
          </w:p>
        </w:tc>
        <w:tc>
          <w:tcPr>
            <w:tcW w:w="853" w:type="dxa"/>
            <w:tcBorders>
              <w:top w:val="single" w:sz="4" w:space="0" w:color="auto"/>
              <w:left w:val="nil"/>
              <w:bottom w:val="single" w:sz="4" w:space="0" w:color="auto"/>
              <w:right w:val="single" w:sz="8" w:space="0" w:color="auto"/>
            </w:tcBorders>
            <w:shd w:val="clear" w:color="auto" w:fill="auto"/>
            <w:vAlign w:val="center"/>
          </w:tcPr>
          <w:p w:rsidR="00030E05" w:rsidRPr="00AA0B09" w:rsidRDefault="00030E05" w:rsidP="00275C26">
            <w:pPr>
              <w:spacing w:after="0" w:line="240" w:lineRule="auto"/>
              <w:jc w:val="right"/>
              <w:rPr>
                <w:rFonts w:ascii="Times New Roman" w:hAnsi="Times New Roman" w:cs="Times New Roman"/>
                <w:sz w:val="18"/>
                <w:szCs w:val="20"/>
              </w:rPr>
            </w:pPr>
            <w:r w:rsidRPr="00AA0B09">
              <w:rPr>
                <w:rFonts w:ascii="Times New Roman" w:hAnsi="Times New Roman" w:cs="Times New Roman"/>
                <w:sz w:val="18"/>
                <w:szCs w:val="20"/>
              </w:rPr>
              <w:t>5</w:t>
            </w:r>
          </w:p>
        </w:tc>
      </w:tr>
    </w:tbl>
    <w:p w:rsidR="0086467F" w:rsidRPr="00435A56" w:rsidRDefault="0086467F" w:rsidP="00275C26">
      <w:pPr>
        <w:spacing w:after="0" w:line="240" w:lineRule="auto"/>
        <w:jc w:val="both"/>
        <w:rPr>
          <w:rFonts w:ascii="Times New Roman" w:eastAsia="Times New Roman" w:hAnsi="Times New Roman" w:cs="Times New Roman"/>
          <w:sz w:val="12"/>
          <w:szCs w:val="18"/>
          <w:lang w:eastAsia="bg-BG"/>
        </w:rPr>
      </w:pPr>
    </w:p>
    <w:p w:rsidR="0029567B" w:rsidRPr="003D0369" w:rsidRDefault="0029567B" w:rsidP="00275C26">
      <w:pPr>
        <w:spacing w:after="0" w:line="240" w:lineRule="auto"/>
        <w:ind w:firstLine="567"/>
        <w:jc w:val="both"/>
        <w:rPr>
          <w:rFonts w:ascii="Times New Roman" w:eastAsia="Times New Roman" w:hAnsi="Times New Roman" w:cs="Times New Roman"/>
          <w:b/>
          <w:i/>
          <w:color w:val="0000CC"/>
          <w:lang w:eastAsia="bg-BG"/>
        </w:rPr>
      </w:pPr>
      <w:r w:rsidRPr="003D0369">
        <w:rPr>
          <w:rFonts w:ascii="Times New Roman" w:eastAsia="Times New Roman" w:hAnsi="Times New Roman" w:cs="Times New Roman"/>
          <w:b/>
          <w:i/>
          <w:color w:val="0000CC"/>
          <w:lang w:eastAsia="bg-BG"/>
        </w:rPr>
        <w:t xml:space="preserve">Описание на показатели за полза/ефект </w:t>
      </w:r>
    </w:p>
    <w:p w:rsidR="00901A18" w:rsidRPr="00901A18" w:rsidRDefault="00901A18" w:rsidP="00275C26">
      <w:pPr>
        <w:pStyle w:val="ListParagraph"/>
        <w:numPr>
          <w:ilvl w:val="0"/>
          <w:numId w:val="88"/>
        </w:numPr>
        <w:tabs>
          <w:tab w:val="left" w:pos="851"/>
        </w:tabs>
        <w:spacing w:after="0" w:line="240" w:lineRule="auto"/>
        <w:ind w:left="0" w:firstLine="567"/>
        <w:jc w:val="both"/>
        <w:rPr>
          <w:rFonts w:ascii="Times New Roman" w:eastAsia="Times New Roman" w:hAnsi="Times New Roman"/>
          <w:lang w:eastAsia="bg-BG"/>
        </w:rPr>
      </w:pPr>
      <w:r w:rsidRPr="00901A18">
        <w:rPr>
          <w:rFonts w:ascii="Times New Roman" w:eastAsia="Times New Roman" w:hAnsi="Times New Roman"/>
          <w:lang w:eastAsia="bg-BG"/>
        </w:rPr>
        <w:t xml:space="preserve">Показател 1 отразява извършените за нуждите на ведомства, общини, физически и юридическите лица справки и услуги при условия и по ред, определени в ЗКИР и Тарифа № 14 за таксите, които се събират в системата на Министерството на регионалното развитие и благоустройството и от областните управители. Данните по показателя за изпълнение са изготвени като прогноза, основана на база предишни периоди. </w:t>
      </w:r>
    </w:p>
    <w:p w:rsidR="00901A18" w:rsidRPr="00901A18" w:rsidRDefault="00901A18" w:rsidP="00275C26">
      <w:pPr>
        <w:pStyle w:val="ListParagraph"/>
        <w:numPr>
          <w:ilvl w:val="0"/>
          <w:numId w:val="88"/>
        </w:numPr>
        <w:tabs>
          <w:tab w:val="left" w:pos="851"/>
        </w:tabs>
        <w:spacing w:after="0" w:line="240" w:lineRule="auto"/>
        <w:ind w:left="0" w:firstLine="567"/>
        <w:jc w:val="both"/>
        <w:rPr>
          <w:rFonts w:ascii="Times New Roman" w:eastAsia="Times New Roman" w:hAnsi="Times New Roman"/>
          <w:lang w:eastAsia="bg-BG"/>
        </w:rPr>
      </w:pPr>
      <w:r w:rsidRPr="00901A18">
        <w:rPr>
          <w:rFonts w:ascii="Times New Roman" w:eastAsia="Times New Roman" w:hAnsi="Times New Roman"/>
          <w:lang w:eastAsia="bg-BG"/>
        </w:rPr>
        <w:t>Показател 2 са км преизмерена Държавната нивелачна мрежа (ДНМ), която е гаранция за единна височинна основа за всички инженерно - геодезически работи, свързани с икономиката, инфраструктурата, инвестиционното проектиране, науката и отбраната за цялата територия на страната, както и за научните изследвания в областта на геодезията, геодинамиката, геофизиката, океанологията, хидрологията и др.</w:t>
      </w:r>
    </w:p>
    <w:p w:rsidR="00901A18" w:rsidRPr="00901A18" w:rsidRDefault="00901A18" w:rsidP="00275C26">
      <w:pPr>
        <w:pStyle w:val="ListParagraph"/>
        <w:numPr>
          <w:ilvl w:val="0"/>
          <w:numId w:val="88"/>
        </w:numPr>
        <w:tabs>
          <w:tab w:val="left" w:pos="851"/>
        </w:tabs>
        <w:spacing w:after="0" w:line="240" w:lineRule="auto"/>
        <w:ind w:left="0" w:firstLine="567"/>
        <w:jc w:val="both"/>
        <w:rPr>
          <w:rFonts w:ascii="Times New Roman" w:eastAsia="Times New Roman" w:hAnsi="Times New Roman"/>
          <w:lang w:eastAsia="bg-BG"/>
        </w:rPr>
      </w:pPr>
      <w:r w:rsidRPr="00901A18">
        <w:rPr>
          <w:rFonts w:ascii="Times New Roman" w:eastAsia="Times New Roman" w:hAnsi="Times New Roman"/>
          <w:lang w:eastAsia="bg-BG"/>
        </w:rPr>
        <w:t xml:space="preserve">Показател 3 отразява кв. км. създаден единен цифров модел на едромащабната топографска карта (ЕТК) на страната. </w:t>
      </w:r>
    </w:p>
    <w:p w:rsidR="00901A18" w:rsidRPr="00901A18" w:rsidRDefault="00901A18" w:rsidP="00275C26">
      <w:pPr>
        <w:tabs>
          <w:tab w:val="left" w:pos="851"/>
        </w:tabs>
        <w:spacing w:after="0" w:line="240" w:lineRule="auto"/>
        <w:ind w:firstLine="567"/>
        <w:jc w:val="both"/>
        <w:rPr>
          <w:rFonts w:ascii="Times New Roman" w:eastAsia="Times New Roman" w:hAnsi="Times New Roman"/>
          <w:lang w:eastAsia="bg-BG"/>
        </w:rPr>
      </w:pPr>
      <w:r w:rsidRPr="00901A18">
        <w:rPr>
          <w:rFonts w:ascii="Times New Roman" w:eastAsia="Times New Roman" w:hAnsi="Times New Roman"/>
          <w:lang w:eastAsia="bg-BG"/>
        </w:rPr>
        <w:t>Показателите 2 и 3 са свързани със създаване на единна геодезическа и топографска основа съгласно отговорностите на АГКК, възложени по Закона за геодезията и картографията.</w:t>
      </w:r>
    </w:p>
    <w:p w:rsidR="00901A18" w:rsidRPr="00901A18" w:rsidRDefault="009D083F" w:rsidP="00275C26">
      <w:pPr>
        <w:pStyle w:val="ListParagraph"/>
        <w:numPr>
          <w:ilvl w:val="0"/>
          <w:numId w:val="88"/>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w:t>
      </w:r>
      <w:r w:rsidR="00901A18" w:rsidRPr="00901A18">
        <w:rPr>
          <w:rFonts w:ascii="Times New Roman" w:eastAsia="Times New Roman" w:hAnsi="Times New Roman"/>
          <w:lang w:eastAsia="bg-BG"/>
        </w:rPr>
        <w:t>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w:t>
      </w:r>
      <w:r>
        <w:rPr>
          <w:rFonts w:ascii="Times New Roman" w:eastAsia="Times New Roman" w:hAnsi="Times New Roman"/>
          <w:lang w:eastAsia="bg-BG"/>
        </w:rPr>
        <w:t>роежи от I, II и III категория - ц</w:t>
      </w:r>
      <w:r w:rsidR="00901A18" w:rsidRPr="00901A18">
        <w:rPr>
          <w:rFonts w:ascii="Times New Roman" w:eastAsia="Times New Roman" w:hAnsi="Times New Roman"/>
          <w:lang w:eastAsia="bg-BG"/>
        </w:rPr>
        <w:t>елева стойност – 100% , представлява съотношение между издадените Разрешения за ползване и постъпилите заявления за издаване на Разрешения за ползване, за които е назначена ДПК.</w:t>
      </w:r>
    </w:p>
    <w:p w:rsidR="00901A18" w:rsidRPr="009D083F" w:rsidRDefault="009D083F" w:rsidP="00275C26">
      <w:pPr>
        <w:pStyle w:val="ListParagraph"/>
        <w:numPr>
          <w:ilvl w:val="0"/>
          <w:numId w:val="88"/>
        </w:numPr>
        <w:tabs>
          <w:tab w:val="left" w:pos="851"/>
        </w:tabs>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w:t>
      </w:r>
      <w:r w:rsidR="00901A18" w:rsidRPr="00901A18">
        <w:rPr>
          <w:rFonts w:ascii="Times New Roman" w:eastAsia="Times New Roman" w:hAnsi="Times New Roman"/>
          <w:lang w:eastAsia="bg-BG"/>
        </w:rPr>
        <w:t>Гарантиране спазването на нормативните изисквания за сигурност, устойчивост, безопасност и достъпност на строежите чрез повишен контрол върху инвестиционния процес в строителството и действията на общинската администрация“</w:t>
      </w:r>
      <w:r>
        <w:rPr>
          <w:rFonts w:ascii="Times New Roman" w:eastAsia="Times New Roman" w:hAnsi="Times New Roman"/>
          <w:lang w:eastAsia="bg-BG"/>
        </w:rPr>
        <w:t xml:space="preserve">. </w:t>
      </w:r>
      <w:r w:rsidR="00901A18" w:rsidRPr="009D083F">
        <w:rPr>
          <w:rFonts w:ascii="Times New Roman" w:eastAsia="Times New Roman" w:hAnsi="Times New Roman"/>
          <w:lang w:eastAsia="bg-BG"/>
        </w:rPr>
        <w:t>Изпълнението на целта ще се изчислява като съотношение между броя на издадените административни актове в резултат на осъществен контрол  и броя на извършени проверки на строежи и издадени строителни книжа. Резултатът трябва да клони към min . (1)</w:t>
      </w:r>
    </w:p>
    <w:p w:rsidR="00795694" w:rsidRPr="00AA0B09" w:rsidRDefault="00795694" w:rsidP="00275C26">
      <w:pPr>
        <w:keepNext/>
        <w:snapToGrid w:val="0"/>
        <w:spacing w:after="0" w:line="240" w:lineRule="auto"/>
        <w:ind w:left="567"/>
        <w:jc w:val="both"/>
        <w:outlineLvl w:val="0"/>
        <w:rPr>
          <w:rFonts w:ascii="Times New Roman" w:eastAsia="Batang" w:hAnsi="Times New Roman"/>
          <w:b/>
          <w:i/>
          <w:color w:val="0000CC"/>
          <w:sz w:val="28"/>
          <w:lang w:val="ru-RU" w:eastAsia="ko-KR"/>
        </w:rPr>
      </w:pPr>
    </w:p>
    <w:p w:rsidR="00D63A9D" w:rsidRPr="003D0369" w:rsidRDefault="003842DB" w:rsidP="00275C26">
      <w:pPr>
        <w:keepNext/>
        <w:snapToGrid w:val="0"/>
        <w:spacing w:after="0" w:line="240" w:lineRule="auto"/>
        <w:ind w:left="567"/>
        <w:jc w:val="both"/>
        <w:outlineLvl w:val="0"/>
        <w:rPr>
          <w:rFonts w:ascii="Times New Roman" w:eastAsia="Batang" w:hAnsi="Times New Roman"/>
          <w:b/>
          <w:i/>
          <w:color w:val="0000CC"/>
          <w:lang w:val="ru-RU" w:eastAsia="ko-KR"/>
        </w:rPr>
      </w:pPr>
      <w:r w:rsidRPr="003D0369">
        <w:rPr>
          <w:rFonts w:ascii="Times New Roman" w:eastAsia="Batang" w:hAnsi="Times New Roman"/>
          <w:b/>
          <w:i/>
          <w:color w:val="0000CC"/>
          <w:lang w:val="ru-RU" w:eastAsia="ko-KR"/>
        </w:rPr>
        <w:t xml:space="preserve">ІV. </w:t>
      </w:r>
      <w:r w:rsidR="00D63A9D" w:rsidRPr="003D0369">
        <w:rPr>
          <w:rFonts w:ascii="Times New Roman" w:eastAsia="Batang" w:hAnsi="Times New Roman"/>
          <w:b/>
          <w:i/>
          <w:color w:val="0000CC"/>
          <w:lang w:val="ru-RU" w:eastAsia="ko-KR"/>
        </w:rPr>
        <w:t>ОСНОВНИ ПАРАМЕТРИ НА БЮДЖЕТНАТА ПРОГНОЗА</w:t>
      </w:r>
      <w:r w:rsidR="00D63A9D" w:rsidRPr="003D0369">
        <w:rPr>
          <w:rFonts w:ascii="Times New Roman" w:eastAsia="Batang" w:hAnsi="Times New Roman"/>
          <w:b/>
          <w:i/>
          <w:color w:val="0000CC"/>
          <w:lang w:eastAsia="ko-KR"/>
        </w:rPr>
        <w:t xml:space="preserve"> ЗА ПЕРИОДА 201</w:t>
      </w:r>
      <w:r w:rsidR="00CB1A7B">
        <w:rPr>
          <w:rFonts w:ascii="Times New Roman" w:eastAsia="Batang" w:hAnsi="Times New Roman"/>
          <w:b/>
          <w:i/>
          <w:color w:val="0000CC"/>
          <w:lang w:eastAsia="ko-KR"/>
        </w:rPr>
        <w:t>9</w:t>
      </w:r>
      <w:r w:rsidR="00D63A9D" w:rsidRPr="003D0369">
        <w:rPr>
          <w:rFonts w:ascii="Times New Roman" w:eastAsia="Batang" w:hAnsi="Times New Roman"/>
          <w:b/>
          <w:i/>
          <w:color w:val="0000CC"/>
          <w:lang w:eastAsia="ko-KR"/>
        </w:rPr>
        <w:t>-202</w:t>
      </w:r>
      <w:r w:rsidR="00CB1A7B">
        <w:rPr>
          <w:rFonts w:ascii="Times New Roman" w:eastAsia="Batang" w:hAnsi="Times New Roman"/>
          <w:b/>
          <w:i/>
          <w:color w:val="0000CC"/>
          <w:lang w:eastAsia="ko-KR"/>
        </w:rPr>
        <w:t>1</w:t>
      </w:r>
      <w:r w:rsidR="00D63A9D" w:rsidRPr="003D0369">
        <w:rPr>
          <w:rFonts w:ascii="Times New Roman" w:eastAsia="Batang" w:hAnsi="Times New Roman"/>
          <w:b/>
          <w:i/>
          <w:color w:val="0000CC"/>
          <w:lang w:eastAsia="ko-KR"/>
        </w:rPr>
        <w:t xml:space="preserve"> Г.</w:t>
      </w:r>
    </w:p>
    <w:p w:rsidR="00D63A9D" w:rsidRPr="00435A56" w:rsidRDefault="00D63A9D" w:rsidP="00275C26">
      <w:pPr>
        <w:keepNext/>
        <w:snapToGrid w:val="0"/>
        <w:spacing w:after="0" w:line="240" w:lineRule="auto"/>
        <w:ind w:left="567"/>
        <w:jc w:val="both"/>
        <w:outlineLvl w:val="0"/>
        <w:rPr>
          <w:rFonts w:ascii="Times New Roman" w:eastAsia="Batang" w:hAnsi="Times New Roman" w:cs="Times New Roman"/>
          <w:b/>
          <w:i/>
          <w:color w:val="0000CC"/>
          <w:szCs w:val="10"/>
          <w:lang w:val="ru-RU" w:eastAsia="ko-KR"/>
        </w:rPr>
      </w:pPr>
    </w:p>
    <w:p w:rsidR="00D63A9D" w:rsidRDefault="00D63A9D" w:rsidP="00275C26">
      <w:pPr>
        <w:widowControl w:val="0"/>
        <w:tabs>
          <w:tab w:val="left" w:pos="-3402"/>
        </w:tabs>
        <w:spacing w:after="0" w:line="240" w:lineRule="auto"/>
        <w:ind w:left="567"/>
        <w:jc w:val="both"/>
        <w:rPr>
          <w:rFonts w:ascii="Times New Roman" w:eastAsia="Times New Roman" w:hAnsi="Times New Roman" w:cs="Times New Roman"/>
          <w:b/>
          <w:i/>
          <w:color w:val="0000CC"/>
          <w:lang w:val="ru-RU"/>
        </w:rPr>
      </w:pPr>
      <w:r w:rsidRPr="003D0369">
        <w:rPr>
          <w:rFonts w:ascii="Times New Roman" w:eastAsia="Times New Roman" w:hAnsi="Times New Roman" w:cs="Times New Roman"/>
          <w:b/>
          <w:i/>
          <w:color w:val="0000CC"/>
          <w:lang w:val="ru-RU"/>
        </w:rPr>
        <w:t xml:space="preserve">Описание на приходите </w:t>
      </w:r>
    </w:p>
    <w:p w:rsidR="0071496A" w:rsidRPr="00AA0B09" w:rsidRDefault="0071496A" w:rsidP="00275C26">
      <w:pPr>
        <w:widowControl w:val="0"/>
        <w:tabs>
          <w:tab w:val="left" w:pos="-3402"/>
        </w:tabs>
        <w:spacing w:after="0" w:line="240" w:lineRule="auto"/>
        <w:ind w:left="567"/>
        <w:jc w:val="both"/>
        <w:rPr>
          <w:rFonts w:ascii="Times New Roman" w:eastAsia="Times New Roman" w:hAnsi="Times New Roman" w:cs="Times New Roman"/>
          <w:b/>
          <w:i/>
          <w:color w:val="0000CC"/>
          <w:sz w:val="10"/>
          <w:szCs w:val="10"/>
          <w:lang w:val="en-US"/>
        </w:rPr>
      </w:pPr>
    </w:p>
    <w:tbl>
      <w:tblPr>
        <w:tblW w:w="10060" w:type="dxa"/>
        <w:tblInd w:w="75" w:type="dxa"/>
        <w:tblCellMar>
          <w:left w:w="70" w:type="dxa"/>
          <w:right w:w="70" w:type="dxa"/>
        </w:tblCellMar>
        <w:tblLook w:val="04A0" w:firstRow="1" w:lastRow="0" w:firstColumn="1" w:lastColumn="0" w:noHBand="0" w:noVBand="1"/>
      </w:tblPr>
      <w:tblGrid>
        <w:gridCol w:w="5949"/>
        <w:gridCol w:w="1276"/>
        <w:gridCol w:w="1417"/>
        <w:gridCol w:w="1418"/>
      </w:tblGrid>
      <w:tr w:rsidR="000220BB" w:rsidRPr="000220BB" w:rsidTr="001F142E">
        <w:trPr>
          <w:trHeight w:val="315"/>
        </w:trPr>
        <w:tc>
          <w:tcPr>
            <w:tcW w:w="5949"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220BB" w:rsidRPr="000220BB" w:rsidRDefault="000220BB" w:rsidP="00275C26">
            <w:pPr>
              <w:spacing w:after="0" w:line="240" w:lineRule="auto"/>
              <w:jc w:val="center"/>
              <w:rPr>
                <w:rFonts w:ascii="Times New Roman" w:eastAsia="Times New Roman" w:hAnsi="Times New Roman" w:cs="Times New Roman"/>
                <w:b/>
                <w:bCs/>
                <w:color w:val="000000"/>
                <w:sz w:val="18"/>
                <w:szCs w:val="18"/>
                <w:lang w:eastAsia="bg-BG"/>
              </w:rPr>
            </w:pPr>
            <w:r w:rsidRPr="000220BB">
              <w:rPr>
                <w:rFonts w:ascii="Times New Roman" w:eastAsia="Times New Roman" w:hAnsi="Times New Roman" w:cs="Times New Roman"/>
                <w:b/>
                <w:bCs/>
                <w:color w:val="000000"/>
                <w:sz w:val="18"/>
                <w:szCs w:val="18"/>
                <w:lang w:eastAsia="bg-BG"/>
              </w:rPr>
              <w:t>ПРИХОДИ</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0220BB" w:rsidRPr="000220BB" w:rsidRDefault="000220BB" w:rsidP="00275C26">
            <w:pPr>
              <w:spacing w:after="0" w:line="240" w:lineRule="auto"/>
              <w:jc w:val="center"/>
              <w:rPr>
                <w:rFonts w:ascii="Times New Roman" w:eastAsia="Times New Roman" w:hAnsi="Times New Roman" w:cs="Times New Roman"/>
                <w:b/>
                <w:bCs/>
                <w:i/>
                <w:iCs/>
                <w:color w:val="000000"/>
                <w:sz w:val="16"/>
                <w:szCs w:val="16"/>
                <w:lang w:eastAsia="bg-BG"/>
              </w:rPr>
            </w:pPr>
            <w:r w:rsidRPr="000220BB">
              <w:rPr>
                <w:rFonts w:ascii="Times New Roman" w:eastAsia="Times New Roman" w:hAnsi="Times New Roman" w:cs="Times New Roman"/>
                <w:b/>
                <w:bCs/>
                <w:i/>
                <w:iCs/>
                <w:color w:val="000000"/>
                <w:sz w:val="16"/>
                <w:szCs w:val="16"/>
                <w:lang w:eastAsia="bg-BG"/>
              </w:rPr>
              <w:t>Проект 2021 г.</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0220BB" w:rsidRPr="000220BB" w:rsidRDefault="000220BB" w:rsidP="00275C26">
            <w:pPr>
              <w:spacing w:after="0" w:line="240" w:lineRule="auto"/>
              <w:jc w:val="center"/>
              <w:rPr>
                <w:rFonts w:ascii="Times New Roman" w:eastAsia="Times New Roman" w:hAnsi="Times New Roman" w:cs="Times New Roman"/>
                <w:b/>
                <w:bCs/>
                <w:i/>
                <w:iCs/>
                <w:color w:val="000000"/>
                <w:sz w:val="16"/>
                <w:szCs w:val="16"/>
                <w:lang w:eastAsia="bg-BG"/>
              </w:rPr>
            </w:pPr>
            <w:r w:rsidRPr="000220BB">
              <w:rPr>
                <w:rFonts w:ascii="Times New Roman" w:eastAsia="Times New Roman" w:hAnsi="Times New Roman" w:cs="Times New Roman"/>
                <w:b/>
                <w:bCs/>
                <w:i/>
                <w:iCs/>
                <w:color w:val="000000"/>
                <w:sz w:val="16"/>
                <w:szCs w:val="16"/>
                <w:lang w:eastAsia="bg-BG"/>
              </w:rPr>
              <w:t>Прогноза 2022 г.</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0220BB" w:rsidRPr="000220BB" w:rsidRDefault="000220BB" w:rsidP="00275C26">
            <w:pPr>
              <w:spacing w:after="0" w:line="240" w:lineRule="auto"/>
              <w:jc w:val="center"/>
              <w:rPr>
                <w:rFonts w:ascii="Times New Roman" w:eastAsia="Times New Roman" w:hAnsi="Times New Roman" w:cs="Times New Roman"/>
                <w:b/>
                <w:bCs/>
                <w:i/>
                <w:iCs/>
                <w:color w:val="000000"/>
                <w:sz w:val="16"/>
                <w:szCs w:val="16"/>
                <w:lang w:eastAsia="bg-BG"/>
              </w:rPr>
            </w:pPr>
            <w:r w:rsidRPr="000220BB">
              <w:rPr>
                <w:rFonts w:ascii="Times New Roman" w:eastAsia="Times New Roman" w:hAnsi="Times New Roman" w:cs="Times New Roman"/>
                <w:b/>
                <w:bCs/>
                <w:i/>
                <w:iCs/>
                <w:color w:val="000000"/>
                <w:sz w:val="16"/>
                <w:szCs w:val="16"/>
                <w:lang w:eastAsia="bg-BG"/>
              </w:rPr>
              <w:t>Прогноза 2023 г.</w:t>
            </w:r>
          </w:p>
        </w:tc>
      </w:tr>
      <w:tr w:rsidR="000220BB" w:rsidRPr="000220BB" w:rsidTr="001F142E">
        <w:trPr>
          <w:trHeight w:val="330"/>
        </w:trPr>
        <w:tc>
          <w:tcPr>
            <w:tcW w:w="5949" w:type="dxa"/>
            <w:tcBorders>
              <w:top w:val="nil"/>
              <w:left w:val="single" w:sz="4" w:space="0" w:color="auto"/>
              <w:bottom w:val="single" w:sz="4" w:space="0" w:color="auto"/>
              <w:right w:val="single" w:sz="4" w:space="0" w:color="auto"/>
            </w:tcBorders>
            <w:shd w:val="clear" w:color="000000" w:fill="FFCC99"/>
            <w:vAlign w:val="center"/>
            <w:hideMark/>
          </w:tcPr>
          <w:p w:rsidR="000220BB" w:rsidRPr="000220BB" w:rsidRDefault="000220BB" w:rsidP="00275C26">
            <w:pPr>
              <w:spacing w:after="0" w:line="240" w:lineRule="auto"/>
              <w:jc w:val="center"/>
              <w:rPr>
                <w:rFonts w:ascii="Times New Roman" w:eastAsia="Times New Roman" w:hAnsi="Times New Roman" w:cs="Times New Roman"/>
                <w:b/>
                <w:bCs/>
                <w:color w:val="000000"/>
                <w:sz w:val="16"/>
                <w:szCs w:val="16"/>
                <w:lang w:eastAsia="bg-BG"/>
              </w:rPr>
            </w:pPr>
            <w:r w:rsidRPr="000220BB">
              <w:rPr>
                <w:rFonts w:ascii="Times New Roman" w:eastAsia="Times New Roman" w:hAnsi="Times New Roman" w:cs="Times New Roman"/>
                <w:b/>
                <w:bCs/>
                <w:color w:val="000000"/>
                <w:sz w:val="16"/>
                <w:szCs w:val="16"/>
                <w:lang w:eastAsia="bg-BG"/>
              </w:rPr>
              <w:t>(в хил. лв.)</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220BB" w:rsidRPr="000220BB" w:rsidRDefault="000220BB" w:rsidP="00275C26">
            <w:pPr>
              <w:spacing w:after="0" w:line="240" w:lineRule="auto"/>
              <w:rPr>
                <w:rFonts w:ascii="Times New Roman" w:eastAsia="Times New Roman" w:hAnsi="Times New Roman" w:cs="Times New Roman"/>
                <w:b/>
                <w:bCs/>
                <w:i/>
                <w:iCs/>
                <w:color w:val="000000"/>
                <w:sz w:val="16"/>
                <w:szCs w:val="16"/>
                <w:lang w:eastAsia="bg-BG"/>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220BB" w:rsidRPr="000220BB" w:rsidRDefault="000220BB" w:rsidP="00275C26">
            <w:pPr>
              <w:spacing w:after="0" w:line="240" w:lineRule="auto"/>
              <w:rPr>
                <w:rFonts w:ascii="Times New Roman" w:eastAsia="Times New Roman" w:hAnsi="Times New Roman" w:cs="Times New Roman"/>
                <w:b/>
                <w:bCs/>
                <w:i/>
                <w:iCs/>
                <w:color w:val="000000"/>
                <w:sz w:val="16"/>
                <w:szCs w:val="16"/>
                <w:lang w:eastAsia="bg-BG"/>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0220BB" w:rsidRPr="000220BB" w:rsidRDefault="000220BB" w:rsidP="00275C26">
            <w:pPr>
              <w:spacing w:after="0" w:line="240" w:lineRule="auto"/>
              <w:rPr>
                <w:rFonts w:ascii="Times New Roman" w:eastAsia="Times New Roman" w:hAnsi="Times New Roman" w:cs="Times New Roman"/>
                <w:b/>
                <w:bCs/>
                <w:i/>
                <w:iCs/>
                <w:color w:val="000000"/>
                <w:sz w:val="16"/>
                <w:szCs w:val="16"/>
                <w:lang w:eastAsia="bg-BG"/>
              </w:rPr>
            </w:pPr>
          </w:p>
        </w:tc>
      </w:tr>
      <w:tr w:rsidR="000220BB" w:rsidRPr="000220BB" w:rsidTr="0071496A">
        <w:trPr>
          <w:trHeight w:val="199"/>
        </w:trPr>
        <w:tc>
          <w:tcPr>
            <w:tcW w:w="5949" w:type="dxa"/>
            <w:tcBorders>
              <w:top w:val="nil"/>
              <w:left w:val="single" w:sz="4" w:space="0" w:color="auto"/>
              <w:bottom w:val="single" w:sz="4" w:space="0" w:color="auto"/>
              <w:right w:val="single" w:sz="4" w:space="0" w:color="auto"/>
            </w:tcBorders>
            <w:shd w:val="clear" w:color="000000" w:fill="FFFFFF"/>
            <w:vAlign w:val="center"/>
            <w:hideMark/>
          </w:tcPr>
          <w:p w:rsidR="000220BB" w:rsidRPr="000220BB" w:rsidRDefault="000220BB" w:rsidP="00275C26">
            <w:pPr>
              <w:spacing w:after="0" w:line="240" w:lineRule="auto"/>
              <w:jc w:val="center"/>
              <w:rPr>
                <w:rFonts w:ascii="Times New Roman" w:eastAsia="Times New Roman" w:hAnsi="Times New Roman" w:cs="Times New Roman"/>
                <w:b/>
                <w:bCs/>
                <w:color w:val="000000"/>
                <w:sz w:val="18"/>
                <w:szCs w:val="18"/>
                <w:lang w:eastAsia="bg-BG"/>
              </w:rPr>
            </w:pPr>
            <w:r w:rsidRPr="000220BB">
              <w:rPr>
                <w:rFonts w:ascii="Times New Roman" w:eastAsia="Times New Roman" w:hAnsi="Times New Roman" w:cs="Times New Roman"/>
                <w:b/>
                <w:bCs/>
                <w:color w:val="000000"/>
                <w:sz w:val="18"/>
                <w:szCs w:val="18"/>
                <w:lang w:eastAsia="bg-BG"/>
              </w:rPr>
              <w:t> </w:t>
            </w:r>
          </w:p>
        </w:tc>
        <w:tc>
          <w:tcPr>
            <w:tcW w:w="1276" w:type="dxa"/>
            <w:tcBorders>
              <w:top w:val="nil"/>
              <w:left w:val="nil"/>
              <w:bottom w:val="single" w:sz="4" w:space="0" w:color="auto"/>
              <w:right w:val="single" w:sz="4" w:space="0" w:color="auto"/>
            </w:tcBorders>
            <w:shd w:val="clear" w:color="000000" w:fill="FFFFFF"/>
            <w:vAlign w:val="center"/>
            <w:hideMark/>
          </w:tcPr>
          <w:p w:rsidR="000220BB" w:rsidRPr="000220BB" w:rsidRDefault="000220BB" w:rsidP="00275C26">
            <w:pPr>
              <w:spacing w:after="0" w:line="240" w:lineRule="auto"/>
              <w:jc w:val="center"/>
              <w:rPr>
                <w:rFonts w:ascii="Times New Roman" w:eastAsia="Times New Roman" w:hAnsi="Times New Roman" w:cs="Times New Roman"/>
                <w:b/>
                <w:bCs/>
                <w:i/>
                <w:iCs/>
                <w:color w:val="000000"/>
                <w:sz w:val="16"/>
                <w:szCs w:val="16"/>
                <w:lang w:eastAsia="bg-BG"/>
              </w:rPr>
            </w:pPr>
            <w:r w:rsidRPr="000220BB">
              <w:rPr>
                <w:rFonts w:ascii="Times New Roman" w:eastAsia="Times New Roman" w:hAnsi="Times New Roman" w:cs="Times New Roman"/>
                <w:b/>
                <w:bCs/>
                <w:i/>
                <w:iCs/>
                <w:color w:val="000000"/>
                <w:sz w:val="16"/>
                <w:szCs w:val="16"/>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rsidR="000220BB" w:rsidRPr="000220BB" w:rsidRDefault="000220BB" w:rsidP="00275C26">
            <w:pPr>
              <w:spacing w:after="0" w:line="240" w:lineRule="auto"/>
              <w:jc w:val="center"/>
              <w:rPr>
                <w:rFonts w:ascii="Times New Roman" w:eastAsia="Times New Roman" w:hAnsi="Times New Roman" w:cs="Times New Roman"/>
                <w:b/>
                <w:bCs/>
                <w:i/>
                <w:iCs/>
                <w:color w:val="000000"/>
                <w:sz w:val="16"/>
                <w:szCs w:val="16"/>
                <w:lang w:eastAsia="bg-BG"/>
              </w:rPr>
            </w:pPr>
            <w:r w:rsidRPr="000220BB">
              <w:rPr>
                <w:rFonts w:ascii="Times New Roman" w:eastAsia="Times New Roman" w:hAnsi="Times New Roman" w:cs="Times New Roman"/>
                <w:b/>
                <w:bCs/>
                <w:i/>
                <w:iCs/>
                <w:color w:val="000000"/>
                <w:sz w:val="16"/>
                <w:szCs w:val="16"/>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rsidR="000220BB" w:rsidRPr="000220BB" w:rsidRDefault="000220BB" w:rsidP="00275C26">
            <w:pPr>
              <w:spacing w:after="0" w:line="240" w:lineRule="auto"/>
              <w:jc w:val="center"/>
              <w:rPr>
                <w:rFonts w:ascii="Times New Roman" w:eastAsia="Times New Roman" w:hAnsi="Times New Roman" w:cs="Times New Roman"/>
                <w:b/>
                <w:bCs/>
                <w:i/>
                <w:iCs/>
                <w:color w:val="000000"/>
                <w:sz w:val="16"/>
                <w:szCs w:val="16"/>
                <w:lang w:eastAsia="bg-BG"/>
              </w:rPr>
            </w:pPr>
            <w:r w:rsidRPr="000220BB">
              <w:rPr>
                <w:rFonts w:ascii="Times New Roman" w:eastAsia="Times New Roman" w:hAnsi="Times New Roman" w:cs="Times New Roman"/>
                <w:b/>
                <w:bCs/>
                <w:i/>
                <w:iCs/>
                <w:color w:val="000000"/>
                <w:sz w:val="16"/>
                <w:szCs w:val="16"/>
                <w:lang w:eastAsia="bg-BG"/>
              </w:rPr>
              <w:t> </w:t>
            </w:r>
          </w:p>
        </w:tc>
      </w:tr>
      <w:tr w:rsidR="000220BB" w:rsidRPr="000220BB" w:rsidTr="001F142E">
        <w:trPr>
          <w:trHeight w:val="330"/>
        </w:trPr>
        <w:tc>
          <w:tcPr>
            <w:tcW w:w="5949" w:type="dxa"/>
            <w:tcBorders>
              <w:top w:val="nil"/>
              <w:left w:val="single" w:sz="4" w:space="0" w:color="auto"/>
              <w:bottom w:val="single" w:sz="4" w:space="0" w:color="auto"/>
              <w:right w:val="single" w:sz="4" w:space="0" w:color="auto"/>
            </w:tcBorders>
            <w:shd w:val="clear" w:color="000000" w:fill="FFCC99"/>
            <w:vAlign w:val="center"/>
            <w:hideMark/>
          </w:tcPr>
          <w:p w:rsidR="000220BB" w:rsidRPr="000220BB" w:rsidRDefault="000220BB" w:rsidP="00275C26">
            <w:pPr>
              <w:spacing w:after="0" w:line="240" w:lineRule="auto"/>
              <w:jc w:val="both"/>
              <w:rPr>
                <w:rFonts w:ascii="Times New Roman" w:eastAsia="Times New Roman" w:hAnsi="Times New Roman" w:cs="Times New Roman"/>
                <w:b/>
                <w:bCs/>
                <w:color w:val="000000"/>
                <w:sz w:val="18"/>
                <w:szCs w:val="18"/>
                <w:lang w:eastAsia="bg-BG"/>
              </w:rPr>
            </w:pPr>
            <w:r w:rsidRPr="000220BB">
              <w:rPr>
                <w:rFonts w:ascii="Times New Roman" w:eastAsia="Times New Roman" w:hAnsi="Times New Roman" w:cs="Times New Roman"/>
                <w:b/>
                <w:bCs/>
                <w:color w:val="000000"/>
                <w:sz w:val="18"/>
                <w:szCs w:val="18"/>
                <w:lang w:eastAsia="bg-BG"/>
              </w:rPr>
              <w:t>Общо приходи:</w:t>
            </w:r>
          </w:p>
        </w:tc>
        <w:tc>
          <w:tcPr>
            <w:tcW w:w="1276" w:type="dxa"/>
            <w:tcBorders>
              <w:top w:val="nil"/>
              <w:left w:val="nil"/>
              <w:bottom w:val="single" w:sz="4" w:space="0" w:color="auto"/>
              <w:right w:val="single" w:sz="4" w:space="0" w:color="auto"/>
            </w:tcBorders>
            <w:shd w:val="clear" w:color="000000" w:fill="FFCC99"/>
            <w:vAlign w:val="center"/>
            <w:hideMark/>
          </w:tcPr>
          <w:p w:rsidR="000220BB" w:rsidRPr="000220BB" w:rsidRDefault="000220BB" w:rsidP="00275C26">
            <w:pPr>
              <w:spacing w:after="0" w:line="240" w:lineRule="auto"/>
              <w:jc w:val="right"/>
              <w:rPr>
                <w:rFonts w:ascii="Times New Roman" w:eastAsia="Times New Roman" w:hAnsi="Times New Roman" w:cs="Times New Roman"/>
                <w:b/>
                <w:bCs/>
                <w:color w:val="000000"/>
                <w:sz w:val="18"/>
                <w:szCs w:val="18"/>
                <w:lang w:eastAsia="bg-BG"/>
              </w:rPr>
            </w:pPr>
            <w:r w:rsidRPr="000220BB">
              <w:rPr>
                <w:rFonts w:ascii="Times New Roman" w:eastAsia="Times New Roman" w:hAnsi="Times New Roman" w:cs="Times New Roman"/>
                <w:b/>
                <w:bCs/>
                <w:color w:val="000000"/>
                <w:sz w:val="18"/>
                <w:szCs w:val="18"/>
                <w:lang w:eastAsia="bg-BG"/>
              </w:rPr>
              <w:t>564 445,7</w:t>
            </w:r>
          </w:p>
        </w:tc>
        <w:tc>
          <w:tcPr>
            <w:tcW w:w="1417" w:type="dxa"/>
            <w:tcBorders>
              <w:top w:val="nil"/>
              <w:left w:val="nil"/>
              <w:bottom w:val="single" w:sz="4" w:space="0" w:color="auto"/>
              <w:right w:val="single" w:sz="4" w:space="0" w:color="auto"/>
            </w:tcBorders>
            <w:shd w:val="clear" w:color="000000" w:fill="FFCC99"/>
            <w:vAlign w:val="center"/>
            <w:hideMark/>
          </w:tcPr>
          <w:p w:rsidR="000220BB" w:rsidRPr="000220BB" w:rsidRDefault="000220BB" w:rsidP="00275C26">
            <w:pPr>
              <w:spacing w:after="0" w:line="240" w:lineRule="auto"/>
              <w:jc w:val="right"/>
              <w:rPr>
                <w:rFonts w:ascii="Times New Roman" w:eastAsia="Times New Roman" w:hAnsi="Times New Roman" w:cs="Times New Roman"/>
                <w:b/>
                <w:bCs/>
                <w:color w:val="000000"/>
                <w:sz w:val="18"/>
                <w:szCs w:val="18"/>
                <w:lang w:eastAsia="bg-BG"/>
              </w:rPr>
            </w:pPr>
            <w:r w:rsidRPr="000220BB">
              <w:rPr>
                <w:rFonts w:ascii="Times New Roman" w:eastAsia="Times New Roman" w:hAnsi="Times New Roman" w:cs="Times New Roman"/>
                <w:b/>
                <w:bCs/>
                <w:color w:val="000000"/>
                <w:sz w:val="18"/>
                <w:szCs w:val="18"/>
                <w:lang w:eastAsia="bg-BG"/>
              </w:rPr>
              <w:t>614 445,7</w:t>
            </w:r>
          </w:p>
        </w:tc>
        <w:tc>
          <w:tcPr>
            <w:tcW w:w="1418" w:type="dxa"/>
            <w:tcBorders>
              <w:top w:val="nil"/>
              <w:left w:val="nil"/>
              <w:bottom w:val="single" w:sz="4" w:space="0" w:color="auto"/>
              <w:right w:val="single" w:sz="4" w:space="0" w:color="auto"/>
            </w:tcBorders>
            <w:shd w:val="clear" w:color="000000" w:fill="FFCC99"/>
            <w:vAlign w:val="center"/>
            <w:hideMark/>
          </w:tcPr>
          <w:p w:rsidR="000220BB" w:rsidRPr="000220BB" w:rsidRDefault="000220BB" w:rsidP="00275C26">
            <w:pPr>
              <w:spacing w:after="0" w:line="240" w:lineRule="auto"/>
              <w:jc w:val="right"/>
              <w:rPr>
                <w:rFonts w:ascii="Times New Roman" w:eastAsia="Times New Roman" w:hAnsi="Times New Roman" w:cs="Times New Roman"/>
                <w:b/>
                <w:bCs/>
                <w:color w:val="000000"/>
                <w:sz w:val="18"/>
                <w:szCs w:val="18"/>
                <w:lang w:eastAsia="bg-BG"/>
              </w:rPr>
            </w:pPr>
            <w:r w:rsidRPr="000220BB">
              <w:rPr>
                <w:rFonts w:ascii="Times New Roman" w:eastAsia="Times New Roman" w:hAnsi="Times New Roman" w:cs="Times New Roman"/>
                <w:b/>
                <w:bCs/>
                <w:color w:val="000000"/>
                <w:sz w:val="18"/>
                <w:szCs w:val="18"/>
                <w:lang w:eastAsia="bg-BG"/>
              </w:rPr>
              <w:t>654 445,7</w:t>
            </w:r>
          </w:p>
        </w:tc>
      </w:tr>
      <w:tr w:rsidR="000220BB" w:rsidRPr="000220BB" w:rsidTr="001F142E">
        <w:trPr>
          <w:trHeight w:val="199"/>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both"/>
              <w:rPr>
                <w:rFonts w:ascii="Times New Roman" w:eastAsia="Times New Roman" w:hAnsi="Times New Roman" w:cs="Times New Roman"/>
                <w:b/>
                <w:bCs/>
                <w:color w:val="000000"/>
                <w:sz w:val="18"/>
                <w:szCs w:val="18"/>
                <w:lang w:eastAsia="bg-BG"/>
              </w:rPr>
            </w:pPr>
            <w:r w:rsidRPr="000220BB">
              <w:rPr>
                <w:rFonts w:ascii="Times New Roman" w:eastAsia="Times New Roman" w:hAnsi="Times New Roman" w:cs="Times New Roman"/>
                <w:b/>
                <w:bCs/>
                <w:color w:val="000000"/>
                <w:sz w:val="18"/>
                <w:szCs w:val="18"/>
                <w:lang w:eastAsia="bg-BG"/>
              </w:rPr>
              <w:t> </w:t>
            </w:r>
          </w:p>
        </w:tc>
        <w:tc>
          <w:tcPr>
            <w:tcW w:w="1276"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 </w:t>
            </w:r>
          </w:p>
        </w:tc>
        <w:tc>
          <w:tcPr>
            <w:tcW w:w="1417"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 </w:t>
            </w:r>
          </w:p>
        </w:tc>
        <w:tc>
          <w:tcPr>
            <w:tcW w:w="1418"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 </w:t>
            </w:r>
          </w:p>
        </w:tc>
      </w:tr>
      <w:tr w:rsidR="000220BB" w:rsidRPr="000220BB" w:rsidTr="001F142E">
        <w:trPr>
          <w:trHeight w:val="148"/>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rPr>
                <w:rFonts w:ascii="Times New Roman" w:eastAsia="Times New Roman" w:hAnsi="Times New Roman" w:cs="Times New Roman"/>
                <w:i/>
                <w:iCs/>
                <w:color w:val="000000"/>
                <w:sz w:val="18"/>
                <w:szCs w:val="18"/>
                <w:lang w:eastAsia="bg-BG"/>
              </w:rPr>
            </w:pPr>
            <w:r w:rsidRPr="000220BB">
              <w:rPr>
                <w:rFonts w:ascii="Times New Roman" w:eastAsia="Times New Roman" w:hAnsi="Times New Roman" w:cs="Times New Roman"/>
                <w:i/>
                <w:iCs/>
                <w:color w:val="000000"/>
                <w:sz w:val="18"/>
                <w:szCs w:val="18"/>
                <w:lang w:eastAsia="bg-BG"/>
              </w:rPr>
              <w:t>Данъчни приходи</w:t>
            </w:r>
          </w:p>
        </w:tc>
        <w:tc>
          <w:tcPr>
            <w:tcW w:w="1276"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 </w:t>
            </w:r>
          </w:p>
        </w:tc>
        <w:tc>
          <w:tcPr>
            <w:tcW w:w="1417"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 </w:t>
            </w:r>
          </w:p>
        </w:tc>
        <w:tc>
          <w:tcPr>
            <w:tcW w:w="1418"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 </w:t>
            </w:r>
          </w:p>
        </w:tc>
      </w:tr>
      <w:tr w:rsidR="000220BB" w:rsidRPr="000220BB" w:rsidTr="001F142E">
        <w:trPr>
          <w:trHeight w:val="20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rPr>
                <w:rFonts w:ascii="Times New Roman" w:eastAsia="Times New Roman" w:hAnsi="Times New Roman" w:cs="Times New Roman"/>
                <w:i/>
                <w:iCs/>
                <w:color w:val="000000"/>
                <w:sz w:val="18"/>
                <w:szCs w:val="18"/>
                <w:lang w:eastAsia="bg-BG"/>
              </w:rPr>
            </w:pPr>
            <w:r w:rsidRPr="000220BB">
              <w:rPr>
                <w:rFonts w:ascii="Times New Roman" w:eastAsia="Times New Roman" w:hAnsi="Times New Roman" w:cs="Times New Roman"/>
                <w:i/>
                <w:iCs/>
                <w:color w:val="000000"/>
                <w:sz w:val="18"/>
                <w:szCs w:val="18"/>
                <w:lang w:eastAsia="bg-BG"/>
              </w:rPr>
              <w:t>Неданъчни приходи</w:t>
            </w:r>
          </w:p>
        </w:tc>
        <w:tc>
          <w:tcPr>
            <w:tcW w:w="1276" w:type="dxa"/>
            <w:tcBorders>
              <w:top w:val="nil"/>
              <w:left w:val="nil"/>
              <w:bottom w:val="single" w:sz="4" w:space="0" w:color="auto"/>
              <w:right w:val="single" w:sz="4" w:space="0" w:color="auto"/>
            </w:tcBorders>
            <w:shd w:val="clear" w:color="auto" w:fill="auto"/>
            <w:vAlign w:val="center"/>
            <w:hideMark/>
          </w:tcPr>
          <w:p w:rsidR="000220BB" w:rsidRPr="000220BB" w:rsidRDefault="00666CCD" w:rsidP="00275C26">
            <w:pPr>
              <w:spacing w:after="0" w:line="240" w:lineRule="auto"/>
              <w:jc w:val="right"/>
              <w:rPr>
                <w:rFonts w:ascii="Times New Roman" w:eastAsia="Times New Roman" w:hAnsi="Times New Roman" w:cs="Times New Roman"/>
                <w:color w:val="000000"/>
                <w:sz w:val="18"/>
                <w:szCs w:val="18"/>
                <w:lang w:eastAsia="bg-BG"/>
              </w:rPr>
            </w:pPr>
            <w:r w:rsidRPr="00666CCD">
              <w:rPr>
                <w:rFonts w:ascii="Times New Roman" w:eastAsia="Times New Roman" w:hAnsi="Times New Roman" w:cs="Times New Roman"/>
                <w:color w:val="000000"/>
                <w:sz w:val="18"/>
                <w:szCs w:val="18"/>
                <w:lang w:eastAsia="bg-BG"/>
              </w:rPr>
              <w:t>564</w:t>
            </w:r>
            <w:r>
              <w:rPr>
                <w:rFonts w:ascii="Times New Roman" w:eastAsia="Times New Roman" w:hAnsi="Times New Roman" w:cs="Times New Roman"/>
                <w:color w:val="000000"/>
                <w:sz w:val="18"/>
                <w:szCs w:val="18"/>
                <w:lang w:eastAsia="bg-BG"/>
              </w:rPr>
              <w:t> </w:t>
            </w:r>
            <w:r w:rsidRPr="00666CCD">
              <w:rPr>
                <w:rFonts w:ascii="Times New Roman" w:eastAsia="Times New Roman" w:hAnsi="Times New Roman" w:cs="Times New Roman"/>
                <w:color w:val="000000"/>
                <w:sz w:val="18"/>
                <w:szCs w:val="18"/>
                <w:lang w:eastAsia="bg-BG"/>
              </w:rPr>
              <w:t>445</w:t>
            </w:r>
            <w:r>
              <w:rPr>
                <w:rFonts w:ascii="Times New Roman" w:eastAsia="Times New Roman" w:hAnsi="Times New Roman" w:cs="Times New Roman"/>
                <w:color w:val="000000"/>
                <w:sz w:val="18"/>
                <w:szCs w:val="18"/>
                <w:lang w:eastAsia="bg-BG"/>
              </w:rPr>
              <w:t>,</w:t>
            </w:r>
            <w:r w:rsidRPr="00666CCD">
              <w:rPr>
                <w:rFonts w:ascii="Times New Roman" w:eastAsia="Times New Roman" w:hAnsi="Times New Roman" w:cs="Times New Roman"/>
                <w:color w:val="000000"/>
                <w:sz w:val="18"/>
                <w:szCs w:val="18"/>
                <w:lang w:eastAsia="bg-BG"/>
              </w:rPr>
              <w:t>7</w:t>
            </w:r>
          </w:p>
        </w:tc>
        <w:tc>
          <w:tcPr>
            <w:tcW w:w="1417"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61</w:t>
            </w:r>
            <w:r w:rsidR="00666CCD">
              <w:rPr>
                <w:rFonts w:ascii="Times New Roman" w:eastAsia="Times New Roman" w:hAnsi="Times New Roman" w:cs="Times New Roman"/>
                <w:color w:val="000000"/>
                <w:sz w:val="18"/>
                <w:szCs w:val="18"/>
                <w:lang w:eastAsia="bg-BG"/>
              </w:rPr>
              <w:t>4</w:t>
            </w:r>
            <w:r w:rsidRPr="000220BB">
              <w:rPr>
                <w:rFonts w:ascii="Times New Roman" w:eastAsia="Times New Roman" w:hAnsi="Times New Roman" w:cs="Times New Roman"/>
                <w:color w:val="000000"/>
                <w:sz w:val="18"/>
                <w:szCs w:val="18"/>
                <w:lang w:eastAsia="bg-BG"/>
              </w:rPr>
              <w:t xml:space="preserve"> </w:t>
            </w:r>
            <w:r w:rsidR="00666CCD">
              <w:rPr>
                <w:rFonts w:ascii="Times New Roman" w:eastAsia="Times New Roman" w:hAnsi="Times New Roman" w:cs="Times New Roman"/>
                <w:color w:val="000000"/>
                <w:sz w:val="18"/>
                <w:szCs w:val="18"/>
                <w:lang w:eastAsia="bg-BG"/>
              </w:rPr>
              <w:t>445</w:t>
            </w:r>
            <w:r w:rsidRPr="000220BB">
              <w:rPr>
                <w:rFonts w:ascii="Times New Roman" w:eastAsia="Times New Roman" w:hAnsi="Times New Roman" w:cs="Times New Roman"/>
                <w:color w:val="000000"/>
                <w:sz w:val="18"/>
                <w:szCs w:val="18"/>
                <w:lang w:eastAsia="bg-BG"/>
              </w:rPr>
              <w:t>,7</w:t>
            </w:r>
          </w:p>
        </w:tc>
        <w:tc>
          <w:tcPr>
            <w:tcW w:w="1418"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6</w:t>
            </w:r>
            <w:r w:rsidR="00666CCD">
              <w:rPr>
                <w:rFonts w:ascii="Times New Roman" w:eastAsia="Times New Roman" w:hAnsi="Times New Roman" w:cs="Times New Roman"/>
                <w:color w:val="000000"/>
                <w:sz w:val="18"/>
                <w:szCs w:val="18"/>
                <w:lang w:eastAsia="bg-BG"/>
              </w:rPr>
              <w:t>54</w:t>
            </w:r>
            <w:r w:rsidRPr="000220BB">
              <w:rPr>
                <w:rFonts w:ascii="Times New Roman" w:eastAsia="Times New Roman" w:hAnsi="Times New Roman" w:cs="Times New Roman"/>
                <w:color w:val="000000"/>
                <w:sz w:val="18"/>
                <w:szCs w:val="18"/>
                <w:lang w:eastAsia="bg-BG"/>
              </w:rPr>
              <w:t xml:space="preserve"> </w:t>
            </w:r>
            <w:r w:rsidR="00666CCD">
              <w:rPr>
                <w:rFonts w:ascii="Times New Roman" w:eastAsia="Times New Roman" w:hAnsi="Times New Roman" w:cs="Times New Roman"/>
                <w:color w:val="000000"/>
                <w:sz w:val="18"/>
                <w:szCs w:val="18"/>
                <w:lang w:eastAsia="bg-BG"/>
              </w:rPr>
              <w:t>445</w:t>
            </w:r>
            <w:r w:rsidRPr="000220BB">
              <w:rPr>
                <w:rFonts w:ascii="Times New Roman" w:eastAsia="Times New Roman" w:hAnsi="Times New Roman" w:cs="Times New Roman"/>
                <w:color w:val="000000"/>
                <w:sz w:val="18"/>
                <w:szCs w:val="18"/>
                <w:lang w:eastAsia="bg-BG"/>
              </w:rPr>
              <w:t>,7</w:t>
            </w:r>
          </w:p>
        </w:tc>
      </w:tr>
      <w:tr w:rsidR="000220BB" w:rsidRPr="000220BB" w:rsidTr="001F142E">
        <w:trPr>
          <w:trHeight w:val="266"/>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ind w:firstLineChars="200" w:firstLine="360"/>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Приходи и доходи от собственост</w:t>
            </w:r>
          </w:p>
        </w:tc>
        <w:tc>
          <w:tcPr>
            <w:tcW w:w="1276"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1 530,0</w:t>
            </w:r>
          </w:p>
        </w:tc>
        <w:tc>
          <w:tcPr>
            <w:tcW w:w="1417"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1 530,0</w:t>
            </w:r>
          </w:p>
        </w:tc>
        <w:tc>
          <w:tcPr>
            <w:tcW w:w="1418"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1 530,0</w:t>
            </w:r>
          </w:p>
        </w:tc>
      </w:tr>
      <w:tr w:rsidR="000220BB" w:rsidRPr="000220BB" w:rsidTr="001F142E">
        <w:trPr>
          <w:trHeight w:val="128"/>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ind w:firstLineChars="200" w:firstLine="360"/>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Приходи от държавни такси</w:t>
            </w:r>
          </w:p>
        </w:tc>
        <w:tc>
          <w:tcPr>
            <w:tcW w:w="1276"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559 980,4</w:t>
            </w:r>
          </w:p>
        </w:tc>
        <w:tc>
          <w:tcPr>
            <w:tcW w:w="1417"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609 980,4</w:t>
            </w:r>
          </w:p>
        </w:tc>
        <w:tc>
          <w:tcPr>
            <w:tcW w:w="1418"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649 980,4</w:t>
            </w:r>
          </w:p>
        </w:tc>
      </w:tr>
      <w:tr w:rsidR="000220BB" w:rsidRPr="000220BB" w:rsidTr="001F142E">
        <w:trPr>
          <w:trHeight w:val="18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ind w:firstLineChars="200" w:firstLine="360"/>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Глоби, санкции и наказателни лихви</w:t>
            </w:r>
          </w:p>
        </w:tc>
        <w:tc>
          <w:tcPr>
            <w:tcW w:w="1276"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1 485,3</w:t>
            </w:r>
          </w:p>
        </w:tc>
        <w:tc>
          <w:tcPr>
            <w:tcW w:w="1417"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1 485,3</w:t>
            </w:r>
          </w:p>
        </w:tc>
        <w:tc>
          <w:tcPr>
            <w:tcW w:w="1418"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1 485,3</w:t>
            </w:r>
          </w:p>
        </w:tc>
      </w:tr>
      <w:tr w:rsidR="000220BB" w:rsidRPr="000220BB" w:rsidTr="001F142E">
        <w:trPr>
          <w:trHeight w:val="136"/>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rPr>
                <w:rFonts w:ascii="Times New Roman" w:eastAsia="Times New Roman" w:hAnsi="Times New Roman" w:cs="Times New Roman"/>
                <w:i/>
                <w:iCs/>
                <w:color w:val="000000"/>
                <w:sz w:val="18"/>
                <w:szCs w:val="18"/>
                <w:lang w:eastAsia="bg-BG"/>
              </w:rPr>
            </w:pPr>
            <w:r w:rsidRPr="000220BB">
              <w:rPr>
                <w:rFonts w:ascii="Times New Roman" w:eastAsia="Times New Roman" w:hAnsi="Times New Roman" w:cs="Times New Roman"/>
                <w:i/>
                <w:iCs/>
                <w:color w:val="000000"/>
                <w:sz w:val="18"/>
                <w:szCs w:val="18"/>
                <w:lang w:eastAsia="bg-BG"/>
              </w:rPr>
              <w:t>Други</w:t>
            </w:r>
          </w:p>
        </w:tc>
        <w:tc>
          <w:tcPr>
            <w:tcW w:w="1276"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1 450,0</w:t>
            </w:r>
          </w:p>
        </w:tc>
        <w:tc>
          <w:tcPr>
            <w:tcW w:w="1417"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1 450,0</w:t>
            </w:r>
          </w:p>
        </w:tc>
        <w:tc>
          <w:tcPr>
            <w:tcW w:w="1418" w:type="dxa"/>
            <w:tcBorders>
              <w:top w:val="nil"/>
              <w:left w:val="nil"/>
              <w:bottom w:val="single" w:sz="4" w:space="0" w:color="auto"/>
              <w:right w:val="single" w:sz="4" w:space="0" w:color="auto"/>
            </w:tcBorders>
            <w:shd w:val="clear" w:color="auto" w:fill="auto"/>
            <w:vAlign w:val="center"/>
            <w:hideMark/>
          </w:tcPr>
          <w:p w:rsidR="000220BB" w:rsidRPr="000220BB" w:rsidRDefault="000220BB" w:rsidP="00275C26">
            <w:pPr>
              <w:spacing w:after="0" w:line="240" w:lineRule="auto"/>
              <w:jc w:val="right"/>
              <w:rPr>
                <w:rFonts w:ascii="Times New Roman" w:eastAsia="Times New Roman" w:hAnsi="Times New Roman" w:cs="Times New Roman"/>
                <w:color w:val="000000"/>
                <w:sz w:val="18"/>
                <w:szCs w:val="18"/>
                <w:lang w:eastAsia="bg-BG"/>
              </w:rPr>
            </w:pPr>
            <w:r w:rsidRPr="000220BB">
              <w:rPr>
                <w:rFonts w:ascii="Times New Roman" w:eastAsia="Times New Roman" w:hAnsi="Times New Roman" w:cs="Times New Roman"/>
                <w:color w:val="000000"/>
                <w:sz w:val="18"/>
                <w:szCs w:val="18"/>
                <w:lang w:eastAsia="bg-BG"/>
              </w:rPr>
              <w:t>1 450,0</w:t>
            </w:r>
          </w:p>
        </w:tc>
      </w:tr>
    </w:tbl>
    <w:p w:rsidR="00754E3A" w:rsidRDefault="00754E3A" w:rsidP="00275C26">
      <w:pPr>
        <w:widowControl w:val="0"/>
        <w:tabs>
          <w:tab w:val="left" w:pos="-3402"/>
        </w:tabs>
        <w:spacing w:after="0" w:line="240" w:lineRule="auto"/>
        <w:ind w:left="567"/>
        <w:jc w:val="both"/>
        <w:rPr>
          <w:rFonts w:ascii="Times New Roman" w:eastAsia="Times New Roman" w:hAnsi="Times New Roman" w:cs="Times New Roman"/>
          <w:b/>
          <w:i/>
          <w:color w:val="0000CC"/>
          <w:lang w:val="en-US"/>
        </w:rPr>
      </w:pPr>
    </w:p>
    <w:p w:rsidR="007575F9" w:rsidRPr="00CE0F10" w:rsidRDefault="007575F9" w:rsidP="00275C26">
      <w:pPr>
        <w:spacing w:after="0" w:line="240" w:lineRule="auto"/>
        <w:ind w:firstLine="567"/>
        <w:jc w:val="both"/>
        <w:rPr>
          <w:rFonts w:ascii="Times New Roman" w:eastAsia="MS Mincho" w:hAnsi="Times New Roman" w:cs="Times New Roman"/>
          <w:color w:val="000000" w:themeColor="text1"/>
          <w:lang w:val="en-US" w:eastAsia="bg-BG"/>
        </w:rPr>
      </w:pPr>
      <w:r w:rsidRPr="00CE0F10">
        <w:rPr>
          <w:rFonts w:ascii="Times New Roman" w:eastAsia="MS Mincho" w:hAnsi="Times New Roman" w:cs="Times New Roman"/>
          <w:color w:val="000000" w:themeColor="text1"/>
          <w:lang w:eastAsia="bg-BG"/>
        </w:rPr>
        <w:t xml:space="preserve">МРРБ е администратор на неданъчни приходи като: приходи и доходи от собственост (наеми), държавни такси по </w:t>
      </w:r>
      <w:r w:rsidR="0048390D" w:rsidRPr="00CE0F10">
        <w:rPr>
          <w:rFonts w:ascii="Times New Roman" w:eastAsia="Times New Roman" w:hAnsi="Times New Roman" w:cs="Times New Roman"/>
          <w:color w:val="000000" w:themeColor="text1"/>
          <w:lang w:eastAsia="bg-BG"/>
        </w:rPr>
        <w:t>Тарифа № 14</w:t>
      </w:r>
      <w:r w:rsidR="0048390D">
        <w:rPr>
          <w:rFonts w:ascii="Times New Roman" w:eastAsia="Times New Roman" w:hAnsi="Times New Roman" w:cs="Times New Roman"/>
          <w:color w:val="000000" w:themeColor="text1"/>
          <w:lang w:eastAsia="bg-BG"/>
        </w:rPr>
        <w:t>,</w:t>
      </w:r>
      <w:r w:rsidR="00730484">
        <w:rPr>
          <w:rFonts w:ascii="Times New Roman" w:eastAsia="MS Mincho" w:hAnsi="Times New Roman" w:cs="Times New Roman"/>
          <w:color w:val="000000" w:themeColor="text1"/>
          <w:lang w:eastAsia="bg-BG"/>
        </w:rPr>
        <w:t xml:space="preserve"> </w:t>
      </w:r>
      <w:r w:rsidRPr="00CE0F10">
        <w:rPr>
          <w:rFonts w:ascii="Times New Roman" w:eastAsia="Calibri" w:hAnsi="Times New Roman" w:cs="Times New Roman"/>
          <w:color w:val="000000" w:themeColor="text1"/>
          <w:lang w:val="en-US"/>
        </w:rPr>
        <w:t xml:space="preserve">таксите по </w:t>
      </w:r>
      <w:r w:rsidRPr="00CE0F10">
        <w:rPr>
          <w:rFonts w:ascii="Times New Roman" w:eastAsia="Calibri" w:hAnsi="Times New Roman" w:cs="Times New Roman"/>
          <w:color w:val="000000" w:themeColor="text1"/>
        </w:rPr>
        <w:t>ЗУТ</w:t>
      </w:r>
      <w:r w:rsidR="0048390D">
        <w:rPr>
          <w:rFonts w:ascii="Times New Roman" w:eastAsia="Calibri" w:hAnsi="Times New Roman" w:cs="Times New Roman"/>
          <w:color w:val="000000" w:themeColor="text1"/>
        </w:rPr>
        <w:t>,</w:t>
      </w:r>
      <w:r w:rsidR="0048390D" w:rsidRPr="0048390D">
        <w:t xml:space="preserve"> </w:t>
      </w:r>
      <w:r w:rsidR="0048390D" w:rsidRPr="0048390D">
        <w:rPr>
          <w:rFonts w:ascii="Times New Roman" w:eastAsia="Calibri" w:hAnsi="Times New Roman" w:cs="Times New Roman"/>
          <w:color w:val="000000" w:themeColor="text1"/>
        </w:rPr>
        <w:t>наложени глоби или имуществен</w:t>
      </w:r>
      <w:r w:rsidR="0048390D">
        <w:rPr>
          <w:rFonts w:ascii="Times New Roman" w:eastAsia="Calibri" w:hAnsi="Times New Roman" w:cs="Times New Roman"/>
          <w:color w:val="000000" w:themeColor="text1"/>
        </w:rPr>
        <w:t>и санкции на нарушители на ЗУТ.</w:t>
      </w:r>
      <w:bookmarkStart w:id="3" w:name="_GoBack"/>
      <w:bookmarkEnd w:id="3"/>
    </w:p>
    <w:p w:rsidR="00CE0F10" w:rsidRPr="00CE0F10" w:rsidRDefault="00CE0F10" w:rsidP="00275C26">
      <w:pPr>
        <w:tabs>
          <w:tab w:val="left" w:pos="-4111"/>
        </w:tabs>
        <w:spacing w:after="0" w:line="240" w:lineRule="auto"/>
        <w:ind w:firstLine="567"/>
        <w:jc w:val="both"/>
        <w:rPr>
          <w:rFonts w:ascii="Times New Roman" w:eastAsia="Times New Roman" w:hAnsi="Times New Roman" w:cs="Times New Roman"/>
          <w:lang w:eastAsia="bg-BG"/>
        </w:rPr>
      </w:pPr>
      <w:r w:rsidRPr="00CE0F10">
        <w:rPr>
          <w:rFonts w:ascii="Times New Roman" w:eastAsia="Times New Roman" w:hAnsi="Times New Roman" w:cs="Times New Roman"/>
          <w:lang w:eastAsia="bg-BG"/>
        </w:rPr>
        <w:t xml:space="preserve">Агенцията „Пътна инфраструктура“ </w:t>
      </w:r>
      <w:r w:rsidRPr="00CE0F10">
        <w:rPr>
          <w:rFonts w:ascii="Times New Roman" w:eastAsia="Times New Roman" w:hAnsi="Times New Roman" w:cs="Times New Roman"/>
          <w:lang w:val="en-US" w:eastAsia="bg-BG"/>
        </w:rPr>
        <w:t>(</w:t>
      </w:r>
      <w:r w:rsidRPr="00CE0F10">
        <w:rPr>
          <w:rFonts w:ascii="Times New Roman" w:eastAsia="Times New Roman" w:hAnsi="Times New Roman" w:cs="Times New Roman"/>
          <w:lang w:eastAsia="bg-BG"/>
        </w:rPr>
        <w:t>АПИ</w:t>
      </w:r>
      <w:r w:rsidRPr="00CE0F10">
        <w:rPr>
          <w:rFonts w:ascii="Times New Roman" w:eastAsia="Times New Roman" w:hAnsi="Times New Roman" w:cs="Times New Roman"/>
          <w:lang w:val="en-US" w:eastAsia="bg-BG"/>
        </w:rPr>
        <w:t>)</w:t>
      </w:r>
      <w:r w:rsidRPr="00CE0F10">
        <w:rPr>
          <w:rFonts w:ascii="Times New Roman" w:eastAsia="Times New Roman" w:hAnsi="Times New Roman" w:cs="Times New Roman"/>
          <w:lang w:eastAsia="bg-BG"/>
        </w:rPr>
        <w:t xml:space="preserve"> е администратор на приходи, формирани от неданъчни приходи като: приходи и доходи от собственост /наеми/, държавни такси по Тарифа за таксите, които се събират от АПИ, услуги, тръжни документи и др., глоби и административни наказания. </w:t>
      </w:r>
    </w:p>
    <w:p w:rsidR="00CE0F10" w:rsidRPr="00662E5C" w:rsidRDefault="00571857" w:rsidP="00275C26">
      <w:pPr>
        <w:tabs>
          <w:tab w:val="num" w:pos="567"/>
        </w:tabs>
        <w:spacing w:after="0" w:line="240" w:lineRule="auto"/>
        <w:ind w:firstLine="567"/>
        <w:jc w:val="both"/>
        <w:rPr>
          <w:rFonts w:ascii="Times New Roman" w:eastAsia="Times New Roman" w:hAnsi="Times New Roman" w:cs="Times New Roman"/>
          <w:bCs/>
          <w:iCs/>
          <w:shd w:val="clear" w:color="auto" w:fill="FEFEFE"/>
          <w:lang w:val="en-US" w:eastAsia="bg-BG"/>
        </w:rPr>
      </w:pPr>
      <w:r w:rsidRPr="001C6F2A">
        <w:rPr>
          <w:rFonts w:ascii="Times New Roman" w:hAnsi="Times New Roman" w:cs="Times New Roman"/>
        </w:rPr>
        <w:t xml:space="preserve">Приходите на </w:t>
      </w:r>
      <w:r w:rsidR="00693B9C">
        <w:rPr>
          <w:rFonts w:ascii="Times New Roman" w:hAnsi="Times New Roman" w:cs="Times New Roman"/>
        </w:rPr>
        <w:t>АПИ</w:t>
      </w:r>
      <w:r w:rsidRPr="001C6F2A">
        <w:rPr>
          <w:rFonts w:ascii="Times New Roman" w:hAnsi="Times New Roman" w:cs="Times New Roman"/>
        </w:rPr>
        <w:t xml:space="preserve"> за периода 202</w:t>
      </w:r>
      <w:r>
        <w:rPr>
          <w:rFonts w:ascii="Times New Roman" w:hAnsi="Times New Roman" w:cs="Times New Roman"/>
          <w:lang w:val="en-US"/>
        </w:rPr>
        <w:t>1</w:t>
      </w:r>
      <w:r w:rsidRPr="001C6F2A">
        <w:rPr>
          <w:rFonts w:ascii="Times New Roman" w:hAnsi="Times New Roman" w:cs="Times New Roman"/>
        </w:rPr>
        <w:t>-202</w:t>
      </w:r>
      <w:r>
        <w:rPr>
          <w:rFonts w:ascii="Times New Roman" w:hAnsi="Times New Roman" w:cs="Times New Roman"/>
          <w:lang w:val="en-US"/>
        </w:rPr>
        <w:t>3</w:t>
      </w:r>
      <w:r w:rsidRPr="001C6F2A">
        <w:rPr>
          <w:rFonts w:ascii="Times New Roman" w:hAnsi="Times New Roman" w:cs="Times New Roman"/>
        </w:rPr>
        <w:t xml:space="preserve"> г. се увеличават</w:t>
      </w:r>
      <w:r>
        <w:rPr>
          <w:rFonts w:ascii="Times New Roman" w:hAnsi="Times New Roman" w:cs="Times New Roman"/>
          <w:lang w:val="en-US"/>
        </w:rPr>
        <w:t xml:space="preserve"> </w:t>
      </w:r>
      <w:r w:rsidRPr="001C6F2A">
        <w:rPr>
          <w:rFonts w:ascii="Times New Roman" w:hAnsi="Times New Roman" w:cs="Times New Roman"/>
        </w:rPr>
        <w:t>спрямо утвърдените със Закона за държавния бюджет на Република България за 20</w:t>
      </w:r>
      <w:r>
        <w:rPr>
          <w:rFonts w:ascii="Times New Roman" w:hAnsi="Times New Roman" w:cs="Times New Roman"/>
          <w:lang w:val="en-US"/>
        </w:rPr>
        <w:t>20</w:t>
      </w:r>
      <w:r w:rsidRPr="001C6F2A">
        <w:rPr>
          <w:rFonts w:ascii="Times New Roman" w:hAnsi="Times New Roman" w:cs="Times New Roman"/>
        </w:rPr>
        <w:t xml:space="preserve"> г. </w:t>
      </w:r>
      <w:r>
        <w:rPr>
          <w:rFonts w:ascii="Times New Roman" w:hAnsi="Times New Roman" w:cs="Times New Roman"/>
          <w:lang w:val="en-US"/>
        </w:rPr>
        <w:t>с</w:t>
      </w:r>
      <w:r w:rsidRPr="001C6F2A">
        <w:rPr>
          <w:rFonts w:ascii="Times New Roman" w:hAnsi="Times New Roman" w:cs="Times New Roman"/>
        </w:rPr>
        <w:t xml:space="preserve"> </w:t>
      </w:r>
      <w:r w:rsidR="0062313F">
        <w:rPr>
          <w:rFonts w:ascii="Times New Roman" w:hAnsi="Times New Roman" w:cs="Times New Roman"/>
          <w:lang w:val="en-US"/>
        </w:rPr>
        <w:t>201</w:t>
      </w:r>
      <w:r w:rsidR="0062313F">
        <w:rPr>
          <w:rFonts w:ascii="Times New Roman" w:hAnsi="Times New Roman" w:cs="Times New Roman"/>
        </w:rPr>
        <w:t>,</w:t>
      </w:r>
      <w:r w:rsidR="0062313F">
        <w:rPr>
          <w:rFonts w:ascii="Times New Roman" w:hAnsi="Times New Roman" w:cs="Times New Roman"/>
          <w:lang w:val="en-US"/>
        </w:rPr>
        <w:t>1</w:t>
      </w:r>
      <w:r w:rsidRPr="001C6F2A">
        <w:rPr>
          <w:rFonts w:ascii="Times New Roman" w:hAnsi="Times New Roman" w:cs="Times New Roman"/>
        </w:rPr>
        <w:t xml:space="preserve"> </w:t>
      </w:r>
      <w:r>
        <w:rPr>
          <w:rFonts w:ascii="Times New Roman" w:hAnsi="Times New Roman" w:cs="Times New Roman"/>
        </w:rPr>
        <w:t>м</w:t>
      </w:r>
      <w:r w:rsidRPr="001C6F2A">
        <w:rPr>
          <w:rFonts w:ascii="Times New Roman" w:hAnsi="Times New Roman" w:cs="Times New Roman"/>
        </w:rPr>
        <w:t>лн. лв. Отразено е очакваното нарастване на приходите от  държавни такси, като част</w:t>
      </w:r>
      <w:r>
        <w:rPr>
          <w:rFonts w:ascii="Times New Roman" w:hAnsi="Times New Roman" w:cs="Times New Roman"/>
        </w:rPr>
        <w:t>та на тези от винетни такси е 30</w:t>
      </w:r>
      <w:r w:rsidR="0062313F">
        <w:rPr>
          <w:rFonts w:ascii="Times New Roman" w:hAnsi="Times New Roman" w:cs="Times New Roman"/>
        </w:rPr>
        <w:t>7</w:t>
      </w:r>
      <w:r w:rsidRPr="001C6F2A">
        <w:rPr>
          <w:rFonts w:ascii="Times New Roman" w:hAnsi="Times New Roman" w:cs="Times New Roman"/>
        </w:rPr>
        <w:t>,</w:t>
      </w:r>
      <w:r w:rsidR="0062313F">
        <w:rPr>
          <w:rFonts w:ascii="Times New Roman" w:hAnsi="Times New Roman" w:cs="Times New Roman"/>
        </w:rPr>
        <w:t>4</w:t>
      </w:r>
      <w:r w:rsidRPr="001C6F2A">
        <w:rPr>
          <w:rFonts w:ascii="Times New Roman" w:hAnsi="Times New Roman" w:cs="Times New Roman"/>
        </w:rPr>
        <w:t xml:space="preserve"> млн. лв., а от други такси за ползване на пътната мрежа се предвиждат около </w:t>
      </w:r>
      <w:r>
        <w:rPr>
          <w:rFonts w:ascii="Times New Roman" w:hAnsi="Times New Roman" w:cs="Times New Roman"/>
        </w:rPr>
        <w:t>40,9</w:t>
      </w:r>
      <w:r w:rsidRPr="001C6F2A">
        <w:rPr>
          <w:rFonts w:ascii="Times New Roman" w:hAnsi="Times New Roman" w:cs="Times New Roman"/>
        </w:rPr>
        <w:t xml:space="preserve"> млн. лв. </w:t>
      </w:r>
      <w:r w:rsidR="0062313F">
        <w:rPr>
          <w:rFonts w:ascii="Times New Roman" w:hAnsi="Times New Roman" w:cs="Times New Roman"/>
        </w:rPr>
        <w:t xml:space="preserve">В проекта на бюджет </w:t>
      </w:r>
      <w:r w:rsidR="00D65D0A">
        <w:rPr>
          <w:rFonts w:ascii="Times New Roman" w:hAnsi="Times New Roman" w:cs="Times New Roman"/>
        </w:rPr>
        <w:t xml:space="preserve">за 2021 г. </w:t>
      </w:r>
      <w:r w:rsidR="0062313F">
        <w:rPr>
          <w:rFonts w:ascii="Times New Roman" w:hAnsi="Times New Roman" w:cs="Times New Roman"/>
        </w:rPr>
        <w:t>са заложени и приходите от тол такси в размер на 190 млн.лв.</w:t>
      </w:r>
      <w:r w:rsidR="0071496A">
        <w:rPr>
          <w:rFonts w:ascii="Times New Roman" w:hAnsi="Times New Roman" w:cs="Times New Roman"/>
          <w:lang w:val="en-US"/>
        </w:rPr>
        <w:t xml:space="preserve"> </w:t>
      </w:r>
      <w:r w:rsidR="00CE0F10" w:rsidRPr="00CE0F10">
        <w:rPr>
          <w:rFonts w:ascii="Times New Roman" w:eastAsia="Times New Roman" w:hAnsi="Times New Roman" w:cs="Times New Roman"/>
          <w:bCs/>
          <w:iCs/>
          <w:shd w:val="clear" w:color="auto" w:fill="FEFEFE"/>
          <w:lang w:eastAsia="bg-BG"/>
        </w:rPr>
        <w:t xml:space="preserve">Очакваните приходи </w:t>
      </w:r>
      <w:r w:rsidR="0062313F">
        <w:rPr>
          <w:rFonts w:ascii="Times New Roman" w:eastAsia="Times New Roman" w:hAnsi="Times New Roman" w:cs="Times New Roman"/>
          <w:bCs/>
          <w:iCs/>
          <w:shd w:val="clear" w:color="auto" w:fill="FEFEFE"/>
          <w:lang w:eastAsia="bg-BG"/>
        </w:rPr>
        <w:t>от тол такси за 2022</w:t>
      </w:r>
      <w:r w:rsidR="00662E5C">
        <w:rPr>
          <w:rFonts w:ascii="Times New Roman" w:eastAsia="Times New Roman" w:hAnsi="Times New Roman" w:cs="Times New Roman"/>
          <w:bCs/>
          <w:iCs/>
          <w:shd w:val="clear" w:color="auto" w:fill="FEFEFE"/>
          <w:lang w:val="en-US" w:eastAsia="bg-BG"/>
        </w:rPr>
        <w:t xml:space="preserve"> г. И </w:t>
      </w:r>
      <w:r w:rsidR="00662E5C">
        <w:rPr>
          <w:rFonts w:ascii="Times New Roman" w:eastAsia="Times New Roman" w:hAnsi="Times New Roman" w:cs="Times New Roman"/>
          <w:bCs/>
          <w:iCs/>
          <w:shd w:val="clear" w:color="auto" w:fill="FEFEFE"/>
          <w:lang w:eastAsia="bg-BG"/>
        </w:rPr>
        <w:t xml:space="preserve">за </w:t>
      </w:r>
      <w:r w:rsidR="0062313F">
        <w:rPr>
          <w:rFonts w:ascii="Times New Roman" w:eastAsia="Times New Roman" w:hAnsi="Times New Roman" w:cs="Times New Roman"/>
          <w:bCs/>
          <w:iCs/>
          <w:shd w:val="clear" w:color="auto" w:fill="FEFEFE"/>
          <w:lang w:eastAsia="bg-BG"/>
        </w:rPr>
        <w:t xml:space="preserve">2023 г. са съответно </w:t>
      </w:r>
      <w:r w:rsidR="00CE0F10" w:rsidRPr="00CE0F10">
        <w:rPr>
          <w:rFonts w:ascii="Times New Roman" w:eastAsia="Times New Roman" w:hAnsi="Times New Roman" w:cs="Times New Roman"/>
          <w:bCs/>
          <w:iCs/>
          <w:shd w:val="clear" w:color="auto" w:fill="FEFEFE"/>
          <w:lang w:eastAsia="bg-BG"/>
        </w:rPr>
        <w:t xml:space="preserve">в размер </w:t>
      </w:r>
      <w:r w:rsidR="0062313F">
        <w:rPr>
          <w:rFonts w:ascii="Times New Roman" w:eastAsia="Times New Roman" w:hAnsi="Times New Roman" w:cs="Times New Roman"/>
          <w:bCs/>
          <w:iCs/>
          <w:shd w:val="clear" w:color="auto" w:fill="FEFEFE"/>
          <w:lang w:eastAsia="bg-BG"/>
        </w:rPr>
        <w:t>на</w:t>
      </w:r>
      <w:r w:rsidR="00CE0F10" w:rsidRPr="00CE0F10">
        <w:rPr>
          <w:rFonts w:ascii="Times New Roman" w:eastAsia="Times New Roman" w:hAnsi="Times New Roman" w:cs="Times New Roman"/>
          <w:bCs/>
          <w:iCs/>
          <w:shd w:val="clear" w:color="auto" w:fill="FEFEFE"/>
          <w:lang w:eastAsia="bg-BG"/>
        </w:rPr>
        <w:t xml:space="preserve"> </w:t>
      </w:r>
      <w:r w:rsidR="00CE0F10" w:rsidRPr="00CE0F10">
        <w:rPr>
          <w:rFonts w:ascii="Times New Roman" w:eastAsia="Times New Roman" w:hAnsi="Times New Roman" w:cs="Times New Roman"/>
          <w:bCs/>
          <w:iCs/>
          <w:shd w:val="clear" w:color="auto" w:fill="FEFEFE"/>
          <w:lang w:val="en-US" w:eastAsia="bg-BG"/>
        </w:rPr>
        <w:t>240</w:t>
      </w:r>
      <w:r w:rsidR="00CE0F10" w:rsidRPr="00CE0F10">
        <w:rPr>
          <w:rFonts w:ascii="Times New Roman" w:eastAsia="Times New Roman" w:hAnsi="Times New Roman" w:cs="Times New Roman"/>
          <w:bCs/>
          <w:iCs/>
          <w:shd w:val="clear" w:color="auto" w:fill="FEFEFE"/>
          <w:lang w:eastAsia="bg-BG"/>
        </w:rPr>
        <w:t xml:space="preserve"> млн. лв.</w:t>
      </w:r>
      <w:r w:rsidR="00693B9C">
        <w:rPr>
          <w:rFonts w:ascii="Times New Roman" w:eastAsia="Times New Roman" w:hAnsi="Times New Roman" w:cs="Times New Roman"/>
          <w:bCs/>
          <w:iCs/>
          <w:shd w:val="clear" w:color="auto" w:fill="FEFEFE"/>
          <w:lang w:eastAsia="bg-BG"/>
        </w:rPr>
        <w:t xml:space="preserve"> и </w:t>
      </w:r>
      <w:r w:rsidR="0062313F">
        <w:rPr>
          <w:rFonts w:ascii="Times New Roman" w:eastAsia="Times New Roman" w:hAnsi="Times New Roman" w:cs="Times New Roman"/>
          <w:bCs/>
          <w:iCs/>
          <w:shd w:val="clear" w:color="auto" w:fill="FEFEFE"/>
          <w:lang w:eastAsia="bg-BG"/>
        </w:rPr>
        <w:t>на</w:t>
      </w:r>
      <w:r w:rsidR="00162236">
        <w:rPr>
          <w:rFonts w:ascii="Times New Roman" w:eastAsia="Times New Roman" w:hAnsi="Times New Roman" w:cs="Times New Roman"/>
          <w:bCs/>
          <w:iCs/>
          <w:shd w:val="clear" w:color="auto" w:fill="FEFEFE"/>
          <w:lang w:eastAsia="bg-BG"/>
        </w:rPr>
        <w:t xml:space="preserve"> </w:t>
      </w:r>
      <w:r w:rsidR="00693B9C">
        <w:rPr>
          <w:rFonts w:ascii="Times New Roman" w:eastAsia="Times New Roman" w:hAnsi="Times New Roman" w:cs="Times New Roman"/>
          <w:bCs/>
          <w:iCs/>
          <w:shd w:val="clear" w:color="auto" w:fill="FEFEFE"/>
          <w:lang w:eastAsia="bg-BG"/>
        </w:rPr>
        <w:t>280 млн.лв.</w:t>
      </w:r>
      <w:r w:rsidR="00730484" w:rsidRPr="00730484">
        <w:rPr>
          <w:rFonts w:ascii="Times New Roman" w:eastAsia="Times New Roman" w:hAnsi="Times New Roman" w:cs="Times New Roman"/>
          <w:color w:val="000000" w:themeColor="text1"/>
          <w:lang w:eastAsia="bg-BG"/>
        </w:rPr>
        <w:t xml:space="preserve"> </w:t>
      </w:r>
      <w:r w:rsidR="00730484" w:rsidRPr="00730484">
        <w:rPr>
          <w:rFonts w:ascii="Times New Roman" w:eastAsia="Times New Roman" w:hAnsi="Times New Roman" w:cs="Times New Roman"/>
          <w:color w:val="000000" w:themeColor="text1"/>
          <w:lang w:eastAsia="bg-BG"/>
        </w:rPr>
        <w:t>Стойностите</w:t>
      </w:r>
      <w:r w:rsidR="00730484">
        <w:rPr>
          <w:rFonts w:ascii="Times New Roman" w:eastAsia="Times New Roman" w:hAnsi="Times New Roman" w:cs="Times New Roman"/>
          <w:color w:val="000000" w:themeColor="text1"/>
          <w:lang w:eastAsia="bg-BG"/>
        </w:rPr>
        <w:t xml:space="preserve"> </w:t>
      </w:r>
      <w:r w:rsidR="00730484">
        <w:rPr>
          <w:rFonts w:ascii="Times New Roman" w:eastAsia="Times New Roman" w:hAnsi="Times New Roman" w:cs="Times New Roman"/>
          <w:color w:val="000000" w:themeColor="text1"/>
          <w:lang w:eastAsia="bg-BG"/>
        </w:rPr>
        <w:t>на тол таксите</w:t>
      </w:r>
      <w:r w:rsidR="00730484" w:rsidRPr="00730484">
        <w:rPr>
          <w:rFonts w:ascii="Times New Roman" w:eastAsia="Times New Roman" w:hAnsi="Times New Roman" w:cs="Times New Roman"/>
          <w:color w:val="000000" w:themeColor="text1"/>
          <w:lang w:eastAsia="bg-BG"/>
        </w:rPr>
        <w:t xml:space="preserve"> са съобразени с поетапното въвеждане на тол сегменти в обхвата на платената пътна мрежа</w:t>
      </w:r>
    </w:p>
    <w:p w:rsidR="00730484" w:rsidRDefault="00571424" w:rsidP="00275C26">
      <w:pPr>
        <w:tabs>
          <w:tab w:val="num" w:pos="567"/>
        </w:tabs>
        <w:spacing w:after="0" w:line="240" w:lineRule="auto"/>
        <w:ind w:firstLine="567"/>
        <w:jc w:val="both"/>
      </w:pPr>
      <w:r w:rsidRPr="00571424">
        <w:rPr>
          <w:rFonts w:ascii="Times New Roman" w:eastAsia="Times New Roman" w:hAnsi="Times New Roman" w:cs="Times New Roman"/>
          <w:color w:val="000000" w:themeColor="text1"/>
          <w:lang w:eastAsia="bg-BG"/>
        </w:rPr>
        <w:t>Прогнозният размер на приходите от тол такси за товарни автомобили с тегло над 3,5 т. е изчислен на база разработени варианти при обхвата на пътищата от 3 100 км. и среден размер на ТОЛ таксата от 0,11 лв. на км., като 2 950 км. второкласни пътища са с нулева тарифа за всички видове ППС над 3,5 т. На база на направения анализ, посоката е в намаление на приходите спрямо прогнозните нива за 2020-2022 г. предвид предприетите мерки и ограничения в условията на извънредно положение в страната</w:t>
      </w:r>
      <w:r>
        <w:rPr>
          <w:rFonts w:ascii="Times New Roman" w:eastAsia="Times New Roman" w:hAnsi="Times New Roman" w:cs="Times New Roman"/>
          <w:color w:val="000000" w:themeColor="text1"/>
          <w:lang w:eastAsia="bg-BG"/>
        </w:rPr>
        <w:t xml:space="preserve">  и</w:t>
      </w:r>
      <w:r w:rsidRPr="00571424">
        <w:rPr>
          <w:rFonts w:ascii="Times New Roman" w:eastAsia="Times New Roman" w:hAnsi="Times New Roman" w:cs="Times New Roman"/>
          <w:color w:val="000000" w:themeColor="text1"/>
          <w:lang w:eastAsia="bg-BG"/>
        </w:rPr>
        <w:t xml:space="preserve"> очертаващата се икономическа криза.</w:t>
      </w:r>
      <w:r w:rsidR="00730484" w:rsidRPr="00730484">
        <w:t xml:space="preserve"> </w:t>
      </w:r>
    </w:p>
    <w:p w:rsidR="007575F9" w:rsidRPr="00CE0F10" w:rsidRDefault="007575F9" w:rsidP="00275C26">
      <w:pPr>
        <w:tabs>
          <w:tab w:val="num" w:pos="567"/>
        </w:tabs>
        <w:spacing w:after="0" w:line="240" w:lineRule="auto"/>
        <w:ind w:firstLine="567"/>
        <w:jc w:val="both"/>
        <w:rPr>
          <w:rFonts w:ascii="Times New Roman" w:eastAsia="Times New Roman" w:hAnsi="Times New Roman" w:cs="Times New Roman"/>
          <w:color w:val="000000" w:themeColor="text1"/>
          <w:lang w:eastAsia="bg-BG"/>
        </w:rPr>
      </w:pPr>
      <w:r w:rsidRPr="00CE0F10">
        <w:rPr>
          <w:rFonts w:ascii="Times New Roman" w:eastAsia="Times New Roman" w:hAnsi="Times New Roman" w:cs="Times New Roman"/>
          <w:color w:val="000000" w:themeColor="text1"/>
          <w:lang w:eastAsia="bg-BG"/>
        </w:rPr>
        <w:t>Приходите на АГКК се формират от събираните държавни такси, утвърдени с Тарифа №</w:t>
      </w:r>
      <w:r w:rsidR="00EA35F2" w:rsidRPr="00CE0F10">
        <w:rPr>
          <w:rFonts w:ascii="Times New Roman" w:eastAsia="Times New Roman" w:hAnsi="Times New Roman" w:cs="Times New Roman"/>
          <w:color w:val="000000" w:themeColor="text1"/>
          <w:lang w:eastAsia="bg-BG"/>
        </w:rPr>
        <w:t xml:space="preserve"> </w:t>
      </w:r>
      <w:r w:rsidRPr="00CE0F10">
        <w:rPr>
          <w:rFonts w:ascii="Times New Roman" w:eastAsia="Times New Roman" w:hAnsi="Times New Roman" w:cs="Times New Roman"/>
          <w:color w:val="000000" w:themeColor="text1"/>
          <w:lang w:eastAsia="bg-BG"/>
        </w:rPr>
        <w:t>14. С последното изменение на раздел VI на Тарифа № 14</w:t>
      </w:r>
      <w:r w:rsidR="00EA35F2" w:rsidRPr="00CE0F10">
        <w:rPr>
          <w:rFonts w:ascii="Times New Roman" w:eastAsia="Times New Roman" w:hAnsi="Times New Roman" w:cs="Times New Roman"/>
          <w:color w:val="000000" w:themeColor="text1"/>
          <w:lang w:eastAsia="bg-BG"/>
        </w:rPr>
        <w:t>,</w:t>
      </w:r>
      <w:r w:rsidRPr="00CE0F10">
        <w:rPr>
          <w:rFonts w:ascii="Times New Roman" w:eastAsia="Times New Roman" w:hAnsi="Times New Roman" w:cs="Times New Roman"/>
          <w:color w:val="000000" w:themeColor="text1"/>
          <w:lang w:eastAsia="bg-BG"/>
        </w:rPr>
        <w:t xml:space="preserve"> таксите са изчислени в съответствие с Методика за определяне на разходоориентиран размер на таксите по чл. 7а от ЗОАРАКСД и разходването им. </w:t>
      </w:r>
    </w:p>
    <w:p w:rsidR="007575F9" w:rsidRDefault="007575F9" w:rsidP="00275C26">
      <w:pPr>
        <w:spacing w:after="0" w:line="240" w:lineRule="auto"/>
        <w:ind w:firstLine="567"/>
        <w:jc w:val="both"/>
        <w:rPr>
          <w:rFonts w:ascii="Times New Roman" w:eastAsia="Times New Roman" w:hAnsi="Times New Roman" w:cs="Times New Roman"/>
          <w:color w:val="000000" w:themeColor="text1"/>
          <w:lang w:val="en-US"/>
        </w:rPr>
      </w:pPr>
      <w:r w:rsidRPr="00CE0F10">
        <w:rPr>
          <w:rFonts w:ascii="Times New Roman" w:eastAsia="Times New Roman" w:hAnsi="Times New Roman" w:cs="Times New Roman"/>
          <w:color w:val="000000" w:themeColor="text1"/>
          <w:lang w:eastAsia="bg-BG"/>
        </w:rPr>
        <w:t xml:space="preserve">Приходите на ДНСК се сформират от държавни такси по Тарифа 14 и </w:t>
      </w:r>
      <w:r w:rsidRPr="00CE0F10">
        <w:rPr>
          <w:rFonts w:ascii="Times New Roman" w:eastAsia="Times New Roman" w:hAnsi="Times New Roman" w:cs="Times New Roman"/>
          <w:color w:val="000000" w:themeColor="text1"/>
          <w:lang w:val="en-US"/>
        </w:rPr>
        <w:t>внесени</w:t>
      </w:r>
      <w:r w:rsidRPr="00CE0F10">
        <w:rPr>
          <w:rFonts w:ascii="Times New Roman" w:eastAsia="Times New Roman" w:hAnsi="Times New Roman" w:cs="Times New Roman"/>
          <w:color w:val="000000" w:themeColor="text1"/>
        </w:rPr>
        <w:t xml:space="preserve"> </w:t>
      </w:r>
      <w:r w:rsidRPr="00CE0F10">
        <w:rPr>
          <w:rFonts w:ascii="Times New Roman" w:eastAsia="Times New Roman" w:hAnsi="Times New Roman" w:cs="Times New Roman"/>
          <w:color w:val="000000" w:themeColor="text1"/>
          <w:lang w:val="en-US"/>
        </w:rPr>
        <w:t>суми по наказателни постановления,</w:t>
      </w:r>
      <w:r w:rsidRPr="00CE0F10">
        <w:rPr>
          <w:rFonts w:ascii="Times New Roman" w:eastAsia="Times New Roman" w:hAnsi="Times New Roman" w:cs="Times New Roman"/>
          <w:color w:val="000000" w:themeColor="text1"/>
        </w:rPr>
        <w:t xml:space="preserve"> </w:t>
      </w:r>
      <w:r w:rsidRPr="00CE0F10">
        <w:rPr>
          <w:rFonts w:ascii="Times New Roman" w:eastAsia="Times New Roman" w:hAnsi="Times New Roman" w:cs="Times New Roman"/>
          <w:color w:val="000000" w:themeColor="text1"/>
          <w:lang w:val="en-US"/>
        </w:rPr>
        <w:t>с които от органите на ДНСК са наложени глоби или имуществени санкции на нарушители на ЗУТ</w:t>
      </w:r>
      <w:r w:rsidRPr="00CE0F10">
        <w:rPr>
          <w:rFonts w:ascii="Times New Roman" w:eastAsia="Times New Roman" w:hAnsi="Times New Roman" w:cs="Times New Roman"/>
          <w:color w:val="000000" w:themeColor="text1"/>
        </w:rPr>
        <w:t>.</w:t>
      </w:r>
      <w:r w:rsidRPr="00CE0F10">
        <w:rPr>
          <w:rFonts w:ascii="Times New Roman" w:eastAsia="Times New Roman" w:hAnsi="Times New Roman" w:cs="Times New Roman"/>
          <w:color w:val="000000" w:themeColor="text1"/>
          <w:lang w:val="en-US"/>
        </w:rPr>
        <w:t xml:space="preserve"> </w:t>
      </w:r>
    </w:p>
    <w:p w:rsidR="005705B6" w:rsidRDefault="006201C3" w:rsidP="00275C26">
      <w:pPr>
        <w:spacing w:after="0" w:line="240" w:lineRule="auto"/>
        <w:ind w:firstLine="567"/>
        <w:jc w:val="both"/>
        <w:rPr>
          <w:rFonts w:ascii="Times New Roman" w:eastAsia="Times New Roman" w:hAnsi="Times New Roman" w:cs="Times New Roman"/>
          <w:b/>
          <w:i/>
          <w:color w:val="0000FF"/>
        </w:rPr>
      </w:pPr>
      <w:r w:rsidRPr="006201C3">
        <w:rPr>
          <w:rFonts w:ascii="Times New Roman" w:eastAsia="Times New Roman" w:hAnsi="Times New Roman" w:cs="Times New Roman"/>
          <w:b/>
          <w:i/>
          <w:color w:val="0000FF"/>
        </w:rPr>
        <w:t xml:space="preserve">Описание на разходите </w:t>
      </w:r>
    </w:p>
    <w:p w:rsidR="0071496A" w:rsidRPr="003F1EEB" w:rsidRDefault="0071496A" w:rsidP="00275C26">
      <w:pPr>
        <w:spacing w:after="0" w:line="240" w:lineRule="auto"/>
        <w:ind w:firstLine="567"/>
        <w:jc w:val="both"/>
        <w:rPr>
          <w:rFonts w:ascii="Times New Roman" w:eastAsia="Times New Roman" w:hAnsi="Times New Roman" w:cs="Times New Roman"/>
          <w:b/>
          <w:i/>
          <w:color w:val="0000FF"/>
          <w:sz w:val="12"/>
          <w:szCs w:val="12"/>
        </w:rPr>
      </w:pPr>
    </w:p>
    <w:tbl>
      <w:tblPr>
        <w:tblW w:w="10249" w:type="dxa"/>
        <w:tblInd w:w="75" w:type="dxa"/>
        <w:tblCellMar>
          <w:left w:w="70" w:type="dxa"/>
          <w:right w:w="70" w:type="dxa"/>
        </w:tblCellMar>
        <w:tblLook w:val="04A0" w:firstRow="1" w:lastRow="0" w:firstColumn="1" w:lastColumn="0" w:noHBand="0" w:noVBand="1"/>
      </w:tblPr>
      <w:tblGrid>
        <w:gridCol w:w="566"/>
        <w:gridCol w:w="3115"/>
        <w:gridCol w:w="709"/>
        <w:gridCol w:w="780"/>
        <w:gridCol w:w="684"/>
        <w:gridCol w:w="765"/>
        <w:gridCol w:w="699"/>
        <w:gridCol w:w="659"/>
        <w:gridCol w:w="881"/>
        <w:gridCol w:w="741"/>
        <w:gridCol w:w="650"/>
      </w:tblGrid>
      <w:tr w:rsidR="00407E3C" w:rsidRPr="00407E3C" w:rsidTr="00414B0C">
        <w:trPr>
          <w:trHeight w:val="390"/>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Код*</w:t>
            </w:r>
          </w:p>
        </w:tc>
        <w:tc>
          <w:tcPr>
            <w:tcW w:w="3115" w:type="dxa"/>
            <w:tcBorders>
              <w:top w:val="single" w:sz="4" w:space="0" w:color="auto"/>
              <w:left w:val="nil"/>
              <w:bottom w:val="nil"/>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173"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Консолидирани разходи</w:t>
            </w:r>
          </w:p>
        </w:tc>
        <w:tc>
          <w:tcPr>
            <w:tcW w:w="2123"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Ведомствени разходи</w:t>
            </w:r>
          </w:p>
        </w:tc>
        <w:tc>
          <w:tcPr>
            <w:tcW w:w="2272"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Администрирани разходи</w:t>
            </w:r>
          </w:p>
        </w:tc>
      </w:tr>
      <w:tr w:rsidR="00407E3C" w:rsidRPr="00407E3C" w:rsidTr="00AA0B09">
        <w:trPr>
          <w:trHeight w:val="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(Отчет за 2018 г.)</w:t>
            </w:r>
          </w:p>
        </w:tc>
        <w:tc>
          <w:tcPr>
            <w:tcW w:w="2173"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2123"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2272"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r>
      <w:tr w:rsidR="00343B57" w:rsidRPr="00407E3C" w:rsidTr="003F1EEB">
        <w:trPr>
          <w:trHeight w:val="215"/>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w:t>
            </w: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(в хил. лв.)</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разходи</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ведомствени</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администрирани</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r>
      <w:tr w:rsidR="00407E3C" w:rsidRPr="00407E3C" w:rsidTr="00414B0C">
        <w:trPr>
          <w:trHeight w:val="19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Общо разходи</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2 141 363,7</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2 141 363,7</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84 373,6</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84 373,6</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2 056 990,1</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2 056 990,1</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r>
      <w:tr w:rsidR="00343B57" w:rsidRPr="00407E3C" w:rsidTr="00414B0C">
        <w:trPr>
          <w:trHeight w:val="281"/>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2100.01.00</w:t>
            </w:r>
          </w:p>
        </w:tc>
        <w:tc>
          <w:tcPr>
            <w:tcW w:w="3115" w:type="dxa"/>
            <w:tcBorders>
              <w:top w:val="nil"/>
              <w:left w:val="nil"/>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за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1 181,1</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1 181,1</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1 100,1</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1 100,1</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81,0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81,0</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r>
      <w:tr w:rsidR="00407E3C" w:rsidRPr="00407E3C" w:rsidTr="00414B0C">
        <w:trPr>
          <w:trHeight w:val="33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2100.01.01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Бюджетна програма „Стратегическо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w:t>
            </w:r>
          </w:p>
        </w:tc>
        <w:tc>
          <w:tcPr>
            <w:tcW w:w="709" w:type="dxa"/>
            <w:tcBorders>
              <w:top w:val="nil"/>
              <w:left w:val="nil"/>
              <w:bottom w:val="single" w:sz="4" w:space="0" w:color="auto"/>
              <w:right w:val="single" w:sz="4" w:space="0" w:color="auto"/>
            </w:tcBorders>
            <w:shd w:val="clear" w:color="000000" w:fill="FFFFFF"/>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777,3</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777,3</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696,2</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696,2</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81,0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81,0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07E3C" w:rsidRPr="00407E3C" w:rsidTr="00414B0C">
        <w:trPr>
          <w:trHeight w:val="147"/>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2100.01.02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„Подобряване на жилищните условия на маргинализирани групи от населението”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403,8</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403,8</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403,8</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403,8</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14B0C" w:rsidRPr="00407E3C" w:rsidTr="00414B0C">
        <w:trPr>
          <w:trHeight w:val="209"/>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2100.02.00</w:t>
            </w:r>
          </w:p>
        </w:tc>
        <w:tc>
          <w:tcPr>
            <w:tcW w:w="3115" w:type="dxa"/>
            <w:tcBorders>
              <w:top w:val="nil"/>
              <w:left w:val="nil"/>
              <w:bottom w:val="single" w:sz="4" w:space="0" w:color="auto"/>
              <w:right w:val="single" w:sz="4" w:space="0" w:color="auto"/>
            </w:tcBorders>
            <w:shd w:val="clear" w:color="000000" w:fill="FABF8F"/>
            <w:vAlign w:val="center"/>
            <w:hideMark/>
          </w:tcPr>
          <w:p w:rsidR="00414B0C" w:rsidRPr="00407E3C" w:rsidRDefault="00414B0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за поддържане, модернизация и изграждане на техническата инфраструктура свързана с подобря</w:t>
            </w:r>
            <w:r>
              <w:rPr>
                <w:rFonts w:ascii="Times New Roman" w:eastAsia="Times New Roman" w:hAnsi="Times New Roman" w:cs="Times New Roman"/>
                <w:b/>
                <w:bCs/>
                <w:color w:val="000000"/>
                <w:sz w:val="12"/>
                <w:szCs w:val="12"/>
                <w:lang w:val="en-US" w:eastAsia="bg-BG"/>
              </w:rPr>
              <w:t>-</w:t>
            </w:r>
            <w:r w:rsidRPr="00407E3C">
              <w:rPr>
                <w:rFonts w:ascii="Times New Roman" w:eastAsia="Times New Roman" w:hAnsi="Times New Roman" w:cs="Times New Roman"/>
                <w:b/>
                <w:bCs/>
                <w:color w:val="000000"/>
                <w:sz w:val="12"/>
                <w:szCs w:val="12"/>
                <w:lang w:eastAsia="bg-BG"/>
              </w:rPr>
              <w:t>ване на транспортната достъпност и интегрираното управление на водните ресурси и геозащита</w:t>
            </w:r>
          </w:p>
        </w:tc>
        <w:tc>
          <w:tcPr>
            <w:tcW w:w="709"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2 106 657,8</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2 106 657,8</w:t>
            </w:r>
          </w:p>
        </w:tc>
        <w:tc>
          <w:tcPr>
            <w:tcW w:w="684"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49 772,1</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49 772,1</w:t>
            </w:r>
          </w:p>
        </w:tc>
        <w:tc>
          <w:tcPr>
            <w:tcW w:w="659"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2 056 885,7</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2 056 885,7</w:t>
            </w:r>
          </w:p>
        </w:tc>
        <w:tc>
          <w:tcPr>
            <w:tcW w:w="650"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r>
      <w:tr w:rsidR="00414B0C" w:rsidRPr="00407E3C" w:rsidTr="00414B0C">
        <w:trPr>
          <w:trHeight w:val="151"/>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2100.02.01</w:t>
            </w:r>
          </w:p>
        </w:tc>
        <w:tc>
          <w:tcPr>
            <w:tcW w:w="3115" w:type="dxa"/>
            <w:tcBorders>
              <w:top w:val="nil"/>
              <w:left w:val="nil"/>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„Рехабилитация и изграждане на пътна инфраструктура” </w:t>
            </w:r>
          </w:p>
        </w:tc>
        <w:tc>
          <w:tcPr>
            <w:tcW w:w="709"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2 056 979,1</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2 056 979,1</w:t>
            </w:r>
          </w:p>
        </w:tc>
        <w:tc>
          <w:tcPr>
            <w:tcW w:w="684"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48 094,2</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48 094,2</w:t>
            </w:r>
          </w:p>
        </w:tc>
        <w:tc>
          <w:tcPr>
            <w:tcW w:w="659"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2 008 885,0</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2 008 885,0</w:t>
            </w:r>
          </w:p>
        </w:tc>
        <w:tc>
          <w:tcPr>
            <w:tcW w:w="650"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14B0C" w:rsidRPr="00407E3C" w:rsidTr="00414B0C">
        <w:trPr>
          <w:trHeight w:val="283"/>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2100.02.02</w:t>
            </w:r>
          </w:p>
        </w:tc>
        <w:tc>
          <w:tcPr>
            <w:tcW w:w="3115" w:type="dxa"/>
            <w:tcBorders>
              <w:top w:val="nil"/>
              <w:left w:val="nil"/>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Бюджетна програма „Устройство на територията, благоус</w:t>
            </w:r>
            <w:r>
              <w:rPr>
                <w:rFonts w:ascii="Times New Roman" w:eastAsia="Times New Roman" w:hAnsi="Times New Roman" w:cs="Times New Roman"/>
                <w:color w:val="000000"/>
                <w:sz w:val="12"/>
                <w:szCs w:val="12"/>
                <w:lang w:val="en-US" w:eastAsia="bg-BG"/>
              </w:rPr>
              <w:t>-</w:t>
            </w:r>
            <w:r w:rsidRPr="00407E3C">
              <w:rPr>
                <w:rFonts w:ascii="Times New Roman" w:eastAsia="Times New Roman" w:hAnsi="Times New Roman" w:cs="Times New Roman"/>
                <w:color w:val="000000"/>
                <w:sz w:val="12"/>
                <w:szCs w:val="12"/>
                <w:lang w:eastAsia="bg-BG"/>
              </w:rPr>
              <w:t xml:space="preserve">тройство, геозащита, водоснабдяване и канализация” </w:t>
            </w:r>
          </w:p>
        </w:tc>
        <w:tc>
          <w:tcPr>
            <w:tcW w:w="709"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49 678,6</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49 678,6</w:t>
            </w:r>
          </w:p>
        </w:tc>
        <w:tc>
          <w:tcPr>
            <w:tcW w:w="684"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1 677,9</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1 677,9</w:t>
            </w:r>
          </w:p>
        </w:tc>
        <w:tc>
          <w:tcPr>
            <w:tcW w:w="659"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48 000,7</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48 000,7</w:t>
            </w:r>
          </w:p>
        </w:tc>
        <w:tc>
          <w:tcPr>
            <w:tcW w:w="650"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14B0C" w:rsidRPr="00407E3C" w:rsidTr="00414B0C">
        <w:trPr>
          <w:trHeight w:val="573"/>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2100.03.00</w:t>
            </w:r>
          </w:p>
        </w:tc>
        <w:tc>
          <w:tcPr>
            <w:tcW w:w="3115" w:type="dxa"/>
            <w:tcBorders>
              <w:top w:val="nil"/>
              <w:left w:val="nil"/>
              <w:bottom w:val="single" w:sz="4" w:space="0" w:color="auto"/>
              <w:right w:val="single" w:sz="4" w:space="0" w:color="auto"/>
            </w:tcBorders>
            <w:shd w:val="clear" w:color="000000" w:fill="FABF8F"/>
            <w:vAlign w:val="center"/>
            <w:hideMark/>
          </w:tcPr>
          <w:p w:rsidR="00414B0C" w:rsidRPr="00407E3C" w:rsidRDefault="00414B0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в областта на подобряване на инвестицион</w:t>
            </w:r>
            <w:r>
              <w:rPr>
                <w:rFonts w:ascii="Times New Roman" w:eastAsia="Times New Roman" w:hAnsi="Times New Roman" w:cs="Times New Roman"/>
                <w:b/>
                <w:bCs/>
                <w:color w:val="000000"/>
                <w:sz w:val="12"/>
                <w:szCs w:val="12"/>
                <w:lang w:val="en-US" w:eastAsia="bg-BG"/>
              </w:rPr>
              <w:t>-</w:t>
            </w:r>
            <w:r w:rsidRPr="00407E3C">
              <w:rPr>
                <w:rFonts w:ascii="Times New Roman" w:eastAsia="Times New Roman" w:hAnsi="Times New Roman" w:cs="Times New Roman"/>
                <w:b/>
                <w:bCs/>
                <w:color w:val="000000"/>
                <w:sz w:val="12"/>
                <w:szCs w:val="12"/>
                <w:lang w:eastAsia="bg-BG"/>
              </w:rPr>
              <w:t>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  и на строителните продукти</w:t>
            </w:r>
          </w:p>
        </w:tc>
        <w:tc>
          <w:tcPr>
            <w:tcW w:w="709"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22 353,5</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22 353,5</w:t>
            </w:r>
          </w:p>
        </w:tc>
        <w:tc>
          <w:tcPr>
            <w:tcW w:w="684"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22 330,2</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22 330,2</w:t>
            </w:r>
          </w:p>
        </w:tc>
        <w:tc>
          <w:tcPr>
            <w:tcW w:w="659"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23,3</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23,3</w:t>
            </w:r>
          </w:p>
        </w:tc>
        <w:tc>
          <w:tcPr>
            <w:tcW w:w="650"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r>
      <w:tr w:rsidR="00407E3C" w:rsidRPr="00407E3C" w:rsidTr="00414B0C">
        <w:trPr>
          <w:trHeight w:val="301"/>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2100.03.01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„Нормативно регулиране и контрол на строителните продукти и инвестиционния процес в строителството”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7 044,3</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7 044,3</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7 044,3</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7 044,3</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07E3C" w:rsidRPr="00407E3C" w:rsidTr="00414B0C">
        <w:trPr>
          <w:trHeight w:val="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2100.03.02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„Геодезия, картография и кадастър”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15 309,2</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15 309,2</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15 285,8</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15 285,8</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23,3</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23,3</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343B57" w:rsidRPr="00407E3C" w:rsidTr="00414B0C">
        <w:trPr>
          <w:trHeight w:val="195"/>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2100.04.00</w:t>
            </w: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Други бюджетни програми (общо), в т.ч.:</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3 563,0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3 563,0</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3 563,0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3 563,0</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r>
      <w:tr w:rsidR="00407E3C" w:rsidRPr="00407E3C" w:rsidTr="00414B0C">
        <w:trPr>
          <w:trHeight w:val="3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2100.04.01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773,5</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773,5</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773,5</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773,5</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07E3C" w:rsidRPr="00407E3C" w:rsidTr="00414B0C">
        <w:trPr>
          <w:trHeight w:val="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2100.04.02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„Гражданска регистрация и административно обслужване на населението”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2 789,5</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2 789,5</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2 789,5</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2 789,5</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343B57" w:rsidRPr="00407E3C" w:rsidTr="003F1EEB">
        <w:trPr>
          <w:trHeight w:val="83"/>
        </w:trPr>
        <w:tc>
          <w:tcPr>
            <w:tcW w:w="566" w:type="dxa"/>
            <w:tcBorders>
              <w:top w:val="nil"/>
              <w:left w:val="single" w:sz="4" w:space="0" w:color="auto"/>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2100.05.00</w:t>
            </w:r>
          </w:p>
        </w:tc>
        <w:tc>
          <w:tcPr>
            <w:tcW w:w="3115" w:type="dxa"/>
            <w:tcBorders>
              <w:top w:val="nil"/>
              <w:left w:val="nil"/>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xml:space="preserve">Бюджетна програма „Ефективна администрация и координация” </w:t>
            </w:r>
          </w:p>
        </w:tc>
        <w:tc>
          <w:tcPr>
            <w:tcW w:w="709"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7 608,3</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7 608,3</w:t>
            </w:r>
          </w:p>
        </w:tc>
        <w:tc>
          <w:tcPr>
            <w:tcW w:w="684"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7 608,3</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7 608,3</w:t>
            </w:r>
          </w:p>
        </w:tc>
        <w:tc>
          <w:tcPr>
            <w:tcW w:w="659"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r>
      <w:tr w:rsidR="00407E3C" w:rsidRPr="00407E3C" w:rsidTr="00414B0C">
        <w:trPr>
          <w:trHeight w:val="165"/>
        </w:trPr>
        <w:tc>
          <w:tcPr>
            <w:tcW w:w="566"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jc w:val="right"/>
              <w:rPr>
                <w:rFonts w:ascii="Times New Roman" w:eastAsia="Times New Roman" w:hAnsi="Times New Roman" w:cs="Times New Roman"/>
                <w:b/>
                <w:bCs/>
                <w:color w:val="000000"/>
                <w:sz w:val="12"/>
                <w:szCs w:val="12"/>
                <w:lang w:eastAsia="bg-BG"/>
              </w:rPr>
            </w:pPr>
          </w:p>
        </w:tc>
        <w:tc>
          <w:tcPr>
            <w:tcW w:w="3115"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jc w:val="both"/>
              <w:rPr>
                <w:rFonts w:ascii="Times New Roman" w:eastAsia="Times New Roman" w:hAnsi="Times New Roman" w:cs="Times New Roman"/>
                <w:sz w:val="20"/>
                <w:szCs w:val="20"/>
                <w:lang w:eastAsia="bg-BG"/>
              </w:rPr>
            </w:pPr>
          </w:p>
        </w:tc>
        <w:tc>
          <w:tcPr>
            <w:tcW w:w="709"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80"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84"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65"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99"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59"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881"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41"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50"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r>
      <w:tr w:rsidR="00407E3C" w:rsidRPr="00407E3C" w:rsidTr="00414B0C">
        <w:trPr>
          <w:trHeight w:val="165"/>
        </w:trPr>
        <w:tc>
          <w:tcPr>
            <w:tcW w:w="566"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3115"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09"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80"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84"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65"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99"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59"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881"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41"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50"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r>
      <w:tr w:rsidR="00407E3C" w:rsidRPr="00407E3C" w:rsidTr="00414B0C">
        <w:trPr>
          <w:trHeight w:val="390"/>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Код*</w:t>
            </w:r>
          </w:p>
        </w:tc>
        <w:tc>
          <w:tcPr>
            <w:tcW w:w="3115" w:type="dxa"/>
            <w:tcBorders>
              <w:top w:val="single" w:sz="4" w:space="0" w:color="auto"/>
              <w:left w:val="nil"/>
              <w:bottom w:val="nil"/>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173"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Консолидирани разходи</w:t>
            </w:r>
          </w:p>
        </w:tc>
        <w:tc>
          <w:tcPr>
            <w:tcW w:w="2123"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Ведомствени разходи</w:t>
            </w:r>
          </w:p>
        </w:tc>
        <w:tc>
          <w:tcPr>
            <w:tcW w:w="2272"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Администрирани разходи</w:t>
            </w:r>
          </w:p>
        </w:tc>
      </w:tr>
      <w:tr w:rsidR="00407E3C" w:rsidRPr="00407E3C" w:rsidTr="00414B0C">
        <w:trPr>
          <w:trHeight w:val="195"/>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(Отчет за 2019 г.)</w:t>
            </w:r>
          </w:p>
        </w:tc>
        <w:tc>
          <w:tcPr>
            <w:tcW w:w="2173"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2123"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2272"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r>
      <w:tr w:rsidR="00343B57" w:rsidRPr="00407E3C" w:rsidTr="003F1EEB">
        <w:trPr>
          <w:trHeight w:val="429"/>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w:t>
            </w: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(в хил. лв.)</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разходи</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ведомствени</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администрирани</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r>
      <w:tr w:rsidR="00407E3C" w:rsidRPr="00407E3C" w:rsidTr="00414B0C">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Общо разходи</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1 474 814,9</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1 474 814,9</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218 995,9</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218 995,9</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1 255 819,0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1 255 819,0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r>
      <w:tr w:rsidR="00343B57" w:rsidRPr="00407E3C" w:rsidTr="00414B0C">
        <w:trPr>
          <w:trHeight w:val="473"/>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2100.01.00</w:t>
            </w:r>
          </w:p>
        </w:tc>
        <w:tc>
          <w:tcPr>
            <w:tcW w:w="3115" w:type="dxa"/>
            <w:tcBorders>
              <w:top w:val="nil"/>
              <w:left w:val="nil"/>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за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2 464,0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2 464,0</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2 464,0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2 464,0</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r>
      <w:tr w:rsidR="00407E3C" w:rsidRPr="00407E3C" w:rsidTr="00414B0C">
        <w:trPr>
          <w:trHeight w:val="418"/>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2100.01.01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Бюджетна програма „Стратегическо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w:t>
            </w:r>
          </w:p>
        </w:tc>
        <w:tc>
          <w:tcPr>
            <w:tcW w:w="709" w:type="dxa"/>
            <w:tcBorders>
              <w:top w:val="nil"/>
              <w:left w:val="nil"/>
              <w:bottom w:val="single" w:sz="4" w:space="0" w:color="auto"/>
              <w:right w:val="single" w:sz="4" w:space="0" w:color="auto"/>
            </w:tcBorders>
            <w:shd w:val="clear" w:color="000000" w:fill="FFFFFF"/>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1 904,8</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1 904,8</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1 904,8</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1 904,8</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07E3C" w:rsidRPr="00407E3C" w:rsidTr="00414B0C">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2100.01.02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„Подобряване на жилищните условия на маргинализирани групи от населението”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559,2</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559,2</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559,2</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559,2</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14B0C" w:rsidRPr="00407E3C" w:rsidTr="00414B0C">
        <w:trPr>
          <w:trHeight w:val="211"/>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2100.02.00</w:t>
            </w:r>
          </w:p>
        </w:tc>
        <w:tc>
          <w:tcPr>
            <w:tcW w:w="3115" w:type="dxa"/>
            <w:tcBorders>
              <w:top w:val="nil"/>
              <w:left w:val="nil"/>
              <w:bottom w:val="single" w:sz="4" w:space="0" w:color="auto"/>
              <w:right w:val="single" w:sz="4" w:space="0" w:color="auto"/>
            </w:tcBorders>
            <w:shd w:val="clear" w:color="000000" w:fill="FABF8F"/>
            <w:vAlign w:val="center"/>
            <w:hideMark/>
          </w:tcPr>
          <w:p w:rsidR="00414B0C" w:rsidRPr="00407E3C" w:rsidRDefault="00414B0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за поддържане, модернизация и изграждане на техническата инфраструктура свързана с подобря</w:t>
            </w:r>
            <w:r>
              <w:rPr>
                <w:rFonts w:ascii="Times New Roman" w:eastAsia="Times New Roman" w:hAnsi="Times New Roman" w:cs="Times New Roman"/>
                <w:b/>
                <w:bCs/>
                <w:color w:val="000000"/>
                <w:sz w:val="12"/>
                <w:szCs w:val="12"/>
                <w:lang w:val="en-US" w:eastAsia="bg-BG"/>
              </w:rPr>
              <w:t>-</w:t>
            </w:r>
            <w:r w:rsidRPr="00407E3C">
              <w:rPr>
                <w:rFonts w:ascii="Times New Roman" w:eastAsia="Times New Roman" w:hAnsi="Times New Roman" w:cs="Times New Roman"/>
                <w:b/>
                <w:bCs/>
                <w:color w:val="000000"/>
                <w:sz w:val="12"/>
                <w:szCs w:val="12"/>
                <w:lang w:eastAsia="bg-BG"/>
              </w:rPr>
              <w:t>ване на транспортната достъпност и интегрираното управление на водните ресурси и геозащита</w:t>
            </w:r>
          </w:p>
        </w:tc>
        <w:tc>
          <w:tcPr>
            <w:tcW w:w="709"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1 431 083,0</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1 431 083,0</w:t>
            </w:r>
          </w:p>
        </w:tc>
        <w:tc>
          <w:tcPr>
            <w:tcW w:w="684"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175 283,1</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175 283,1</w:t>
            </w:r>
          </w:p>
        </w:tc>
        <w:tc>
          <w:tcPr>
            <w:tcW w:w="659"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1 255 799,9</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1 255 799,9</w:t>
            </w:r>
          </w:p>
        </w:tc>
        <w:tc>
          <w:tcPr>
            <w:tcW w:w="650"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r>
      <w:tr w:rsidR="00414B0C" w:rsidRPr="00407E3C" w:rsidTr="00414B0C">
        <w:trPr>
          <w:trHeight w:val="288"/>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2100.02.01</w:t>
            </w:r>
          </w:p>
        </w:tc>
        <w:tc>
          <w:tcPr>
            <w:tcW w:w="3115" w:type="dxa"/>
            <w:tcBorders>
              <w:top w:val="nil"/>
              <w:left w:val="nil"/>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„Рехабилитация и изграждане на пътна инфраструктура” </w:t>
            </w:r>
          </w:p>
        </w:tc>
        <w:tc>
          <w:tcPr>
            <w:tcW w:w="709"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1 405 019,3</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1 405 019,3</w:t>
            </w:r>
          </w:p>
        </w:tc>
        <w:tc>
          <w:tcPr>
            <w:tcW w:w="684"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172 354,8</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172 354,8</w:t>
            </w:r>
          </w:p>
        </w:tc>
        <w:tc>
          <w:tcPr>
            <w:tcW w:w="659"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1 232 664,5</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1 232 664,5</w:t>
            </w:r>
          </w:p>
        </w:tc>
        <w:tc>
          <w:tcPr>
            <w:tcW w:w="650"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14B0C" w:rsidRPr="00407E3C" w:rsidTr="00414B0C">
        <w:trPr>
          <w:trHeight w:val="183"/>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2100.02.02</w:t>
            </w:r>
          </w:p>
        </w:tc>
        <w:tc>
          <w:tcPr>
            <w:tcW w:w="3115" w:type="dxa"/>
            <w:tcBorders>
              <w:top w:val="nil"/>
              <w:left w:val="nil"/>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Бюджетна програма „Устройство на територията, благоус</w:t>
            </w:r>
            <w:r>
              <w:rPr>
                <w:rFonts w:ascii="Times New Roman" w:eastAsia="Times New Roman" w:hAnsi="Times New Roman" w:cs="Times New Roman"/>
                <w:color w:val="000000"/>
                <w:sz w:val="12"/>
                <w:szCs w:val="12"/>
                <w:lang w:val="en-US" w:eastAsia="bg-BG"/>
              </w:rPr>
              <w:t>-</w:t>
            </w:r>
            <w:r w:rsidRPr="00407E3C">
              <w:rPr>
                <w:rFonts w:ascii="Times New Roman" w:eastAsia="Times New Roman" w:hAnsi="Times New Roman" w:cs="Times New Roman"/>
                <w:color w:val="000000"/>
                <w:sz w:val="12"/>
                <w:szCs w:val="12"/>
                <w:lang w:eastAsia="bg-BG"/>
              </w:rPr>
              <w:t xml:space="preserve">тройство, геозащита, водоснабдяване и канализация” </w:t>
            </w:r>
          </w:p>
        </w:tc>
        <w:tc>
          <w:tcPr>
            <w:tcW w:w="709"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26 063,8</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26 063,8</w:t>
            </w:r>
          </w:p>
        </w:tc>
        <w:tc>
          <w:tcPr>
            <w:tcW w:w="684"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2 928,4</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2 928,4</w:t>
            </w:r>
          </w:p>
        </w:tc>
        <w:tc>
          <w:tcPr>
            <w:tcW w:w="659"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23 135,4</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23 135,4</w:t>
            </w:r>
          </w:p>
        </w:tc>
        <w:tc>
          <w:tcPr>
            <w:tcW w:w="650"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14B0C" w:rsidRPr="00407E3C" w:rsidTr="00414B0C">
        <w:trPr>
          <w:trHeight w:val="459"/>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2100.03.00</w:t>
            </w:r>
          </w:p>
        </w:tc>
        <w:tc>
          <w:tcPr>
            <w:tcW w:w="3115" w:type="dxa"/>
            <w:tcBorders>
              <w:top w:val="nil"/>
              <w:left w:val="nil"/>
              <w:bottom w:val="single" w:sz="4" w:space="0" w:color="auto"/>
              <w:right w:val="single" w:sz="4" w:space="0" w:color="auto"/>
            </w:tcBorders>
            <w:shd w:val="clear" w:color="000000" w:fill="FABF8F"/>
            <w:vAlign w:val="center"/>
            <w:hideMark/>
          </w:tcPr>
          <w:p w:rsidR="00414B0C" w:rsidRPr="00407E3C" w:rsidRDefault="00414B0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в областта на подобряване на инвестицион</w:t>
            </w:r>
            <w:r>
              <w:rPr>
                <w:rFonts w:ascii="Times New Roman" w:eastAsia="Times New Roman" w:hAnsi="Times New Roman" w:cs="Times New Roman"/>
                <w:b/>
                <w:bCs/>
                <w:color w:val="000000"/>
                <w:sz w:val="12"/>
                <w:szCs w:val="12"/>
                <w:lang w:val="en-US" w:eastAsia="bg-BG"/>
              </w:rPr>
              <w:t>-</w:t>
            </w:r>
            <w:r w:rsidRPr="00407E3C">
              <w:rPr>
                <w:rFonts w:ascii="Times New Roman" w:eastAsia="Times New Roman" w:hAnsi="Times New Roman" w:cs="Times New Roman"/>
                <w:b/>
                <w:bCs/>
                <w:color w:val="000000"/>
                <w:sz w:val="12"/>
                <w:szCs w:val="12"/>
                <w:lang w:eastAsia="bg-BG"/>
              </w:rPr>
              <w:t>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  и на строителните продукти</w:t>
            </w:r>
          </w:p>
        </w:tc>
        <w:tc>
          <w:tcPr>
            <w:tcW w:w="709"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27 111,1</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27 111,1</w:t>
            </w:r>
          </w:p>
        </w:tc>
        <w:tc>
          <w:tcPr>
            <w:tcW w:w="684"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27 092,0</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27 092,0</w:t>
            </w:r>
          </w:p>
        </w:tc>
        <w:tc>
          <w:tcPr>
            <w:tcW w:w="659"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19,1</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19,1</w:t>
            </w:r>
          </w:p>
        </w:tc>
        <w:tc>
          <w:tcPr>
            <w:tcW w:w="650"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r>
      <w:tr w:rsidR="00407E3C" w:rsidRPr="00407E3C" w:rsidTr="00414B0C">
        <w:trPr>
          <w:trHeight w:val="329"/>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2100.03.01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„Нормативно регулиране и контрол на строителните продукти и инвестиционния процес в строителството”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10 724,5</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10 724,5</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10 724,5</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10 724,5</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07E3C" w:rsidRPr="00407E3C" w:rsidTr="00414B0C">
        <w:trPr>
          <w:trHeight w:val="53"/>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2100.03.02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„Геодезия, картография и кадастър”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16 386,6</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16 386,6</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16 367,5</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16 367,5</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19,1</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19,1</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343B57" w:rsidRPr="00407E3C" w:rsidTr="00414B0C">
        <w:trPr>
          <w:trHeight w:val="195"/>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2100.04.00</w:t>
            </w: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Други бюджетни програми (общо), в т.ч.:</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5 561,1</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5 561,1</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5 561,1</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5 561,1</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r>
      <w:tr w:rsidR="00407E3C" w:rsidRPr="00407E3C" w:rsidTr="00414B0C">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2100.04.01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873,4</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873,4</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873,4</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873,4</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07E3C" w:rsidRPr="00407E3C" w:rsidTr="00414B0C">
        <w:trPr>
          <w:trHeight w:val="53"/>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2100.04.02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„Гражданска регистрация и административно обслужване на населението”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4 687,6</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4 687,6</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4 687,6</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4 687,6</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343B57" w:rsidRPr="00407E3C" w:rsidTr="00414B0C">
        <w:trPr>
          <w:trHeight w:val="271"/>
        </w:trPr>
        <w:tc>
          <w:tcPr>
            <w:tcW w:w="566" w:type="dxa"/>
            <w:tcBorders>
              <w:top w:val="nil"/>
              <w:left w:val="single" w:sz="4" w:space="0" w:color="auto"/>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2100.05.00</w:t>
            </w:r>
          </w:p>
        </w:tc>
        <w:tc>
          <w:tcPr>
            <w:tcW w:w="3115" w:type="dxa"/>
            <w:tcBorders>
              <w:top w:val="nil"/>
              <w:left w:val="nil"/>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xml:space="preserve">Бюджетна програма „Ефективна администрация и координация” </w:t>
            </w:r>
          </w:p>
        </w:tc>
        <w:tc>
          <w:tcPr>
            <w:tcW w:w="709"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8 595,7</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8 595,7</w:t>
            </w:r>
          </w:p>
        </w:tc>
        <w:tc>
          <w:tcPr>
            <w:tcW w:w="684"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8 595,7</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8 595,7</w:t>
            </w:r>
          </w:p>
        </w:tc>
        <w:tc>
          <w:tcPr>
            <w:tcW w:w="659"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4"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r>
      <w:tr w:rsidR="00407E3C" w:rsidRPr="00407E3C" w:rsidTr="00414B0C">
        <w:trPr>
          <w:trHeight w:val="165"/>
        </w:trPr>
        <w:tc>
          <w:tcPr>
            <w:tcW w:w="566"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jc w:val="right"/>
              <w:rPr>
                <w:rFonts w:ascii="Times New Roman" w:eastAsia="Times New Roman" w:hAnsi="Times New Roman" w:cs="Times New Roman"/>
                <w:b/>
                <w:bCs/>
                <w:color w:val="000000"/>
                <w:sz w:val="12"/>
                <w:szCs w:val="12"/>
                <w:lang w:eastAsia="bg-BG"/>
              </w:rPr>
            </w:pPr>
          </w:p>
        </w:tc>
        <w:tc>
          <w:tcPr>
            <w:tcW w:w="3115"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jc w:val="both"/>
              <w:rPr>
                <w:rFonts w:ascii="Times New Roman" w:eastAsia="Times New Roman" w:hAnsi="Times New Roman" w:cs="Times New Roman"/>
                <w:sz w:val="20"/>
                <w:szCs w:val="20"/>
                <w:lang w:eastAsia="bg-BG"/>
              </w:rPr>
            </w:pPr>
          </w:p>
        </w:tc>
        <w:tc>
          <w:tcPr>
            <w:tcW w:w="709"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80"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84"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65"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99"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59"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881"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41"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50" w:type="dxa"/>
            <w:tcBorders>
              <w:top w:val="nil"/>
              <w:left w:val="nil"/>
              <w:bottom w:val="nil"/>
              <w:right w:val="nil"/>
            </w:tcBorders>
            <w:shd w:val="clear" w:color="auto" w:fill="auto"/>
            <w:vAlign w:val="bottom"/>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r>
      <w:tr w:rsidR="00407E3C" w:rsidRPr="00AA0B09" w:rsidTr="00414B0C">
        <w:trPr>
          <w:trHeight w:val="165"/>
        </w:trPr>
        <w:tc>
          <w:tcPr>
            <w:tcW w:w="566" w:type="dxa"/>
            <w:tcBorders>
              <w:top w:val="nil"/>
              <w:left w:val="nil"/>
              <w:bottom w:val="nil"/>
              <w:right w:val="nil"/>
            </w:tcBorders>
            <w:shd w:val="clear" w:color="auto" w:fill="auto"/>
            <w:vAlign w:val="center"/>
            <w:hideMark/>
          </w:tcPr>
          <w:p w:rsidR="00407E3C" w:rsidRPr="00AA0B09" w:rsidRDefault="00407E3C" w:rsidP="00275C26">
            <w:pPr>
              <w:spacing w:after="0" w:line="240" w:lineRule="auto"/>
              <w:ind w:left="-57" w:right="-57"/>
              <w:rPr>
                <w:rFonts w:ascii="Times New Roman" w:eastAsia="Times New Roman" w:hAnsi="Times New Roman" w:cs="Times New Roman"/>
                <w:sz w:val="8"/>
                <w:szCs w:val="20"/>
                <w:lang w:eastAsia="bg-BG"/>
              </w:rPr>
            </w:pPr>
          </w:p>
        </w:tc>
        <w:tc>
          <w:tcPr>
            <w:tcW w:w="3115" w:type="dxa"/>
            <w:tcBorders>
              <w:top w:val="nil"/>
              <w:left w:val="nil"/>
              <w:bottom w:val="nil"/>
              <w:right w:val="nil"/>
            </w:tcBorders>
            <w:shd w:val="clear" w:color="auto" w:fill="auto"/>
            <w:vAlign w:val="center"/>
            <w:hideMark/>
          </w:tcPr>
          <w:p w:rsidR="00407E3C" w:rsidRPr="00AA0B09" w:rsidRDefault="00407E3C" w:rsidP="00275C26">
            <w:pPr>
              <w:spacing w:after="0" w:line="240" w:lineRule="auto"/>
              <w:ind w:left="-57" w:right="-57"/>
              <w:rPr>
                <w:rFonts w:ascii="Times New Roman" w:eastAsia="Times New Roman" w:hAnsi="Times New Roman" w:cs="Times New Roman"/>
                <w:sz w:val="8"/>
                <w:szCs w:val="20"/>
                <w:lang w:eastAsia="bg-BG"/>
              </w:rPr>
            </w:pPr>
          </w:p>
        </w:tc>
        <w:tc>
          <w:tcPr>
            <w:tcW w:w="709" w:type="dxa"/>
            <w:tcBorders>
              <w:top w:val="nil"/>
              <w:left w:val="nil"/>
              <w:bottom w:val="nil"/>
              <w:right w:val="nil"/>
            </w:tcBorders>
            <w:shd w:val="clear" w:color="auto" w:fill="auto"/>
            <w:vAlign w:val="center"/>
            <w:hideMark/>
          </w:tcPr>
          <w:p w:rsidR="00407E3C" w:rsidRPr="00AA0B09" w:rsidRDefault="00407E3C" w:rsidP="00275C26">
            <w:pPr>
              <w:spacing w:after="0" w:line="240" w:lineRule="auto"/>
              <w:ind w:left="-57" w:right="-57"/>
              <w:rPr>
                <w:rFonts w:ascii="Times New Roman" w:eastAsia="Times New Roman" w:hAnsi="Times New Roman" w:cs="Times New Roman"/>
                <w:sz w:val="8"/>
                <w:szCs w:val="20"/>
                <w:lang w:eastAsia="bg-BG"/>
              </w:rPr>
            </w:pPr>
          </w:p>
        </w:tc>
        <w:tc>
          <w:tcPr>
            <w:tcW w:w="780" w:type="dxa"/>
            <w:tcBorders>
              <w:top w:val="nil"/>
              <w:left w:val="nil"/>
              <w:bottom w:val="nil"/>
              <w:right w:val="nil"/>
            </w:tcBorders>
            <w:shd w:val="clear" w:color="auto" w:fill="auto"/>
            <w:vAlign w:val="center"/>
            <w:hideMark/>
          </w:tcPr>
          <w:p w:rsidR="00407E3C" w:rsidRPr="00AA0B09" w:rsidRDefault="00407E3C" w:rsidP="00275C26">
            <w:pPr>
              <w:spacing w:after="0" w:line="240" w:lineRule="auto"/>
              <w:ind w:left="-57" w:right="-57"/>
              <w:rPr>
                <w:rFonts w:ascii="Times New Roman" w:eastAsia="Times New Roman" w:hAnsi="Times New Roman" w:cs="Times New Roman"/>
                <w:sz w:val="8"/>
                <w:szCs w:val="20"/>
                <w:lang w:eastAsia="bg-BG"/>
              </w:rPr>
            </w:pPr>
          </w:p>
        </w:tc>
        <w:tc>
          <w:tcPr>
            <w:tcW w:w="684" w:type="dxa"/>
            <w:tcBorders>
              <w:top w:val="nil"/>
              <w:left w:val="nil"/>
              <w:bottom w:val="nil"/>
              <w:right w:val="nil"/>
            </w:tcBorders>
            <w:shd w:val="clear" w:color="auto" w:fill="auto"/>
            <w:vAlign w:val="center"/>
            <w:hideMark/>
          </w:tcPr>
          <w:p w:rsidR="00407E3C" w:rsidRPr="00AA0B09" w:rsidRDefault="00407E3C" w:rsidP="00275C26">
            <w:pPr>
              <w:spacing w:after="0" w:line="240" w:lineRule="auto"/>
              <w:ind w:left="-57" w:right="-57"/>
              <w:rPr>
                <w:rFonts w:ascii="Times New Roman" w:eastAsia="Times New Roman" w:hAnsi="Times New Roman" w:cs="Times New Roman"/>
                <w:sz w:val="8"/>
                <w:szCs w:val="20"/>
                <w:lang w:eastAsia="bg-BG"/>
              </w:rPr>
            </w:pPr>
          </w:p>
        </w:tc>
        <w:tc>
          <w:tcPr>
            <w:tcW w:w="765" w:type="dxa"/>
            <w:tcBorders>
              <w:top w:val="nil"/>
              <w:left w:val="nil"/>
              <w:bottom w:val="nil"/>
              <w:right w:val="nil"/>
            </w:tcBorders>
            <w:shd w:val="clear" w:color="auto" w:fill="auto"/>
            <w:vAlign w:val="center"/>
            <w:hideMark/>
          </w:tcPr>
          <w:p w:rsidR="00407E3C" w:rsidRPr="00AA0B09" w:rsidRDefault="00407E3C" w:rsidP="00275C26">
            <w:pPr>
              <w:spacing w:after="0" w:line="240" w:lineRule="auto"/>
              <w:ind w:left="-57" w:right="-57"/>
              <w:rPr>
                <w:rFonts w:ascii="Times New Roman" w:eastAsia="Times New Roman" w:hAnsi="Times New Roman" w:cs="Times New Roman"/>
                <w:sz w:val="8"/>
                <w:szCs w:val="20"/>
                <w:lang w:eastAsia="bg-BG"/>
              </w:rPr>
            </w:pPr>
          </w:p>
        </w:tc>
        <w:tc>
          <w:tcPr>
            <w:tcW w:w="699" w:type="dxa"/>
            <w:tcBorders>
              <w:top w:val="nil"/>
              <w:left w:val="nil"/>
              <w:bottom w:val="nil"/>
              <w:right w:val="nil"/>
            </w:tcBorders>
            <w:shd w:val="clear" w:color="auto" w:fill="auto"/>
            <w:vAlign w:val="center"/>
            <w:hideMark/>
          </w:tcPr>
          <w:p w:rsidR="00407E3C" w:rsidRPr="00AA0B09" w:rsidRDefault="00407E3C" w:rsidP="00275C26">
            <w:pPr>
              <w:spacing w:after="0" w:line="240" w:lineRule="auto"/>
              <w:ind w:left="-57" w:right="-57"/>
              <w:rPr>
                <w:rFonts w:ascii="Times New Roman" w:eastAsia="Times New Roman" w:hAnsi="Times New Roman" w:cs="Times New Roman"/>
                <w:sz w:val="8"/>
                <w:szCs w:val="20"/>
                <w:lang w:eastAsia="bg-BG"/>
              </w:rPr>
            </w:pPr>
          </w:p>
        </w:tc>
        <w:tc>
          <w:tcPr>
            <w:tcW w:w="659" w:type="dxa"/>
            <w:tcBorders>
              <w:top w:val="nil"/>
              <w:left w:val="nil"/>
              <w:bottom w:val="nil"/>
              <w:right w:val="nil"/>
            </w:tcBorders>
            <w:shd w:val="clear" w:color="auto" w:fill="auto"/>
            <w:vAlign w:val="center"/>
            <w:hideMark/>
          </w:tcPr>
          <w:p w:rsidR="00407E3C" w:rsidRPr="00AA0B09" w:rsidRDefault="00407E3C" w:rsidP="00275C26">
            <w:pPr>
              <w:spacing w:after="0" w:line="240" w:lineRule="auto"/>
              <w:ind w:left="-57" w:right="-57"/>
              <w:rPr>
                <w:rFonts w:ascii="Times New Roman" w:eastAsia="Times New Roman" w:hAnsi="Times New Roman" w:cs="Times New Roman"/>
                <w:sz w:val="8"/>
                <w:szCs w:val="20"/>
                <w:lang w:eastAsia="bg-BG"/>
              </w:rPr>
            </w:pPr>
          </w:p>
        </w:tc>
        <w:tc>
          <w:tcPr>
            <w:tcW w:w="881" w:type="dxa"/>
            <w:tcBorders>
              <w:top w:val="nil"/>
              <w:left w:val="nil"/>
              <w:bottom w:val="nil"/>
              <w:right w:val="nil"/>
            </w:tcBorders>
            <w:shd w:val="clear" w:color="auto" w:fill="auto"/>
            <w:vAlign w:val="center"/>
            <w:hideMark/>
          </w:tcPr>
          <w:p w:rsidR="00407E3C" w:rsidRPr="00AA0B09" w:rsidRDefault="00407E3C" w:rsidP="00275C26">
            <w:pPr>
              <w:spacing w:after="0" w:line="240" w:lineRule="auto"/>
              <w:ind w:left="-57" w:right="-57"/>
              <w:rPr>
                <w:rFonts w:ascii="Times New Roman" w:eastAsia="Times New Roman" w:hAnsi="Times New Roman" w:cs="Times New Roman"/>
                <w:sz w:val="8"/>
                <w:szCs w:val="20"/>
                <w:lang w:eastAsia="bg-BG"/>
              </w:rPr>
            </w:pPr>
          </w:p>
        </w:tc>
        <w:tc>
          <w:tcPr>
            <w:tcW w:w="741" w:type="dxa"/>
            <w:tcBorders>
              <w:top w:val="nil"/>
              <w:left w:val="nil"/>
              <w:bottom w:val="nil"/>
              <w:right w:val="nil"/>
            </w:tcBorders>
            <w:shd w:val="clear" w:color="auto" w:fill="auto"/>
            <w:vAlign w:val="center"/>
            <w:hideMark/>
          </w:tcPr>
          <w:p w:rsidR="00407E3C" w:rsidRPr="00AA0B09" w:rsidRDefault="00407E3C" w:rsidP="00275C26">
            <w:pPr>
              <w:spacing w:after="0" w:line="240" w:lineRule="auto"/>
              <w:ind w:left="-57" w:right="-57"/>
              <w:rPr>
                <w:rFonts w:ascii="Times New Roman" w:eastAsia="Times New Roman" w:hAnsi="Times New Roman" w:cs="Times New Roman"/>
                <w:sz w:val="8"/>
                <w:szCs w:val="20"/>
                <w:lang w:eastAsia="bg-BG"/>
              </w:rPr>
            </w:pPr>
          </w:p>
        </w:tc>
        <w:tc>
          <w:tcPr>
            <w:tcW w:w="650" w:type="dxa"/>
            <w:tcBorders>
              <w:top w:val="nil"/>
              <w:left w:val="nil"/>
              <w:bottom w:val="nil"/>
              <w:right w:val="nil"/>
            </w:tcBorders>
            <w:shd w:val="clear" w:color="auto" w:fill="auto"/>
            <w:vAlign w:val="center"/>
            <w:hideMark/>
          </w:tcPr>
          <w:p w:rsidR="00407E3C" w:rsidRPr="00AA0B09" w:rsidRDefault="00407E3C" w:rsidP="00275C26">
            <w:pPr>
              <w:spacing w:after="0" w:line="240" w:lineRule="auto"/>
              <w:ind w:left="-57" w:right="-57"/>
              <w:rPr>
                <w:rFonts w:ascii="Times New Roman" w:eastAsia="Times New Roman" w:hAnsi="Times New Roman" w:cs="Times New Roman"/>
                <w:sz w:val="8"/>
                <w:szCs w:val="20"/>
                <w:lang w:eastAsia="bg-BG"/>
              </w:rPr>
            </w:pPr>
          </w:p>
        </w:tc>
      </w:tr>
      <w:tr w:rsidR="00407E3C" w:rsidRPr="00407E3C" w:rsidTr="00414B0C">
        <w:trPr>
          <w:trHeight w:val="390"/>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Код*</w:t>
            </w:r>
          </w:p>
        </w:tc>
        <w:tc>
          <w:tcPr>
            <w:tcW w:w="3115" w:type="dxa"/>
            <w:tcBorders>
              <w:top w:val="single" w:sz="4" w:space="0" w:color="auto"/>
              <w:left w:val="nil"/>
              <w:bottom w:val="nil"/>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173"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Консолидирани разходи</w:t>
            </w:r>
          </w:p>
        </w:tc>
        <w:tc>
          <w:tcPr>
            <w:tcW w:w="2123"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Ведомствени разходи</w:t>
            </w:r>
          </w:p>
        </w:tc>
        <w:tc>
          <w:tcPr>
            <w:tcW w:w="2272"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Администрирани разходи</w:t>
            </w:r>
          </w:p>
        </w:tc>
      </w:tr>
      <w:tr w:rsidR="00407E3C" w:rsidRPr="00407E3C" w:rsidTr="00414B0C">
        <w:trPr>
          <w:trHeight w:val="7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(Закон 2020 г.)</w:t>
            </w:r>
          </w:p>
        </w:tc>
        <w:tc>
          <w:tcPr>
            <w:tcW w:w="2173"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2123"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2272"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r>
      <w:tr w:rsidR="00343B57" w:rsidRPr="00407E3C" w:rsidTr="00414B0C">
        <w:trPr>
          <w:trHeight w:val="251"/>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w:t>
            </w: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(в хил. лв.)</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разходи</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ведомствени</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администрирани</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r>
      <w:tr w:rsidR="00407E3C" w:rsidRPr="00407E3C" w:rsidTr="00414B0C">
        <w:trPr>
          <w:trHeight w:val="19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Общо разходи</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582 226,7</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438 682,3</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143 544,4</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157 828,9</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157 828,9</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424 397,8</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280 853,4</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143 544,4</w:t>
            </w:r>
          </w:p>
        </w:tc>
      </w:tr>
      <w:tr w:rsidR="00343B57" w:rsidRPr="00407E3C" w:rsidTr="00414B0C">
        <w:trPr>
          <w:trHeight w:val="329"/>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2100.01.00</w:t>
            </w:r>
          </w:p>
        </w:tc>
        <w:tc>
          <w:tcPr>
            <w:tcW w:w="3115" w:type="dxa"/>
            <w:tcBorders>
              <w:top w:val="nil"/>
              <w:left w:val="nil"/>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за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25 282,7</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5 548,0</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19 734,7</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5 548,0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5 548,0</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19 734,7</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19 734,7</w:t>
            </w:r>
          </w:p>
        </w:tc>
      </w:tr>
      <w:tr w:rsidR="00407E3C" w:rsidRPr="00407E3C" w:rsidTr="00414B0C">
        <w:trPr>
          <w:trHeight w:val="53"/>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2100.01.01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Бюджетна програма „Стратегическо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24 610,7</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4 876,0</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19 734,7</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4 876,0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4 876,0</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19 734,7</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19 734,7</w:t>
            </w:r>
          </w:p>
        </w:tc>
      </w:tr>
      <w:tr w:rsidR="00407E3C" w:rsidRPr="00407E3C" w:rsidTr="00414B0C">
        <w:trPr>
          <w:trHeight w:val="193"/>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2100.01.02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„Подобряване на жилищните условия на маргинализирани групи от населението”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672,0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672,0</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672,0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672,0</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14B0C" w:rsidRPr="00407E3C" w:rsidTr="00414B0C">
        <w:trPr>
          <w:trHeight w:val="55"/>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2100.02.00</w:t>
            </w:r>
          </w:p>
        </w:tc>
        <w:tc>
          <w:tcPr>
            <w:tcW w:w="3115" w:type="dxa"/>
            <w:tcBorders>
              <w:top w:val="nil"/>
              <w:left w:val="nil"/>
              <w:bottom w:val="single" w:sz="4" w:space="0" w:color="auto"/>
              <w:right w:val="single" w:sz="4" w:space="0" w:color="auto"/>
            </w:tcBorders>
            <w:shd w:val="clear" w:color="000000" w:fill="FABF8F"/>
            <w:vAlign w:val="center"/>
            <w:hideMark/>
          </w:tcPr>
          <w:p w:rsidR="00414B0C" w:rsidRPr="00407E3C" w:rsidRDefault="00414B0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за поддържане, модернизация и изграждане на техническата инфраструктура свързана с подобря</w:t>
            </w:r>
            <w:r>
              <w:rPr>
                <w:rFonts w:ascii="Times New Roman" w:eastAsia="Times New Roman" w:hAnsi="Times New Roman" w:cs="Times New Roman"/>
                <w:b/>
                <w:bCs/>
                <w:color w:val="000000"/>
                <w:sz w:val="12"/>
                <w:szCs w:val="12"/>
                <w:lang w:val="en-US" w:eastAsia="bg-BG"/>
              </w:rPr>
              <w:t>-</w:t>
            </w:r>
            <w:r w:rsidRPr="00407E3C">
              <w:rPr>
                <w:rFonts w:ascii="Times New Roman" w:eastAsia="Times New Roman" w:hAnsi="Times New Roman" w:cs="Times New Roman"/>
                <w:b/>
                <w:bCs/>
                <w:color w:val="000000"/>
                <w:sz w:val="12"/>
                <w:szCs w:val="12"/>
                <w:lang w:eastAsia="bg-BG"/>
              </w:rPr>
              <w:t>ване на транспортната достъпност и интегрираното управление на водните ресурси и геозащита</w:t>
            </w:r>
          </w:p>
        </w:tc>
        <w:tc>
          <w:tcPr>
            <w:tcW w:w="709"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503 437,1</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384 929,6</w:t>
            </w:r>
          </w:p>
        </w:tc>
        <w:tc>
          <w:tcPr>
            <w:tcW w:w="684"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118 507,5</w:t>
            </w:r>
          </w:p>
        </w:tc>
        <w:tc>
          <w:tcPr>
            <w:tcW w:w="765"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104 076,2</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104 076,2</w:t>
            </w:r>
          </w:p>
        </w:tc>
        <w:tc>
          <w:tcPr>
            <w:tcW w:w="659"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399 360,9</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280 853,4</w:t>
            </w:r>
          </w:p>
        </w:tc>
        <w:tc>
          <w:tcPr>
            <w:tcW w:w="650"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118 507,5</w:t>
            </w:r>
          </w:p>
        </w:tc>
      </w:tr>
      <w:tr w:rsidR="00414B0C" w:rsidRPr="00407E3C" w:rsidTr="00414B0C">
        <w:trPr>
          <w:trHeight w:val="53"/>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2100.02.01</w:t>
            </w:r>
          </w:p>
        </w:tc>
        <w:tc>
          <w:tcPr>
            <w:tcW w:w="3115" w:type="dxa"/>
            <w:tcBorders>
              <w:top w:val="nil"/>
              <w:left w:val="nil"/>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„Рехабилитация и изграждане на пътна инфраструктура” </w:t>
            </w:r>
          </w:p>
        </w:tc>
        <w:tc>
          <w:tcPr>
            <w:tcW w:w="709"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443 199,7</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339 689,4</w:t>
            </w:r>
          </w:p>
        </w:tc>
        <w:tc>
          <w:tcPr>
            <w:tcW w:w="684"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103 510,3</w:t>
            </w:r>
          </w:p>
        </w:tc>
        <w:tc>
          <w:tcPr>
            <w:tcW w:w="765"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101 871,2</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101 871,2</w:t>
            </w:r>
          </w:p>
        </w:tc>
        <w:tc>
          <w:tcPr>
            <w:tcW w:w="659"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341 328,5</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237 818,2</w:t>
            </w:r>
          </w:p>
        </w:tc>
        <w:tc>
          <w:tcPr>
            <w:tcW w:w="650"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103 510,3</w:t>
            </w:r>
          </w:p>
        </w:tc>
      </w:tr>
      <w:tr w:rsidR="00414B0C" w:rsidRPr="00407E3C" w:rsidTr="00414B0C">
        <w:trPr>
          <w:trHeight w:val="21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2100.02.02</w:t>
            </w:r>
          </w:p>
        </w:tc>
        <w:tc>
          <w:tcPr>
            <w:tcW w:w="3115" w:type="dxa"/>
            <w:tcBorders>
              <w:top w:val="nil"/>
              <w:left w:val="nil"/>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Бюджетна програма „Устройство на територията, благоус</w:t>
            </w:r>
            <w:r>
              <w:rPr>
                <w:rFonts w:ascii="Times New Roman" w:eastAsia="Times New Roman" w:hAnsi="Times New Roman" w:cs="Times New Roman"/>
                <w:color w:val="000000"/>
                <w:sz w:val="12"/>
                <w:szCs w:val="12"/>
                <w:lang w:val="en-US" w:eastAsia="bg-BG"/>
              </w:rPr>
              <w:t>-</w:t>
            </w:r>
            <w:r w:rsidRPr="00407E3C">
              <w:rPr>
                <w:rFonts w:ascii="Times New Roman" w:eastAsia="Times New Roman" w:hAnsi="Times New Roman" w:cs="Times New Roman"/>
                <w:color w:val="000000"/>
                <w:sz w:val="12"/>
                <w:szCs w:val="12"/>
                <w:lang w:eastAsia="bg-BG"/>
              </w:rPr>
              <w:t xml:space="preserve">тройство, геозащита, водоснабдяване и канализация” </w:t>
            </w:r>
          </w:p>
        </w:tc>
        <w:tc>
          <w:tcPr>
            <w:tcW w:w="709"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60 237,4</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45 240,2</w:t>
            </w:r>
          </w:p>
        </w:tc>
        <w:tc>
          <w:tcPr>
            <w:tcW w:w="684"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14 997,2</w:t>
            </w:r>
          </w:p>
        </w:tc>
        <w:tc>
          <w:tcPr>
            <w:tcW w:w="765"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2 205,0</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2 205,0</w:t>
            </w:r>
          </w:p>
        </w:tc>
        <w:tc>
          <w:tcPr>
            <w:tcW w:w="659"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58 032,4</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43 035,2</w:t>
            </w:r>
          </w:p>
        </w:tc>
        <w:tc>
          <w:tcPr>
            <w:tcW w:w="650" w:type="dxa"/>
            <w:tcBorders>
              <w:top w:val="nil"/>
              <w:left w:val="nil"/>
              <w:bottom w:val="single" w:sz="4" w:space="0" w:color="auto"/>
              <w:right w:val="single" w:sz="4" w:space="0" w:color="auto"/>
            </w:tcBorders>
            <w:shd w:val="clear" w:color="auto" w:fill="auto"/>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14 997,2</w:t>
            </w:r>
          </w:p>
        </w:tc>
      </w:tr>
      <w:tr w:rsidR="00414B0C" w:rsidRPr="00407E3C" w:rsidTr="00414B0C">
        <w:trPr>
          <w:trHeight w:val="505"/>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2100.03.00</w:t>
            </w:r>
          </w:p>
        </w:tc>
        <w:tc>
          <w:tcPr>
            <w:tcW w:w="3115" w:type="dxa"/>
            <w:tcBorders>
              <w:top w:val="nil"/>
              <w:left w:val="nil"/>
              <w:bottom w:val="single" w:sz="4" w:space="0" w:color="auto"/>
              <w:right w:val="single" w:sz="4" w:space="0" w:color="auto"/>
            </w:tcBorders>
            <w:shd w:val="clear" w:color="000000" w:fill="FABF8F"/>
            <w:vAlign w:val="center"/>
            <w:hideMark/>
          </w:tcPr>
          <w:p w:rsidR="00414B0C" w:rsidRPr="00407E3C" w:rsidRDefault="00414B0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в областта на подобряване на инвестицион</w:t>
            </w:r>
            <w:r>
              <w:rPr>
                <w:rFonts w:ascii="Times New Roman" w:eastAsia="Times New Roman" w:hAnsi="Times New Roman" w:cs="Times New Roman"/>
                <w:b/>
                <w:bCs/>
                <w:color w:val="000000"/>
                <w:sz w:val="12"/>
                <w:szCs w:val="12"/>
                <w:lang w:val="en-US" w:eastAsia="bg-BG"/>
              </w:rPr>
              <w:t>-</w:t>
            </w:r>
            <w:r w:rsidRPr="00407E3C">
              <w:rPr>
                <w:rFonts w:ascii="Times New Roman" w:eastAsia="Times New Roman" w:hAnsi="Times New Roman" w:cs="Times New Roman"/>
                <w:b/>
                <w:bCs/>
                <w:color w:val="000000"/>
                <w:sz w:val="12"/>
                <w:szCs w:val="12"/>
                <w:lang w:eastAsia="bg-BG"/>
              </w:rPr>
              <w:t>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  и на строителните продукти</w:t>
            </w:r>
          </w:p>
        </w:tc>
        <w:tc>
          <w:tcPr>
            <w:tcW w:w="709"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36 541,1</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31 238,9</w:t>
            </w:r>
          </w:p>
        </w:tc>
        <w:tc>
          <w:tcPr>
            <w:tcW w:w="684"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5 302,2</w:t>
            </w:r>
          </w:p>
        </w:tc>
        <w:tc>
          <w:tcPr>
            <w:tcW w:w="765"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31 238,9</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31 238,9</w:t>
            </w:r>
          </w:p>
        </w:tc>
        <w:tc>
          <w:tcPr>
            <w:tcW w:w="659"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5 302,2</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414B0C" w:rsidRPr="00343B57"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5 302,2</w:t>
            </w:r>
          </w:p>
        </w:tc>
      </w:tr>
      <w:tr w:rsidR="00407E3C" w:rsidRPr="00407E3C" w:rsidTr="00414B0C">
        <w:trPr>
          <w:trHeight w:val="239"/>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2100.03.01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„Нормативно регулиране и контрол на строителните продукти и инвестиционния процес в строителството”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9 786,9</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9 786,9</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9 786,9</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9 786,9</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07E3C" w:rsidRPr="00407E3C" w:rsidTr="00414B0C">
        <w:trPr>
          <w:trHeight w:val="98"/>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2100.03.02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„Геодезия, картография и кадастър”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26 754,2</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21 452,0</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5 302,2</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21 452,0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21 452,0</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5 302,2</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5 302,2</w:t>
            </w:r>
          </w:p>
        </w:tc>
      </w:tr>
      <w:tr w:rsidR="00343B57" w:rsidRPr="00407E3C" w:rsidTr="00414B0C">
        <w:trPr>
          <w:trHeight w:val="195"/>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2100.04.00</w:t>
            </w: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Други бюджетни програми (общо), в т.ч.:</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4 038,0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4 038,0</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4 038,0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4 038,0</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r>
      <w:tr w:rsidR="00407E3C" w:rsidRPr="00407E3C" w:rsidTr="00414B0C">
        <w:trPr>
          <w:trHeight w:val="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2100.04.01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892,0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892,0</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892,0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892,0</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407E3C" w:rsidRPr="00407E3C" w:rsidTr="00414B0C">
        <w:trPr>
          <w:trHeight w:val="141"/>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2100.04.02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„Гражданска регистрация и административно обслужване на населението”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3 146,0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3 146,0</w:t>
            </w:r>
          </w:p>
        </w:tc>
        <w:tc>
          <w:tcPr>
            <w:tcW w:w="684"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3 146,0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3 146,0</w:t>
            </w:r>
          </w:p>
        </w:tc>
        <w:tc>
          <w:tcPr>
            <w:tcW w:w="659"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343B57">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343B57">
              <w:rPr>
                <w:rFonts w:ascii="Times New Roman" w:eastAsia="Times New Roman" w:hAnsi="Times New Roman" w:cs="Times New Roman"/>
                <w:color w:val="000000"/>
                <w:sz w:val="14"/>
                <w:szCs w:val="12"/>
                <w:lang w:eastAsia="bg-BG"/>
              </w:rPr>
              <w:t>0,0</w:t>
            </w:r>
          </w:p>
        </w:tc>
      </w:tr>
      <w:tr w:rsidR="00343B57" w:rsidRPr="00407E3C" w:rsidTr="00414B0C">
        <w:trPr>
          <w:trHeight w:val="70"/>
        </w:trPr>
        <w:tc>
          <w:tcPr>
            <w:tcW w:w="566" w:type="dxa"/>
            <w:tcBorders>
              <w:top w:val="nil"/>
              <w:left w:val="single" w:sz="4" w:space="0" w:color="auto"/>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2100.05.00</w:t>
            </w:r>
          </w:p>
        </w:tc>
        <w:tc>
          <w:tcPr>
            <w:tcW w:w="3115" w:type="dxa"/>
            <w:tcBorders>
              <w:top w:val="nil"/>
              <w:left w:val="nil"/>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xml:space="preserve">Бюджетна програма „Ефективна администрация и координация” </w:t>
            </w:r>
          </w:p>
        </w:tc>
        <w:tc>
          <w:tcPr>
            <w:tcW w:w="709"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12 927,8</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12 927,8</w:t>
            </w:r>
          </w:p>
        </w:tc>
        <w:tc>
          <w:tcPr>
            <w:tcW w:w="684"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12 927,8</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12 927,8</w:t>
            </w:r>
          </w:p>
        </w:tc>
        <w:tc>
          <w:tcPr>
            <w:tcW w:w="659"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343B57">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ABF8F"/>
            <w:vAlign w:val="center"/>
            <w:hideMark/>
          </w:tcPr>
          <w:p w:rsidR="00407E3C" w:rsidRPr="00343B57"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343B57">
              <w:rPr>
                <w:rFonts w:ascii="Times New Roman" w:eastAsia="Times New Roman" w:hAnsi="Times New Roman" w:cs="Times New Roman"/>
                <w:b/>
                <w:bCs/>
                <w:color w:val="000000"/>
                <w:sz w:val="14"/>
                <w:szCs w:val="12"/>
                <w:lang w:eastAsia="bg-BG"/>
              </w:rPr>
              <w:t>0,0</w:t>
            </w:r>
          </w:p>
        </w:tc>
      </w:tr>
      <w:tr w:rsidR="00407E3C" w:rsidRPr="00407E3C" w:rsidTr="00414B0C">
        <w:trPr>
          <w:trHeight w:val="165"/>
        </w:trPr>
        <w:tc>
          <w:tcPr>
            <w:tcW w:w="566"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jc w:val="right"/>
              <w:rPr>
                <w:rFonts w:ascii="Times New Roman" w:eastAsia="Times New Roman" w:hAnsi="Times New Roman" w:cs="Times New Roman"/>
                <w:b/>
                <w:bCs/>
                <w:color w:val="000000"/>
                <w:sz w:val="12"/>
                <w:szCs w:val="12"/>
                <w:lang w:eastAsia="bg-BG"/>
              </w:rPr>
            </w:pPr>
          </w:p>
        </w:tc>
        <w:tc>
          <w:tcPr>
            <w:tcW w:w="3115"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09"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80"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84"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65"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99"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59"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881"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41"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50"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r>
      <w:tr w:rsidR="00407E3C" w:rsidRPr="00407E3C" w:rsidTr="00414B0C">
        <w:trPr>
          <w:trHeight w:val="165"/>
        </w:trPr>
        <w:tc>
          <w:tcPr>
            <w:tcW w:w="566"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3115"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09"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80"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84"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65"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99"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59"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881"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41"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50"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r>
      <w:tr w:rsidR="00407E3C" w:rsidRPr="00407E3C" w:rsidTr="00414B0C">
        <w:trPr>
          <w:trHeight w:val="390"/>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Код*</w:t>
            </w:r>
          </w:p>
        </w:tc>
        <w:tc>
          <w:tcPr>
            <w:tcW w:w="3115" w:type="dxa"/>
            <w:tcBorders>
              <w:top w:val="single" w:sz="4" w:space="0" w:color="auto"/>
              <w:left w:val="nil"/>
              <w:bottom w:val="nil"/>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173"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Консолидирани разходи</w:t>
            </w:r>
          </w:p>
        </w:tc>
        <w:tc>
          <w:tcPr>
            <w:tcW w:w="2123"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Ведомствени разходи</w:t>
            </w:r>
          </w:p>
        </w:tc>
        <w:tc>
          <w:tcPr>
            <w:tcW w:w="2272"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Администрирани разходи</w:t>
            </w:r>
          </w:p>
        </w:tc>
      </w:tr>
      <w:tr w:rsidR="00407E3C" w:rsidRPr="00407E3C" w:rsidTr="003F1EEB">
        <w:trPr>
          <w:trHeight w:val="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(Проект за 2021 г.)</w:t>
            </w:r>
          </w:p>
        </w:tc>
        <w:tc>
          <w:tcPr>
            <w:tcW w:w="2173"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2123"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2272"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r>
      <w:tr w:rsidR="00343B57" w:rsidRPr="00407E3C" w:rsidTr="003F1EEB">
        <w:trPr>
          <w:trHeight w:val="429"/>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w:t>
            </w: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(в хил. лв.)</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разходи</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ведомствени</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администрирани</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r>
      <w:tr w:rsidR="00407E3C" w:rsidRPr="00407E3C" w:rsidTr="00414B0C">
        <w:trPr>
          <w:trHeight w:val="19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Общо разходи</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1 683 352,9</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910 921,1</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772 431,8</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176 855,2</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176 855,2</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1 506 497,7</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734 065,9</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772 431,8</w:t>
            </w:r>
          </w:p>
        </w:tc>
      </w:tr>
      <w:tr w:rsidR="00343B57" w:rsidRPr="00407E3C" w:rsidTr="00414B0C">
        <w:trPr>
          <w:trHeight w:val="179"/>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2100.01.00</w:t>
            </w:r>
          </w:p>
        </w:tc>
        <w:tc>
          <w:tcPr>
            <w:tcW w:w="3115" w:type="dxa"/>
            <w:tcBorders>
              <w:top w:val="nil"/>
              <w:left w:val="nil"/>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за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638 710,3</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3 588,0</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635 122,3</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3 588,0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3 588,0</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635 122,3</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635 122,3</w:t>
            </w:r>
          </w:p>
        </w:tc>
      </w:tr>
      <w:tr w:rsidR="00407E3C" w:rsidRPr="00407E3C" w:rsidTr="00414B0C">
        <w:trPr>
          <w:trHeight w:val="343"/>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2100.01.01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343B57" w:rsidP="00275C26">
            <w:pPr>
              <w:spacing w:after="0" w:line="240" w:lineRule="auto"/>
              <w:ind w:left="-57" w:right="-57"/>
              <w:rPr>
                <w:rFonts w:ascii="Times New Roman" w:eastAsia="Times New Roman" w:hAnsi="Times New Roman" w:cs="Times New Roman"/>
                <w:color w:val="000000"/>
                <w:sz w:val="12"/>
                <w:szCs w:val="12"/>
                <w:lang w:eastAsia="bg-BG"/>
              </w:rPr>
            </w:pPr>
            <w:r>
              <w:rPr>
                <w:rFonts w:ascii="Times New Roman" w:eastAsia="Times New Roman" w:hAnsi="Times New Roman" w:cs="Times New Roman"/>
                <w:color w:val="000000"/>
                <w:sz w:val="12"/>
                <w:szCs w:val="12"/>
                <w:lang w:eastAsia="bg-BG"/>
              </w:rPr>
              <w:t xml:space="preserve">Бюджетна програма </w:t>
            </w:r>
            <w:r w:rsidR="00407E3C" w:rsidRPr="00407E3C">
              <w:rPr>
                <w:rFonts w:ascii="Times New Roman" w:eastAsia="Times New Roman" w:hAnsi="Times New Roman" w:cs="Times New Roman"/>
                <w:color w:val="000000"/>
                <w:sz w:val="12"/>
                <w:szCs w:val="12"/>
                <w:lang w:eastAsia="bg-BG"/>
              </w:rPr>
              <w:t>„Стратегическо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637 986,3</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2 864,0</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635 122,3</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2 864,0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2 864,0</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635 122,3</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635 122,3</w:t>
            </w:r>
          </w:p>
        </w:tc>
      </w:tr>
      <w:tr w:rsidR="00407E3C" w:rsidRPr="00407E3C" w:rsidTr="003F1EEB">
        <w:trPr>
          <w:trHeight w:val="134"/>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2100.01.02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„Подобряване на жилищните условия на маргинализирани групи от населението”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724,0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724,0</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724,0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724,0</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r>
      <w:tr w:rsidR="00414B0C" w:rsidRPr="00407E3C" w:rsidTr="00414B0C">
        <w:trPr>
          <w:trHeight w:val="70"/>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2100.02.00</w:t>
            </w:r>
          </w:p>
        </w:tc>
        <w:tc>
          <w:tcPr>
            <w:tcW w:w="3115" w:type="dxa"/>
            <w:tcBorders>
              <w:top w:val="nil"/>
              <w:left w:val="nil"/>
              <w:bottom w:val="single" w:sz="4" w:space="0" w:color="auto"/>
              <w:right w:val="single" w:sz="4" w:space="0" w:color="auto"/>
            </w:tcBorders>
            <w:shd w:val="clear" w:color="000000" w:fill="FABF8F"/>
            <w:vAlign w:val="center"/>
            <w:hideMark/>
          </w:tcPr>
          <w:p w:rsidR="00414B0C" w:rsidRPr="00407E3C" w:rsidRDefault="00414B0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за поддържане, модернизация и изграждане на техническата инфраструктура свързана с подобря</w:t>
            </w:r>
            <w:r>
              <w:rPr>
                <w:rFonts w:ascii="Times New Roman" w:eastAsia="Times New Roman" w:hAnsi="Times New Roman" w:cs="Times New Roman"/>
                <w:b/>
                <w:bCs/>
                <w:color w:val="000000"/>
                <w:sz w:val="12"/>
                <w:szCs w:val="12"/>
                <w:lang w:val="en-US" w:eastAsia="bg-BG"/>
              </w:rPr>
              <w:t>-</w:t>
            </w:r>
            <w:r w:rsidRPr="00407E3C">
              <w:rPr>
                <w:rFonts w:ascii="Times New Roman" w:eastAsia="Times New Roman" w:hAnsi="Times New Roman" w:cs="Times New Roman"/>
                <w:b/>
                <w:bCs/>
                <w:color w:val="000000"/>
                <w:sz w:val="12"/>
                <w:szCs w:val="12"/>
                <w:lang w:eastAsia="bg-BG"/>
              </w:rPr>
              <w:t>ване на транспортната достъпност и интегрираното управление на водните ресурси и геозащита</w:t>
            </w:r>
          </w:p>
        </w:tc>
        <w:tc>
          <w:tcPr>
            <w:tcW w:w="709" w:type="dxa"/>
            <w:tcBorders>
              <w:top w:val="nil"/>
              <w:left w:val="nil"/>
              <w:bottom w:val="single" w:sz="4" w:space="0" w:color="auto"/>
              <w:right w:val="single" w:sz="4" w:space="0" w:color="auto"/>
            </w:tcBorders>
            <w:shd w:val="clear" w:color="000000" w:fill="FFCC9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986 844,0</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852 309,1</w:t>
            </w:r>
          </w:p>
        </w:tc>
        <w:tc>
          <w:tcPr>
            <w:tcW w:w="684" w:type="dxa"/>
            <w:tcBorders>
              <w:top w:val="nil"/>
              <w:left w:val="nil"/>
              <w:bottom w:val="single" w:sz="4" w:space="0" w:color="auto"/>
              <w:right w:val="single" w:sz="4" w:space="0" w:color="auto"/>
            </w:tcBorders>
            <w:shd w:val="clear" w:color="000000" w:fill="FFCC9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134 534,9</w:t>
            </w:r>
          </w:p>
        </w:tc>
        <w:tc>
          <w:tcPr>
            <w:tcW w:w="765" w:type="dxa"/>
            <w:tcBorders>
              <w:top w:val="nil"/>
              <w:left w:val="nil"/>
              <w:bottom w:val="single" w:sz="4" w:space="0" w:color="auto"/>
              <w:right w:val="single" w:sz="4" w:space="0" w:color="auto"/>
            </w:tcBorders>
            <w:shd w:val="clear" w:color="000000" w:fill="FFCC9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118 243,2</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118 243,2</w:t>
            </w:r>
          </w:p>
        </w:tc>
        <w:tc>
          <w:tcPr>
            <w:tcW w:w="659" w:type="dxa"/>
            <w:tcBorders>
              <w:top w:val="nil"/>
              <w:left w:val="nil"/>
              <w:bottom w:val="single" w:sz="4" w:space="0" w:color="auto"/>
              <w:right w:val="single" w:sz="4" w:space="0" w:color="auto"/>
            </w:tcBorders>
            <w:shd w:val="clear" w:color="000000" w:fill="FFCC9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868 600,8</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734 065,9</w:t>
            </w:r>
          </w:p>
        </w:tc>
        <w:tc>
          <w:tcPr>
            <w:tcW w:w="650" w:type="dxa"/>
            <w:tcBorders>
              <w:top w:val="nil"/>
              <w:left w:val="nil"/>
              <w:bottom w:val="single" w:sz="4" w:space="0" w:color="auto"/>
              <w:right w:val="single" w:sz="4" w:space="0" w:color="auto"/>
            </w:tcBorders>
            <w:shd w:val="clear" w:color="000000" w:fill="FFCC9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134 534,9</w:t>
            </w:r>
          </w:p>
        </w:tc>
      </w:tr>
      <w:tr w:rsidR="00414B0C" w:rsidRPr="00407E3C" w:rsidTr="00414B0C">
        <w:trPr>
          <w:trHeight w:val="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2100.02.01</w:t>
            </w:r>
          </w:p>
        </w:tc>
        <w:tc>
          <w:tcPr>
            <w:tcW w:w="3115" w:type="dxa"/>
            <w:tcBorders>
              <w:top w:val="nil"/>
              <w:left w:val="nil"/>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„Рехабилитация и изграждане на пътна инфраструктура” </w:t>
            </w:r>
          </w:p>
        </w:tc>
        <w:tc>
          <w:tcPr>
            <w:tcW w:w="709" w:type="dxa"/>
            <w:tcBorders>
              <w:top w:val="nil"/>
              <w:left w:val="nil"/>
              <w:bottom w:val="single" w:sz="4" w:space="0" w:color="auto"/>
              <w:right w:val="single" w:sz="4" w:space="0" w:color="auto"/>
            </w:tcBorders>
            <w:shd w:val="clear" w:color="auto" w:fill="auto"/>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899 240,0</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804 435,9</w:t>
            </w:r>
          </w:p>
        </w:tc>
        <w:tc>
          <w:tcPr>
            <w:tcW w:w="684" w:type="dxa"/>
            <w:tcBorders>
              <w:top w:val="nil"/>
              <w:left w:val="nil"/>
              <w:bottom w:val="single" w:sz="4" w:space="0" w:color="auto"/>
              <w:right w:val="single" w:sz="4" w:space="0" w:color="auto"/>
            </w:tcBorders>
            <w:shd w:val="clear" w:color="auto" w:fill="auto"/>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94 804,1</w:t>
            </w:r>
          </w:p>
        </w:tc>
        <w:tc>
          <w:tcPr>
            <w:tcW w:w="765" w:type="dxa"/>
            <w:tcBorders>
              <w:top w:val="nil"/>
              <w:left w:val="nil"/>
              <w:bottom w:val="single" w:sz="4" w:space="0" w:color="auto"/>
              <w:right w:val="single" w:sz="4" w:space="0" w:color="auto"/>
            </w:tcBorders>
            <w:shd w:val="clear" w:color="auto" w:fill="auto"/>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114 866,2</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114 866,2</w:t>
            </w:r>
          </w:p>
        </w:tc>
        <w:tc>
          <w:tcPr>
            <w:tcW w:w="659" w:type="dxa"/>
            <w:tcBorders>
              <w:top w:val="nil"/>
              <w:left w:val="nil"/>
              <w:bottom w:val="single" w:sz="4" w:space="0" w:color="auto"/>
              <w:right w:val="single" w:sz="4" w:space="0" w:color="auto"/>
            </w:tcBorders>
            <w:shd w:val="clear" w:color="auto" w:fill="auto"/>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784 373,8</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689 569,7</w:t>
            </w:r>
          </w:p>
        </w:tc>
        <w:tc>
          <w:tcPr>
            <w:tcW w:w="650" w:type="dxa"/>
            <w:tcBorders>
              <w:top w:val="nil"/>
              <w:left w:val="nil"/>
              <w:bottom w:val="single" w:sz="4" w:space="0" w:color="auto"/>
              <w:right w:val="single" w:sz="4" w:space="0" w:color="auto"/>
            </w:tcBorders>
            <w:shd w:val="clear" w:color="auto" w:fill="auto"/>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94 804,1</w:t>
            </w:r>
          </w:p>
        </w:tc>
      </w:tr>
      <w:tr w:rsidR="00414B0C" w:rsidRPr="00407E3C" w:rsidTr="00414B0C">
        <w:trPr>
          <w:trHeight w:val="188"/>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2100.02.02</w:t>
            </w:r>
          </w:p>
        </w:tc>
        <w:tc>
          <w:tcPr>
            <w:tcW w:w="3115" w:type="dxa"/>
            <w:tcBorders>
              <w:top w:val="nil"/>
              <w:left w:val="nil"/>
              <w:bottom w:val="single" w:sz="4" w:space="0" w:color="auto"/>
              <w:right w:val="single" w:sz="4" w:space="0" w:color="auto"/>
            </w:tcBorders>
            <w:shd w:val="clear" w:color="auto" w:fill="auto"/>
            <w:vAlign w:val="center"/>
            <w:hideMark/>
          </w:tcPr>
          <w:p w:rsidR="00414B0C" w:rsidRPr="00407E3C" w:rsidRDefault="00414B0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Бюджетна програма „Устройство на територията, благоус</w:t>
            </w:r>
            <w:r>
              <w:rPr>
                <w:rFonts w:ascii="Times New Roman" w:eastAsia="Times New Roman" w:hAnsi="Times New Roman" w:cs="Times New Roman"/>
                <w:color w:val="000000"/>
                <w:sz w:val="12"/>
                <w:szCs w:val="12"/>
                <w:lang w:val="en-US" w:eastAsia="bg-BG"/>
              </w:rPr>
              <w:t>-</w:t>
            </w:r>
            <w:r w:rsidRPr="00407E3C">
              <w:rPr>
                <w:rFonts w:ascii="Times New Roman" w:eastAsia="Times New Roman" w:hAnsi="Times New Roman" w:cs="Times New Roman"/>
                <w:color w:val="000000"/>
                <w:sz w:val="12"/>
                <w:szCs w:val="12"/>
                <w:lang w:eastAsia="bg-BG"/>
              </w:rPr>
              <w:t xml:space="preserve">тройство, геозащита, водоснабдяване и канализация” </w:t>
            </w:r>
          </w:p>
        </w:tc>
        <w:tc>
          <w:tcPr>
            <w:tcW w:w="709" w:type="dxa"/>
            <w:tcBorders>
              <w:top w:val="nil"/>
              <w:left w:val="nil"/>
              <w:bottom w:val="single" w:sz="4" w:space="0" w:color="auto"/>
              <w:right w:val="single" w:sz="4" w:space="0" w:color="auto"/>
            </w:tcBorders>
            <w:shd w:val="clear" w:color="auto" w:fill="auto"/>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87 604,0</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47 873,2</w:t>
            </w:r>
          </w:p>
        </w:tc>
        <w:tc>
          <w:tcPr>
            <w:tcW w:w="684" w:type="dxa"/>
            <w:tcBorders>
              <w:top w:val="nil"/>
              <w:left w:val="nil"/>
              <w:bottom w:val="single" w:sz="4" w:space="0" w:color="auto"/>
              <w:right w:val="single" w:sz="4" w:space="0" w:color="auto"/>
            </w:tcBorders>
            <w:shd w:val="clear" w:color="auto" w:fill="auto"/>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39 730,8</w:t>
            </w:r>
          </w:p>
        </w:tc>
        <w:tc>
          <w:tcPr>
            <w:tcW w:w="765" w:type="dxa"/>
            <w:tcBorders>
              <w:top w:val="nil"/>
              <w:left w:val="nil"/>
              <w:bottom w:val="single" w:sz="4" w:space="0" w:color="auto"/>
              <w:right w:val="single" w:sz="4" w:space="0" w:color="auto"/>
            </w:tcBorders>
            <w:shd w:val="clear" w:color="auto" w:fill="auto"/>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3 377,0</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3 377,0</w:t>
            </w:r>
          </w:p>
        </w:tc>
        <w:tc>
          <w:tcPr>
            <w:tcW w:w="659" w:type="dxa"/>
            <w:tcBorders>
              <w:top w:val="nil"/>
              <w:left w:val="nil"/>
              <w:bottom w:val="single" w:sz="4" w:space="0" w:color="auto"/>
              <w:right w:val="single" w:sz="4" w:space="0" w:color="auto"/>
            </w:tcBorders>
            <w:shd w:val="clear" w:color="auto" w:fill="auto"/>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84 227,0</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44 496,2</w:t>
            </w:r>
          </w:p>
        </w:tc>
        <w:tc>
          <w:tcPr>
            <w:tcW w:w="650" w:type="dxa"/>
            <w:tcBorders>
              <w:top w:val="nil"/>
              <w:left w:val="nil"/>
              <w:bottom w:val="single" w:sz="4" w:space="0" w:color="auto"/>
              <w:right w:val="single" w:sz="4" w:space="0" w:color="auto"/>
            </w:tcBorders>
            <w:shd w:val="clear" w:color="auto" w:fill="auto"/>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39 730,8</w:t>
            </w:r>
          </w:p>
        </w:tc>
      </w:tr>
      <w:tr w:rsidR="00414B0C" w:rsidRPr="00407E3C" w:rsidTr="003F1EEB">
        <w:trPr>
          <w:trHeight w:val="651"/>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14B0C" w:rsidRPr="00407E3C" w:rsidRDefault="00414B0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2100.03.00</w:t>
            </w:r>
          </w:p>
        </w:tc>
        <w:tc>
          <w:tcPr>
            <w:tcW w:w="3115" w:type="dxa"/>
            <w:tcBorders>
              <w:top w:val="nil"/>
              <w:left w:val="nil"/>
              <w:bottom w:val="single" w:sz="4" w:space="0" w:color="auto"/>
              <w:right w:val="single" w:sz="4" w:space="0" w:color="auto"/>
            </w:tcBorders>
            <w:shd w:val="clear" w:color="000000" w:fill="FABF8F"/>
            <w:vAlign w:val="center"/>
            <w:hideMark/>
          </w:tcPr>
          <w:p w:rsidR="00414B0C" w:rsidRPr="00407E3C" w:rsidRDefault="00414B0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в областта на подобряване на инвестицион</w:t>
            </w:r>
            <w:r>
              <w:rPr>
                <w:rFonts w:ascii="Times New Roman" w:eastAsia="Times New Roman" w:hAnsi="Times New Roman" w:cs="Times New Roman"/>
                <w:b/>
                <w:bCs/>
                <w:color w:val="000000"/>
                <w:sz w:val="12"/>
                <w:szCs w:val="12"/>
                <w:lang w:val="en-US" w:eastAsia="bg-BG"/>
              </w:rPr>
              <w:t>-</w:t>
            </w:r>
            <w:r w:rsidRPr="00407E3C">
              <w:rPr>
                <w:rFonts w:ascii="Times New Roman" w:eastAsia="Times New Roman" w:hAnsi="Times New Roman" w:cs="Times New Roman"/>
                <w:b/>
                <w:bCs/>
                <w:color w:val="000000"/>
                <w:sz w:val="12"/>
                <w:szCs w:val="12"/>
                <w:lang w:eastAsia="bg-BG"/>
              </w:rPr>
              <w:t>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  и на строителните продукти</w:t>
            </w:r>
          </w:p>
        </w:tc>
        <w:tc>
          <w:tcPr>
            <w:tcW w:w="709" w:type="dxa"/>
            <w:tcBorders>
              <w:top w:val="nil"/>
              <w:left w:val="nil"/>
              <w:bottom w:val="single" w:sz="4" w:space="0" w:color="auto"/>
              <w:right w:val="single" w:sz="4" w:space="0" w:color="auto"/>
            </w:tcBorders>
            <w:shd w:val="clear" w:color="000000" w:fill="FFCC9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37 142,4</w:t>
            </w:r>
          </w:p>
        </w:tc>
        <w:tc>
          <w:tcPr>
            <w:tcW w:w="780" w:type="dxa"/>
            <w:tcBorders>
              <w:top w:val="nil"/>
              <w:left w:val="nil"/>
              <w:bottom w:val="single" w:sz="4" w:space="0" w:color="auto"/>
              <w:right w:val="single" w:sz="4" w:space="0" w:color="auto"/>
            </w:tcBorders>
            <w:shd w:val="clear" w:color="000000" w:fill="FDE9D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34 367,8</w:t>
            </w:r>
          </w:p>
        </w:tc>
        <w:tc>
          <w:tcPr>
            <w:tcW w:w="684" w:type="dxa"/>
            <w:tcBorders>
              <w:top w:val="nil"/>
              <w:left w:val="nil"/>
              <w:bottom w:val="single" w:sz="4" w:space="0" w:color="auto"/>
              <w:right w:val="single" w:sz="4" w:space="0" w:color="auto"/>
            </w:tcBorders>
            <w:shd w:val="clear" w:color="000000" w:fill="FFCC9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2 774,6</w:t>
            </w:r>
          </w:p>
        </w:tc>
        <w:tc>
          <w:tcPr>
            <w:tcW w:w="765" w:type="dxa"/>
            <w:tcBorders>
              <w:top w:val="nil"/>
              <w:left w:val="nil"/>
              <w:bottom w:val="single" w:sz="4" w:space="0" w:color="auto"/>
              <w:right w:val="single" w:sz="4" w:space="0" w:color="auto"/>
            </w:tcBorders>
            <w:shd w:val="clear" w:color="000000" w:fill="FFCC9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34 367,8</w:t>
            </w:r>
          </w:p>
        </w:tc>
        <w:tc>
          <w:tcPr>
            <w:tcW w:w="699" w:type="dxa"/>
            <w:tcBorders>
              <w:top w:val="nil"/>
              <w:left w:val="nil"/>
              <w:bottom w:val="single" w:sz="4" w:space="0" w:color="auto"/>
              <w:right w:val="single" w:sz="4" w:space="0" w:color="auto"/>
            </w:tcBorders>
            <w:shd w:val="clear" w:color="000000" w:fill="FDE9D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34 367,8</w:t>
            </w:r>
          </w:p>
        </w:tc>
        <w:tc>
          <w:tcPr>
            <w:tcW w:w="659" w:type="dxa"/>
            <w:tcBorders>
              <w:top w:val="nil"/>
              <w:left w:val="nil"/>
              <w:bottom w:val="single" w:sz="4" w:space="0" w:color="auto"/>
              <w:right w:val="single" w:sz="4" w:space="0" w:color="auto"/>
            </w:tcBorders>
            <w:shd w:val="clear" w:color="000000" w:fill="FFCC9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2 774,6</w:t>
            </w:r>
          </w:p>
        </w:tc>
        <w:tc>
          <w:tcPr>
            <w:tcW w:w="741" w:type="dxa"/>
            <w:tcBorders>
              <w:top w:val="nil"/>
              <w:left w:val="nil"/>
              <w:bottom w:val="single" w:sz="4" w:space="0" w:color="auto"/>
              <w:right w:val="single" w:sz="4" w:space="0" w:color="auto"/>
            </w:tcBorders>
            <w:shd w:val="clear" w:color="000000" w:fill="FDE9D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414B0C" w:rsidRPr="0071496A" w:rsidRDefault="00414B0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2 774,6</w:t>
            </w:r>
          </w:p>
        </w:tc>
      </w:tr>
      <w:tr w:rsidR="00407E3C" w:rsidRPr="00407E3C" w:rsidTr="003F1EEB">
        <w:trPr>
          <w:trHeight w:val="23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2100.03.01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„Нормативно регулиране и контрол на строителните продукти и инвестиционния процес в строителството”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12 061,6</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12 061,6</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12 061,6</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12 061,6</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r>
      <w:tr w:rsidR="00407E3C" w:rsidRPr="00407E3C" w:rsidTr="00414B0C">
        <w:trPr>
          <w:trHeight w:val="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2100.03.02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„Геодезия, картография и кадастър”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25 080,8</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22 306,2</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2 774,6</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22 306,2</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22 306,2</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2 774,6</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2 774,6</w:t>
            </w:r>
          </w:p>
        </w:tc>
      </w:tr>
      <w:tr w:rsidR="00343B57" w:rsidRPr="00407E3C" w:rsidTr="00414B0C">
        <w:trPr>
          <w:trHeight w:val="195"/>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2100.04.00</w:t>
            </w: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Други бюджетни програми (общо), в т.ч.:</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4 317,0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4 317,0</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4 317,0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4 317,0</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r>
      <w:tr w:rsidR="00407E3C" w:rsidRPr="00407E3C" w:rsidTr="00414B0C">
        <w:trPr>
          <w:trHeight w:val="197"/>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2100.04.01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984,0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984,0</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984,0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984,0</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r>
      <w:tr w:rsidR="00407E3C" w:rsidRPr="00407E3C" w:rsidTr="003F1EEB">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2100.04.02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„Гражданска регистрация и административно обслужване на населението”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3 333,0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3 333,0</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3 333,0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3 333,0</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r>
      <w:tr w:rsidR="00343B57" w:rsidRPr="00407E3C" w:rsidTr="00414B0C">
        <w:trPr>
          <w:trHeight w:val="155"/>
        </w:trPr>
        <w:tc>
          <w:tcPr>
            <w:tcW w:w="566" w:type="dxa"/>
            <w:tcBorders>
              <w:top w:val="nil"/>
              <w:left w:val="single" w:sz="4" w:space="0" w:color="auto"/>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2100.05.00</w:t>
            </w:r>
          </w:p>
        </w:tc>
        <w:tc>
          <w:tcPr>
            <w:tcW w:w="3115" w:type="dxa"/>
            <w:tcBorders>
              <w:top w:val="nil"/>
              <w:left w:val="nil"/>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xml:space="preserve">Бюджетна програма „Ефективна администрация и координация” </w:t>
            </w:r>
          </w:p>
        </w:tc>
        <w:tc>
          <w:tcPr>
            <w:tcW w:w="709"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16 339,2</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16 339,2</w:t>
            </w:r>
          </w:p>
        </w:tc>
        <w:tc>
          <w:tcPr>
            <w:tcW w:w="684"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16 339,2</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16 339,2</w:t>
            </w:r>
          </w:p>
        </w:tc>
        <w:tc>
          <w:tcPr>
            <w:tcW w:w="659"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r>
      <w:tr w:rsidR="00407E3C" w:rsidRPr="00AA0B09" w:rsidTr="00414B0C">
        <w:trPr>
          <w:trHeight w:val="165"/>
        </w:trPr>
        <w:tc>
          <w:tcPr>
            <w:tcW w:w="566" w:type="dxa"/>
            <w:tcBorders>
              <w:top w:val="nil"/>
              <w:left w:val="nil"/>
              <w:bottom w:val="nil"/>
              <w:right w:val="nil"/>
            </w:tcBorders>
            <w:shd w:val="clear" w:color="auto" w:fill="auto"/>
            <w:vAlign w:val="center"/>
            <w:hideMark/>
          </w:tcPr>
          <w:p w:rsidR="00407E3C" w:rsidRPr="00AA0B09" w:rsidRDefault="00407E3C" w:rsidP="00275C26">
            <w:pPr>
              <w:spacing w:after="0" w:line="240" w:lineRule="auto"/>
              <w:ind w:left="-57" w:right="-57"/>
              <w:jc w:val="right"/>
              <w:rPr>
                <w:rFonts w:ascii="Times New Roman" w:eastAsia="Times New Roman" w:hAnsi="Times New Roman" w:cs="Times New Roman"/>
                <w:b/>
                <w:bCs/>
                <w:color w:val="000000"/>
                <w:sz w:val="6"/>
                <w:szCs w:val="6"/>
                <w:lang w:eastAsia="bg-BG"/>
              </w:rPr>
            </w:pPr>
          </w:p>
        </w:tc>
        <w:tc>
          <w:tcPr>
            <w:tcW w:w="3115"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jc w:val="both"/>
              <w:rPr>
                <w:rFonts w:ascii="Times New Roman" w:eastAsia="Times New Roman" w:hAnsi="Times New Roman" w:cs="Times New Roman"/>
                <w:sz w:val="6"/>
                <w:szCs w:val="6"/>
                <w:lang w:eastAsia="bg-BG"/>
              </w:rPr>
            </w:pPr>
          </w:p>
        </w:tc>
        <w:tc>
          <w:tcPr>
            <w:tcW w:w="709"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6"/>
                <w:szCs w:val="6"/>
                <w:lang w:eastAsia="bg-BG"/>
              </w:rPr>
            </w:pPr>
          </w:p>
        </w:tc>
        <w:tc>
          <w:tcPr>
            <w:tcW w:w="780"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6"/>
                <w:szCs w:val="6"/>
                <w:lang w:eastAsia="bg-BG"/>
              </w:rPr>
            </w:pPr>
          </w:p>
        </w:tc>
        <w:tc>
          <w:tcPr>
            <w:tcW w:w="684"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6"/>
                <w:szCs w:val="6"/>
                <w:lang w:eastAsia="bg-BG"/>
              </w:rPr>
            </w:pPr>
          </w:p>
        </w:tc>
        <w:tc>
          <w:tcPr>
            <w:tcW w:w="765"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6"/>
                <w:szCs w:val="6"/>
                <w:lang w:eastAsia="bg-BG"/>
              </w:rPr>
            </w:pPr>
          </w:p>
        </w:tc>
        <w:tc>
          <w:tcPr>
            <w:tcW w:w="699"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6"/>
                <w:szCs w:val="6"/>
                <w:lang w:eastAsia="bg-BG"/>
              </w:rPr>
            </w:pPr>
          </w:p>
        </w:tc>
        <w:tc>
          <w:tcPr>
            <w:tcW w:w="659"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6"/>
                <w:szCs w:val="6"/>
                <w:lang w:eastAsia="bg-BG"/>
              </w:rPr>
            </w:pPr>
          </w:p>
        </w:tc>
        <w:tc>
          <w:tcPr>
            <w:tcW w:w="881"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6"/>
                <w:szCs w:val="6"/>
                <w:lang w:eastAsia="bg-BG"/>
              </w:rPr>
            </w:pPr>
          </w:p>
        </w:tc>
        <w:tc>
          <w:tcPr>
            <w:tcW w:w="741"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6"/>
                <w:szCs w:val="6"/>
                <w:lang w:eastAsia="bg-BG"/>
              </w:rPr>
            </w:pPr>
          </w:p>
        </w:tc>
        <w:tc>
          <w:tcPr>
            <w:tcW w:w="650"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6"/>
                <w:szCs w:val="6"/>
                <w:lang w:eastAsia="bg-BG"/>
              </w:rPr>
            </w:pPr>
          </w:p>
        </w:tc>
      </w:tr>
      <w:tr w:rsidR="00407E3C" w:rsidRPr="00AA0B09" w:rsidTr="00AA0B09">
        <w:trPr>
          <w:trHeight w:val="165"/>
        </w:trPr>
        <w:tc>
          <w:tcPr>
            <w:tcW w:w="566" w:type="dxa"/>
            <w:tcBorders>
              <w:top w:val="nil"/>
              <w:left w:val="nil"/>
              <w:bottom w:val="nil"/>
              <w:right w:val="nil"/>
            </w:tcBorders>
            <w:shd w:val="clear" w:color="auto" w:fill="auto"/>
            <w:vAlign w:val="center"/>
          </w:tcPr>
          <w:p w:rsidR="00407E3C" w:rsidRPr="00AA0B09" w:rsidRDefault="00407E3C" w:rsidP="00275C26">
            <w:pPr>
              <w:spacing w:after="0" w:line="240" w:lineRule="auto"/>
              <w:ind w:left="-57" w:right="-57"/>
              <w:rPr>
                <w:rFonts w:ascii="Times New Roman" w:eastAsia="Times New Roman" w:hAnsi="Times New Roman" w:cs="Times New Roman"/>
                <w:sz w:val="10"/>
                <w:szCs w:val="10"/>
                <w:lang w:eastAsia="bg-BG"/>
              </w:rPr>
            </w:pPr>
          </w:p>
        </w:tc>
        <w:tc>
          <w:tcPr>
            <w:tcW w:w="3115" w:type="dxa"/>
            <w:tcBorders>
              <w:top w:val="nil"/>
              <w:left w:val="nil"/>
              <w:bottom w:val="nil"/>
              <w:right w:val="nil"/>
            </w:tcBorders>
            <w:shd w:val="clear" w:color="auto" w:fill="auto"/>
            <w:vAlign w:val="center"/>
          </w:tcPr>
          <w:p w:rsidR="00407E3C" w:rsidRPr="00AA0B09" w:rsidRDefault="00407E3C" w:rsidP="00275C26">
            <w:pPr>
              <w:spacing w:after="0" w:line="240" w:lineRule="auto"/>
              <w:ind w:left="-57" w:right="-57"/>
              <w:rPr>
                <w:rFonts w:ascii="Times New Roman" w:eastAsia="Times New Roman" w:hAnsi="Times New Roman" w:cs="Times New Roman"/>
                <w:sz w:val="10"/>
                <w:szCs w:val="10"/>
                <w:lang w:eastAsia="bg-BG"/>
              </w:rPr>
            </w:pPr>
          </w:p>
        </w:tc>
        <w:tc>
          <w:tcPr>
            <w:tcW w:w="709" w:type="dxa"/>
            <w:tcBorders>
              <w:top w:val="nil"/>
              <w:left w:val="nil"/>
              <w:bottom w:val="nil"/>
              <w:right w:val="nil"/>
            </w:tcBorders>
            <w:shd w:val="clear" w:color="auto" w:fill="auto"/>
            <w:vAlign w:val="center"/>
          </w:tcPr>
          <w:p w:rsidR="00407E3C" w:rsidRPr="00AA0B09" w:rsidRDefault="00407E3C" w:rsidP="00275C26">
            <w:pPr>
              <w:spacing w:after="0" w:line="240" w:lineRule="auto"/>
              <w:ind w:left="-57" w:right="-57"/>
              <w:rPr>
                <w:rFonts w:ascii="Times New Roman" w:eastAsia="Times New Roman" w:hAnsi="Times New Roman" w:cs="Times New Roman"/>
                <w:sz w:val="10"/>
                <w:szCs w:val="10"/>
                <w:lang w:eastAsia="bg-BG"/>
              </w:rPr>
            </w:pPr>
          </w:p>
        </w:tc>
        <w:tc>
          <w:tcPr>
            <w:tcW w:w="780" w:type="dxa"/>
            <w:tcBorders>
              <w:top w:val="nil"/>
              <w:left w:val="nil"/>
              <w:bottom w:val="nil"/>
              <w:right w:val="nil"/>
            </w:tcBorders>
            <w:shd w:val="clear" w:color="auto" w:fill="auto"/>
            <w:vAlign w:val="center"/>
          </w:tcPr>
          <w:p w:rsidR="00407E3C" w:rsidRPr="00AA0B09" w:rsidRDefault="00407E3C" w:rsidP="00275C26">
            <w:pPr>
              <w:spacing w:after="0" w:line="240" w:lineRule="auto"/>
              <w:ind w:left="-57" w:right="-57"/>
              <w:rPr>
                <w:rFonts w:ascii="Times New Roman" w:eastAsia="Times New Roman" w:hAnsi="Times New Roman" w:cs="Times New Roman"/>
                <w:sz w:val="10"/>
                <w:szCs w:val="10"/>
                <w:lang w:eastAsia="bg-BG"/>
              </w:rPr>
            </w:pPr>
          </w:p>
        </w:tc>
        <w:tc>
          <w:tcPr>
            <w:tcW w:w="684" w:type="dxa"/>
            <w:tcBorders>
              <w:top w:val="nil"/>
              <w:left w:val="nil"/>
              <w:bottom w:val="nil"/>
              <w:right w:val="nil"/>
            </w:tcBorders>
            <w:shd w:val="clear" w:color="auto" w:fill="auto"/>
            <w:vAlign w:val="center"/>
          </w:tcPr>
          <w:p w:rsidR="00407E3C" w:rsidRPr="00AA0B09" w:rsidRDefault="00407E3C" w:rsidP="00275C26">
            <w:pPr>
              <w:spacing w:after="0" w:line="240" w:lineRule="auto"/>
              <w:ind w:left="-57" w:right="-57"/>
              <w:rPr>
                <w:rFonts w:ascii="Times New Roman" w:eastAsia="Times New Roman" w:hAnsi="Times New Roman" w:cs="Times New Roman"/>
                <w:sz w:val="10"/>
                <w:szCs w:val="10"/>
                <w:lang w:eastAsia="bg-BG"/>
              </w:rPr>
            </w:pPr>
          </w:p>
        </w:tc>
        <w:tc>
          <w:tcPr>
            <w:tcW w:w="765" w:type="dxa"/>
            <w:tcBorders>
              <w:top w:val="nil"/>
              <w:left w:val="nil"/>
              <w:bottom w:val="nil"/>
              <w:right w:val="nil"/>
            </w:tcBorders>
            <w:shd w:val="clear" w:color="auto" w:fill="auto"/>
            <w:vAlign w:val="center"/>
          </w:tcPr>
          <w:p w:rsidR="00407E3C" w:rsidRPr="00AA0B09" w:rsidRDefault="00407E3C" w:rsidP="00275C26">
            <w:pPr>
              <w:spacing w:after="0" w:line="240" w:lineRule="auto"/>
              <w:ind w:left="-57" w:right="-57"/>
              <w:rPr>
                <w:rFonts w:ascii="Times New Roman" w:eastAsia="Times New Roman" w:hAnsi="Times New Roman" w:cs="Times New Roman"/>
                <w:sz w:val="10"/>
                <w:szCs w:val="10"/>
                <w:lang w:eastAsia="bg-BG"/>
              </w:rPr>
            </w:pPr>
          </w:p>
        </w:tc>
        <w:tc>
          <w:tcPr>
            <w:tcW w:w="699" w:type="dxa"/>
            <w:tcBorders>
              <w:top w:val="nil"/>
              <w:left w:val="nil"/>
              <w:bottom w:val="nil"/>
              <w:right w:val="nil"/>
            </w:tcBorders>
            <w:shd w:val="clear" w:color="auto" w:fill="auto"/>
            <w:vAlign w:val="center"/>
          </w:tcPr>
          <w:p w:rsidR="00407E3C" w:rsidRPr="00AA0B09" w:rsidRDefault="00407E3C" w:rsidP="00275C26">
            <w:pPr>
              <w:spacing w:after="0" w:line="240" w:lineRule="auto"/>
              <w:ind w:left="-57" w:right="-57"/>
              <w:rPr>
                <w:rFonts w:ascii="Times New Roman" w:eastAsia="Times New Roman" w:hAnsi="Times New Roman" w:cs="Times New Roman"/>
                <w:sz w:val="10"/>
                <w:szCs w:val="10"/>
                <w:lang w:eastAsia="bg-BG"/>
              </w:rPr>
            </w:pPr>
          </w:p>
        </w:tc>
        <w:tc>
          <w:tcPr>
            <w:tcW w:w="659" w:type="dxa"/>
            <w:tcBorders>
              <w:top w:val="nil"/>
              <w:left w:val="nil"/>
              <w:bottom w:val="nil"/>
              <w:right w:val="nil"/>
            </w:tcBorders>
            <w:shd w:val="clear" w:color="auto" w:fill="auto"/>
            <w:vAlign w:val="center"/>
          </w:tcPr>
          <w:p w:rsidR="00407E3C" w:rsidRPr="00AA0B09" w:rsidRDefault="00407E3C" w:rsidP="00275C26">
            <w:pPr>
              <w:spacing w:after="0" w:line="240" w:lineRule="auto"/>
              <w:ind w:left="-57" w:right="-57"/>
              <w:rPr>
                <w:rFonts w:ascii="Times New Roman" w:eastAsia="Times New Roman" w:hAnsi="Times New Roman" w:cs="Times New Roman"/>
                <w:sz w:val="10"/>
                <w:szCs w:val="10"/>
                <w:lang w:eastAsia="bg-BG"/>
              </w:rPr>
            </w:pPr>
          </w:p>
        </w:tc>
        <w:tc>
          <w:tcPr>
            <w:tcW w:w="881" w:type="dxa"/>
            <w:tcBorders>
              <w:top w:val="nil"/>
              <w:left w:val="nil"/>
              <w:bottom w:val="nil"/>
              <w:right w:val="nil"/>
            </w:tcBorders>
            <w:shd w:val="clear" w:color="auto" w:fill="auto"/>
            <w:vAlign w:val="center"/>
          </w:tcPr>
          <w:p w:rsidR="00407E3C" w:rsidRPr="00AA0B09" w:rsidRDefault="00407E3C" w:rsidP="00275C26">
            <w:pPr>
              <w:spacing w:after="0" w:line="240" w:lineRule="auto"/>
              <w:ind w:left="-57" w:right="-57"/>
              <w:rPr>
                <w:rFonts w:ascii="Times New Roman" w:eastAsia="Times New Roman" w:hAnsi="Times New Roman" w:cs="Times New Roman"/>
                <w:sz w:val="10"/>
                <w:szCs w:val="10"/>
                <w:lang w:eastAsia="bg-BG"/>
              </w:rPr>
            </w:pPr>
          </w:p>
        </w:tc>
        <w:tc>
          <w:tcPr>
            <w:tcW w:w="741" w:type="dxa"/>
            <w:tcBorders>
              <w:top w:val="nil"/>
              <w:left w:val="nil"/>
              <w:bottom w:val="nil"/>
              <w:right w:val="nil"/>
            </w:tcBorders>
            <w:shd w:val="clear" w:color="auto" w:fill="auto"/>
            <w:vAlign w:val="center"/>
          </w:tcPr>
          <w:p w:rsidR="00407E3C" w:rsidRPr="00AA0B09" w:rsidRDefault="00407E3C" w:rsidP="00275C26">
            <w:pPr>
              <w:spacing w:after="0" w:line="240" w:lineRule="auto"/>
              <w:ind w:left="-57" w:right="-57"/>
              <w:rPr>
                <w:rFonts w:ascii="Times New Roman" w:eastAsia="Times New Roman" w:hAnsi="Times New Roman" w:cs="Times New Roman"/>
                <w:sz w:val="10"/>
                <w:szCs w:val="10"/>
                <w:lang w:eastAsia="bg-BG"/>
              </w:rPr>
            </w:pPr>
          </w:p>
        </w:tc>
        <w:tc>
          <w:tcPr>
            <w:tcW w:w="650" w:type="dxa"/>
            <w:tcBorders>
              <w:top w:val="nil"/>
              <w:left w:val="nil"/>
              <w:bottom w:val="nil"/>
              <w:right w:val="nil"/>
            </w:tcBorders>
            <w:shd w:val="clear" w:color="auto" w:fill="auto"/>
            <w:vAlign w:val="center"/>
          </w:tcPr>
          <w:p w:rsidR="00407E3C" w:rsidRPr="00AA0B09" w:rsidRDefault="00407E3C" w:rsidP="00275C26">
            <w:pPr>
              <w:spacing w:after="0" w:line="240" w:lineRule="auto"/>
              <w:ind w:left="-57" w:right="-57"/>
              <w:rPr>
                <w:rFonts w:ascii="Times New Roman" w:eastAsia="Times New Roman" w:hAnsi="Times New Roman" w:cs="Times New Roman"/>
                <w:sz w:val="10"/>
                <w:szCs w:val="10"/>
                <w:lang w:eastAsia="bg-BG"/>
              </w:rPr>
            </w:pPr>
          </w:p>
        </w:tc>
      </w:tr>
      <w:tr w:rsidR="00407E3C" w:rsidRPr="00407E3C" w:rsidTr="00414B0C">
        <w:trPr>
          <w:trHeight w:val="390"/>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Код*</w:t>
            </w:r>
          </w:p>
        </w:tc>
        <w:tc>
          <w:tcPr>
            <w:tcW w:w="3115" w:type="dxa"/>
            <w:tcBorders>
              <w:top w:val="single" w:sz="4" w:space="0" w:color="auto"/>
              <w:left w:val="nil"/>
              <w:bottom w:val="nil"/>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173"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Консолидирани разходи</w:t>
            </w:r>
          </w:p>
        </w:tc>
        <w:tc>
          <w:tcPr>
            <w:tcW w:w="2123"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Ведомствени разходи</w:t>
            </w:r>
          </w:p>
        </w:tc>
        <w:tc>
          <w:tcPr>
            <w:tcW w:w="2272"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Администрирани разходи</w:t>
            </w:r>
          </w:p>
        </w:tc>
      </w:tr>
      <w:tr w:rsidR="00407E3C" w:rsidRPr="00407E3C" w:rsidTr="00414B0C">
        <w:trPr>
          <w:trHeight w:val="7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(Прогноза за 2022 г.)</w:t>
            </w:r>
          </w:p>
        </w:tc>
        <w:tc>
          <w:tcPr>
            <w:tcW w:w="2173"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2123"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2272"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r>
      <w:tr w:rsidR="00343B57" w:rsidRPr="00407E3C" w:rsidTr="00414B0C">
        <w:trPr>
          <w:trHeight w:val="568"/>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w:t>
            </w: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(в хил. лв.)</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разходи</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ведомствени</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администрирани</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r>
      <w:tr w:rsidR="00407E3C" w:rsidRPr="00407E3C" w:rsidTr="00414B0C">
        <w:trPr>
          <w:trHeight w:val="19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Общо разходи</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1 547 697,3</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960 921,1</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586 776,2</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176 840,1</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176 840,1</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1 370 857,2</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784 081,0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586 776,2</w:t>
            </w:r>
          </w:p>
        </w:tc>
      </w:tr>
      <w:tr w:rsidR="00343B57" w:rsidRPr="00407E3C" w:rsidTr="00414B0C">
        <w:trPr>
          <w:trHeight w:val="114"/>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2100.01.00</w:t>
            </w:r>
          </w:p>
        </w:tc>
        <w:tc>
          <w:tcPr>
            <w:tcW w:w="3115" w:type="dxa"/>
            <w:tcBorders>
              <w:top w:val="nil"/>
              <w:left w:val="nil"/>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за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484 885,7</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3 188,0</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481 697,7</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3 188,0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3 188,0</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481 697,7</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481 697,7</w:t>
            </w:r>
          </w:p>
        </w:tc>
      </w:tr>
      <w:tr w:rsidR="00407E3C" w:rsidRPr="00407E3C" w:rsidTr="00414B0C">
        <w:trPr>
          <w:trHeight w:val="41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2100.01.01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343B57" w:rsidP="00275C26">
            <w:pPr>
              <w:spacing w:after="0" w:line="240" w:lineRule="auto"/>
              <w:ind w:left="-57" w:right="-57"/>
              <w:rPr>
                <w:rFonts w:ascii="Times New Roman" w:eastAsia="Times New Roman" w:hAnsi="Times New Roman" w:cs="Times New Roman"/>
                <w:color w:val="000000"/>
                <w:sz w:val="12"/>
                <w:szCs w:val="12"/>
                <w:lang w:eastAsia="bg-BG"/>
              </w:rPr>
            </w:pPr>
            <w:r>
              <w:rPr>
                <w:rFonts w:ascii="Times New Roman" w:eastAsia="Times New Roman" w:hAnsi="Times New Roman" w:cs="Times New Roman"/>
                <w:color w:val="000000"/>
                <w:sz w:val="12"/>
                <w:szCs w:val="12"/>
                <w:lang w:eastAsia="bg-BG"/>
              </w:rPr>
              <w:t xml:space="preserve">Бюджетна програма </w:t>
            </w:r>
            <w:r w:rsidR="00407E3C" w:rsidRPr="00407E3C">
              <w:rPr>
                <w:rFonts w:ascii="Times New Roman" w:eastAsia="Times New Roman" w:hAnsi="Times New Roman" w:cs="Times New Roman"/>
                <w:color w:val="000000"/>
                <w:sz w:val="12"/>
                <w:szCs w:val="12"/>
                <w:lang w:eastAsia="bg-BG"/>
              </w:rPr>
              <w:t>„Стратегическо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484 161,7</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2 464,0</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481 697,7</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2 464,0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2 464,0</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481 697,7</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481 697,7</w:t>
            </w:r>
          </w:p>
        </w:tc>
      </w:tr>
      <w:tr w:rsidR="00407E3C" w:rsidRPr="00407E3C" w:rsidTr="00414B0C">
        <w:trPr>
          <w:trHeight w:val="256"/>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2100.01.02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„Подобряване на жилищните условия на маргинализирани групи от населението”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724,0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724,0</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724,0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724,0</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r>
      <w:tr w:rsidR="003F1EEB" w:rsidRPr="00407E3C" w:rsidTr="00414B0C">
        <w:trPr>
          <w:trHeight w:val="89"/>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3F1EEB" w:rsidRPr="00407E3C" w:rsidRDefault="003F1EEB"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2100.02.00</w:t>
            </w:r>
          </w:p>
        </w:tc>
        <w:tc>
          <w:tcPr>
            <w:tcW w:w="3115" w:type="dxa"/>
            <w:tcBorders>
              <w:top w:val="nil"/>
              <w:left w:val="nil"/>
              <w:bottom w:val="single" w:sz="4" w:space="0" w:color="auto"/>
              <w:right w:val="single" w:sz="4" w:space="0" w:color="auto"/>
            </w:tcBorders>
            <w:shd w:val="clear" w:color="000000" w:fill="FABF8F"/>
            <w:vAlign w:val="center"/>
            <w:hideMark/>
          </w:tcPr>
          <w:p w:rsidR="003F1EEB" w:rsidRPr="00407E3C" w:rsidRDefault="003F1EEB"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за поддържане, модернизация и изграждане на техническата инфраструктура свързана с подобря</w:t>
            </w:r>
            <w:r>
              <w:rPr>
                <w:rFonts w:ascii="Times New Roman" w:eastAsia="Times New Roman" w:hAnsi="Times New Roman" w:cs="Times New Roman"/>
                <w:b/>
                <w:bCs/>
                <w:color w:val="000000"/>
                <w:sz w:val="12"/>
                <w:szCs w:val="12"/>
                <w:lang w:val="en-US" w:eastAsia="bg-BG"/>
              </w:rPr>
              <w:t>-</w:t>
            </w:r>
            <w:r w:rsidRPr="00407E3C">
              <w:rPr>
                <w:rFonts w:ascii="Times New Roman" w:eastAsia="Times New Roman" w:hAnsi="Times New Roman" w:cs="Times New Roman"/>
                <w:b/>
                <w:bCs/>
                <w:color w:val="000000"/>
                <w:sz w:val="12"/>
                <w:szCs w:val="12"/>
                <w:lang w:eastAsia="bg-BG"/>
              </w:rPr>
              <w:t>ване на транспортната достъпност и интегрираното управление на водните ресурси и геозащита</w:t>
            </w:r>
          </w:p>
        </w:tc>
        <w:tc>
          <w:tcPr>
            <w:tcW w:w="709"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1 008 736,4</w:t>
            </w:r>
          </w:p>
        </w:tc>
        <w:tc>
          <w:tcPr>
            <w:tcW w:w="780"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903 657,9</w:t>
            </w:r>
          </w:p>
        </w:tc>
        <w:tc>
          <w:tcPr>
            <w:tcW w:w="684"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105 078,5</w:t>
            </w:r>
          </w:p>
        </w:tc>
        <w:tc>
          <w:tcPr>
            <w:tcW w:w="765"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119 576,9</w:t>
            </w:r>
          </w:p>
        </w:tc>
        <w:tc>
          <w:tcPr>
            <w:tcW w:w="699"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119 576,9</w:t>
            </w:r>
          </w:p>
        </w:tc>
        <w:tc>
          <w:tcPr>
            <w:tcW w:w="659"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889 159,5</w:t>
            </w:r>
          </w:p>
        </w:tc>
        <w:tc>
          <w:tcPr>
            <w:tcW w:w="741"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784 081,0</w:t>
            </w:r>
          </w:p>
        </w:tc>
        <w:tc>
          <w:tcPr>
            <w:tcW w:w="650"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105 078,5</w:t>
            </w:r>
          </w:p>
        </w:tc>
      </w:tr>
      <w:tr w:rsidR="003F1EEB" w:rsidRPr="00407E3C" w:rsidTr="00414B0C">
        <w:trPr>
          <w:trHeight w:val="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F1EEB" w:rsidRPr="00407E3C" w:rsidRDefault="003F1EEB"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2100.02.01</w:t>
            </w:r>
          </w:p>
        </w:tc>
        <w:tc>
          <w:tcPr>
            <w:tcW w:w="3115" w:type="dxa"/>
            <w:tcBorders>
              <w:top w:val="nil"/>
              <w:left w:val="nil"/>
              <w:bottom w:val="single" w:sz="4" w:space="0" w:color="auto"/>
              <w:right w:val="single" w:sz="4" w:space="0" w:color="auto"/>
            </w:tcBorders>
            <w:shd w:val="clear" w:color="auto" w:fill="auto"/>
            <w:vAlign w:val="center"/>
            <w:hideMark/>
          </w:tcPr>
          <w:p w:rsidR="003F1EEB" w:rsidRPr="00407E3C" w:rsidRDefault="003F1EEB"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„Рехабилитация и изграждане на пътна инфраструктура” </w:t>
            </w:r>
          </w:p>
        </w:tc>
        <w:tc>
          <w:tcPr>
            <w:tcW w:w="709"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929 977,1</w:t>
            </w:r>
          </w:p>
        </w:tc>
        <w:tc>
          <w:tcPr>
            <w:tcW w:w="780"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855 244,7</w:t>
            </w:r>
          </w:p>
        </w:tc>
        <w:tc>
          <w:tcPr>
            <w:tcW w:w="684"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74 732,4</w:t>
            </w:r>
          </w:p>
        </w:tc>
        <w:tc>
          <w:tcPr>
            <w:tcW w:w="765"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115 674,9</w:t>
            </w:r>
          </w:p>
        </w:tc>
        <w:tc>
          <w:tcPr>
            <w:tcW w:w="699"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115 674,9</w:t>
            </w:r>
          </w:p>
        </w:tc>
        <w:tc>
          <w:tcPr>
            <w:tcW w:w="659"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814 302,2</w:t>
            </w:r>
          </w:p>
        </w:tc>
        <w:tc>
          <w:tcPr>
            <w:tcW w:w="741"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739 569,8</w:t>
            </w:r>
          </w:p>
        </w:tc>
        <w:tc>
          <w:tcPr>
            <w:tcW w:w="650"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74 732,4</w:t>
            </w:r>
          </w:p>
        </w:tc>
      </w:tr>
      <w:tr w:rsidR="003F1EEB" w:rsidRPr="00407E3C" w:rsidTr="00414B0C">
        <w:trPr>
          <w:trHeight w:val="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F1EEB" w:rsidRPr="00407E3C" w:rsidRDefault="003F1EEB"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2100.02.02</w:t>
            </w:r>
          </w:p>
        </w:tc>
        <w:tc>
          <w:tcPr>
            <w:tcW w:w="3115" w:type="dxa"/>
            <w:tcBorders>
              <w:top w:val="nil"/>
              <w:left w:val="nil"/>
              <w:bottom w:val="single" w:sz="4" w:space="0" w:color="auto"/>
              <w:right w:val="single" w:sz="4" w:space="0" w:color="auto"/>
            </w:tcBorders>
            <w:shd w:val="clear" w:color="auto" w:fill="auto"/>
            <w:vAlign w:val="center"/>
            <w:hideMark/>
          </w:tcPr>
          <w:p w:rsidR="003F1EEB" w:rsidRPr="00407E3C" w:rsidRDefault="003F1EEB"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Бюджетна програма „Устройство на територията, благоус</w:t>
            </w:r>
            <w:r>
              <w:rPr>
                <w:rFonts w:ascii="Times New Roman" w:eastAsia="Times New Roman" w:hAnsi="Times New Roman" w:cs="Times New Roman"/>
                <w:color w:val="000000"/>
                <w:sz w:val="12"/>
                <w:szCs w:val="12"/>
                <w:lang w:val="en-US" w:eastAsia="bg-BG"/>
              </w:rPr>
              <w:t>-</w:t>
            </w:r>
            <w:r w:rsidRPr="00407E3C">
              <w:rPr>
                <w:rFonts w:ascii="Times New Roman" w:eastAsia="Times New Roman" w:hAnsi="Times New Roman" w:cs="Times New Roman"/>
                <w:color w:val="000000"/>
                <w:sz w:val="12"/>
                <w:szCs w:val="12"/>
                <w:lang w:eastAsia="bg-BG"/>
              </w:rPr>
              <w:t xml:space="preserve">тройство, геозащита, водоснабдяване и канализация” </w:t>
            </w:r>
          </w:p>
        </w:tc>
        <w:tc>
          <w:tcPr>
            <w:tcW w:w="709"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78 759,3</w:t>
            </w:r>
          </w:p>
        </w:tc>
        <w:tc>
          <w:tcPr>
            <w:tcW w:w="780"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48 413,2</w:t>
            </w:r>
          </w:p>
        </w:tc>
        <w:tc>
          <w:tcPr>
            <w:tcW w:w="684"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30 346,1</w:t>
            </w:r>
          </w:p>
        </w:tc>
        <w:tc>
          <w:tcPr>
            <w:tcW w:w="765"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3 902,0</w:t>
            </w:r>
          </w:p>
        </w:tc>
        <w:tc>
          <w:tcPr>
            <w:tcW w:w="699"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3 902,0</w:t>
            </w:r>
          </w:p>
        </w:tc>
        <w:tc>
          <w:tcPr>
            <w:tcW w:w="659"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74 857,3</w:t>
            </w:r>
          </w:p>
        </w:tc>
        <w:tc>
          <w:tcPr>
            <w:tcW w:w="741"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44 511,2</w:t>
            </w:r>
          </w:p>
        </w:tc>
        <w:tc>
          <w:tcPr>
            <w:tcW w:w="650"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30 346,1</w:t>
            </w:r>
          </w:p>
        </w:tc>
      </w:tr>
      <w:tr w:rsidR="003F1EEB" w:rsidRPr="00407E3C" w:rsidTr="00414B0C">
        <w:trPr>
          <w:trHeight w:val="521"/>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3F1EEB" w:rsidRPr="00407E3C" w:rsidRDefault="003F1EEB"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2100.03.00</w:t>
            </w:r>
          </w:p>
        </w:tc>
        <w:tc>
          <w:tcPr>
            <w:tcW w:w="3115" w:type="dxa"/>
            <w:tcBorders>
              <w:top w:val="nil"/>
              <w:left w:val="nil"/>
              <w:bottom w:val="single" w:sz="4" w:space="0" w:color="auto"/>
              <w:right w:val="single" w:sz="4" w:space="0" w:color="auto"/>
            </w:tcBorders>
            <w:shd w:val="clear" w:color="000000" w:fill="FABF8F"/>
            <w:vAlign w:val="center"/>
            <w:hideMark/>
          </w:tcPr>
          <w:p w:rsidR="003F1EEB" w:rsidRPr="00407E3C" w:rsidRDefault="003F1EEB"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в областта на подобряване на инвестицион</w:t>
            </w:r>
            <w:r>
              <w:rPr>
                <w:rFonts w:ascii="Times New Roman" w:eastAsia="Times New Roman" w:hAnsi="Times New Roman" w:cs="Times New Roman"/>
                <w:b/>
                <w:bCs/>
                <w:color w:val="000000"/>
                <w:sz w:val="12"/>
                <w:szCs w:val="12"/>
                <w:lang w:val="en-US" w:eastAsia="bg-BG"/>
              </w:rPr>
              <w:t>-</w:t>
            </w:r>
            <w:r w:rsidRPr="00407E3C">
              <w:rPr>
                <w:rFonts w:ascii="Times New Roman" w:eastAsia="Times New Roman" w:hAnsi="Times New Roman" w:cs="Times New Roman"/>
                <w:b/>
                <w:bCs/>
                <w:color w:val="000000"/>
                <w:sz w:val="12"/>
                <w:szCs w:val="12"/>
                <w:lang w:eastAsia="bg-BG"/>
              </w:rPr>
              <w:t>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  и на строителните продукти</w:t>
            </w:r>
          </w:p>
        </w:tc>
        <w:tc>
          <w:tcPr>
            <w:tcW w:w="709"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34 007,8</w:t>
            </w:r>
          </w:p>
        </w:tc>
        <w:tc>
          <w:tcPr>
            <w:tcW w:w="780"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34 007,8</w:t>
            </w:r>
          </w:p>
        </w:tc>
        <w:tc>
          <w:tcPr>
            <w:tcW w:w="684"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34 007,8</w:t>
            </w:r>
          </w:p>
        </w:tc>
        <w:tc>
          <w:tcPr>
            <w:tcW w:w="699"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34 007,8</w:t>
            </w:r>
          </w:p>
        </w:tc>
        <w:tc>
          <w:tcPr>
            <w:tcW w:w="659"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r>
      <w:tr w:rsidR="00407E3C" w:rsidRPr="00407E3C" w:rsidTr="00414B0C">
        <w:trPr>
          <w:trHeight w:val="13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2100.03.01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„Нормативно регулиране и контрол на строителните продукти и инвестиционния процес в строителството”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11 701,6</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11 701,6</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11 701,6</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11 701,6</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r>
      <w:tr w:rsidR="00407E3C" w:rsidRPr="00407E3C" w:rsidTr="00414B0C">
        <w:trPr>
          <w:trHeight w:val="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2100.03.02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„Геодезия, картография и кадастър”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22 306,2</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22 306,2</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22 306,2</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22 306,2</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r>
      <w:tr w:rsidR="00343B57" w:rsidRPr="00407E3C" w:rsidTr="00414B0C">
        <w:trPr>
          <w:trHeight w:val="70"/>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2100.04.00</w:t>
            </w: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Други бюджетни програми (общо), в т.ч.:</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4 197,0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4 197,0</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4 197,0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4 197,0</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r>
      <w:tr w:rsidR="00407E3C" w:rsidRPr="00407E3C" w:rsidTr="00414B0C">
        <w:trPr>
          <w:trHeight w:val="276"/>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2100.04.01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984,0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984,0</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984,0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984,0</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r>
      <w:tr w:rsidR="00407E3C" w:rsidRPr="00407E3C" w:rsidTr="00414B0C">
        <w:trPr>
          <w:trHeight w:val="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2100.04.02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„Гражданска регистрация и административно обслужване на населението”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3 213,0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3 213,0</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3 213,0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3 213,0</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r>
      <w:tr w:rsidR="00343B57" w:rsidRPr="00407E3C" w:rsidTr="00414B0C">
        <w:trPr>
          <w:trHeight w:val="70"/>
        </w:trPr>
        <w:tc>
          <w:tcPr>
            <w:tcW w:w="566" w:type="dxa"/>
            <w:tcBorders>
              <w:top w:val="nil"/>
              <w:left w:val="single" w:sz="4" w:space="0" w:color="auto"/>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2100.05.00</w:t>
            </w:r>
          </w:p>
        </w:tc>
        <w:tc>
          <w:tcPr>
            <w:tcW w:w="3115" w:type="dxa"/>
            <w:tcBorders>
              <w:top w:val="nil"/>
              <w:left w:val="nil"/>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xml:space="preserve">Бюджетна програма „Ефективна администрация и координация” </w:t>
            </w:r>
          </w:p>
        </w:tc>
        <w:tc>
          <w:tcPr>
            <w:tcW w:w="709"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15 870,4</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15 870,4</w:t>
            </w:r>
          </w:p>
        </w:tc>
        <w:tc>
          <w:tcPr>
            <w:tcW w:w="684"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15 870,4</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15 870,4</w:t>
            </w:r>
          </w:p>
        </w:tc>
        <w:tc>
          <w:tcPr>
            <w:tcW w:w="659"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r>
      <w:tr w:rsidR="00407E3C" w:rsidRPr="00AA0B09" w:rsidTr="00414B0C">
        <w:trPr>
          <w:trHeight w:val="165"/>
        </w:trPr>
        <w:tc>
          <w:tcPr>
            <w:tcW w:w="566" w:type="dxa"/>
            <w:tcBorders>
              <w:top w:val="nil"/>
              <w:left w:val="nil"/>
              <w:bottom w:val="nil"/>
              <w:right w:val="nil"/>
            </w:tcBorders>
            <w:shd w:val="clear" w:color="auto" w:fill="auto"/>
            <w:vAlign w:val="center"/>
            <w:hideMark/>
          </w:tcPr>
          <w:p w:rsidR="00407E3C" w:rsidRPr="00AA0B09" w:rsidRDefault="00407E3C" w:rsidP="00275C26">
            <w:pPr>
              <w:spacing w:after="0" w:line="240" w:lineRule="auto"/>
              <w:ind w:left="-57" w:right="-57"/>
              <w:jc w:val="right"/>
              <w:rPr>
                <w:rFonts w:ascii="Times New Roman" w:eastAsia="Times New Roman" w:hAnsi="Times New Roman" w:cs="Times New Roman"/>
                <w:b/>
                <w:bCs/>
                <w:color w:val="000000"/>
                <w:sz w:val="8"/>
                <w:szCs w:val="8"/>
                <w:lang w:eastAsia="bg-BG"/>
              </w:rPr>
            </w:pPr>
          </w:p>
        </w:tc>
        <w:tc>
          <w:tcPr>
            <w:tcW w:w="3115"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jc w:val="both"/>
              <w:rPr>
                <w:rFonts w:ascii="Times New Roman" w:eastAsia="Times New Roman" w:hAnsi="Times New Roman" w:cs="Times New Roman"/>
                <w:sz w:val="8"/>
                <w:szCs w:val="8"/>
                <w:lang w:eastAsia="bg-BG"/>
              </w:rPr>
            </w:pPr>
          </w:p>
        </w:tc>
        <w:tc>
          <w:tcPr>
            <w:tcW w:w="709"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8"/>
                <w:szCs w:val="8"/>
                <w:lang w:eastAsia="bg-BG"/>
              </w:rPr>
            </w:pPr>
          </w:p>
        </w:tc>
        <w:tc>
          <w:tcPr>
            <w:tcW w:w="780"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8"/>
                <w:szCs w:val="8"/>
                <w:lang w:eastAsia="bg-BG"/>
              </w:rPr>
            </w:pPr>
          </w:p>
        </w:tc>
        <w:tc>
          <w:tcPr>
            <w:tcW w:w="684"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8"/>
                <w:szCs w:val="8"/>
                <w:lang w:eastAsia="bg-BG"/>
              </w:rPr>
            </w:pPr>
          </w:p>
        </w:tc>
        <w:tc>
          <w:tcPr>
            <w:tcW w:w="765"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8"/>
                <w:szCs w:val="8"/>
                <w:lang w:eastAsia="bg-BG"/>
              </w:rPr>
            </w:pPr>
          </w:p>
        </w:tc>
        <w:tc>
          <w:tcPr>
            <w:tcW w:w="699"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8"/>
                <w:szCs w:val="8"/>
                <w:lang w:eastAsia="bg-BG"/>
              </w:rPr>
            </w:pPr>
          </w:p>
        </w:tc>
        <w:tc>
          <w:tcPr>
            <w:tcW w:w="659"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8"/>
                <w:szCs w:val="8"/>
                <w:lang w:eastAsia="bg-BG"/>
              </w:rPr>
            </w:pPr>
          </w:p>
        </w:tc>
        <w:tc>
          <w:tcPr>
            <w:tcW w:w="881"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8"/>
                <w:szCs w:val="8"/>
                <w:lang w:eastAsia="bg-BG"/>
              </w:rPr>
            </w:pPr>
          </w:p>
        </w:tc>
        <w:tc>
          <w:tcPr>
            <w:tcW w:w="741"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8"/>
                <w:szCs w:val="8"/>
                <w:lang w:eastAsia="bg-BG"/>
              </w:rPr>
            </w:pPr>
          </w:p>
        </w:tc>
        <w:tc>
          <w:tcPr>
            <w:tcW w:w="650" w:type="dxa"/>
            <w:tcBorders>
              <w:top w:val="nil"/>
              <w:left w:val="nil"/>
              <w:bottom w:val="nil"/>
              <w:right w:val="nil"/>
            </w:tcBorders>
            <w:shd w:val="clear" w:color="auto" w:fill="auto"/>
            <w:vAlign w:val="bottom"/>
            <w:hideMark/>
          </w:tcPr>
          <w:p w:rsidR="00407E3C" w:rsidRPr="00AA0B09" w:rsidRDefault="00407E3C" w:rsidP="00275C26">
            <w:pPr>
              <w:spacing w:after="0" w:line="240" w:lineRule="auto"/>
              <w:ind w:left="-57" w:right="-57"/>
              <w:rPr>
                <w:rFonts w:ascii="Times New Roman" w:eastAsia="Times New Roman" w:hAnsi="Times New Roman" w:cs="Times New Roman"/>
                <w:sz w:val="8"/>
                <w:szCs w:val="8"/>
                <w:lang w:eastAsia="bg-BG"/>
              </w:rPr>
            </w:pPr>
          </w:p>
        </w:tc>
      </w:tr>
      <w:tr w:rsidR="00407E3C" w:rsidRPr="00407E3C" w:rsidTr="00414B0C">
        <w:trPr>
          <w:trHeight w:val="165"/>
        </w:trPr>
        <w:tc>
          <w:tcPr>
            <w:tcW w:w="566"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3115"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09"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80"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84"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65"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99"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59"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881"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741"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c>
          <w:tcPr>
            <w:tcW w:w="650" w:type="dxa"/>
            <w:tcBorders>
              <w:top w:val="nil"/>
              <w:left w:val="nil"/>
              <w:bottom w:val="nil"/>
              <w:right w:val="nil"/>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sz w:val="20"/>
                <w:szCs w:val="20"/>
                <w:lang w:eastAsia="bg-BG"/>
              </w:rPr>
            </w:pPr>
          </w:p>
        </w:tc>
      </w:tr>
      <w:tr w:rsidR="00407E3C" w:rsidRPr="00407E3C" w:rsidTr="00414B0C">
        <w:trPr>
          <w:trHeight w:val="390"/>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Код*</w:t>
            </w:r>
          </w:p>
        </w:tc>
        <w:tc>
          <w:tcPr>
            <w:tcW w:w="3115" w:type="dxa"/>
            <w:tcBorders>
              <w:top w:val="single" w:sz="4" w:space="0" w:color="auto"/>
              <w:left w:val="nil"/>
              <w:bottom w:val="nil"/>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ОБЛАСТИ НА ПОЛИТИКИ И БЮДЖЕТНИ ПРОГРАМИ</w:t>
            </w:r>
          </w:p>
        </w:tc>
        <w:tc>
          <w:tcPr>
            <w:tcW w:w="2173"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Консолидирани разходи</w:t>
            </w:r>
          </w:p>
        </w:tc>
        <w:tc>
          <w:tcPr>
            <w:tcW w:w="2123"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Ведомствени разходи</w:t>
            </w:r>
          </w:p>
        </w:tc>
        <w:tc>
          <w:tcPr>
            <w:tcW w:w="2272"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Администрирани разходи</w:t>
            </w:r>
          </w:p>
        </w:tc>
      </w:tr>
      <w:tr w:rsidR="00407E3C" w:rsidRPr="00407E3C" w:rsidTr="00414B0C">
        <w:trPr>
          <w:trHeight w:val="7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(Прогноза за 2023 г.)</w:t>
            </w:r>
          </w:p>
        </w:tc>
        <w:tc>
          <w:tcPr>
            <w:tcW w:w="2173"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2123"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c>
          <w:tcPr>
            <w:tcW w:w="2272" w:type="dxa"/>
            <w:gridSpan w:val="3"/>
            <w:vMerge/>
            <w:tcBorders>
              <w:top w:val="nil"/>
              <w:left w:val="nil"/>
              <w:bottom w:val="single" w:sz="4" w:space="0" w:color="auto"/>
              <w:right w:val="single" w:sz="4" w:space="0" w:color="auto"/>
            </w:tcBorders>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p>
        </w:tc>
      </w:tr>
      <w:tr w:rsidR="00343B57" w:rsidRPr="00407E3C" w:rsidTr="003F1EEB">
        <w:trPr>
          <w:trHeight w:val="315"/>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w:t>
            </w: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(в хил. лв.)</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разходи</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ведомствени</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Общо администрирани</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бюджета на ПРБ</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i/>
                <w:iCs/>
                <w:color w:val="000000"/>
                <w:sz w:val="12"/>
                <w:szCs w:val="12"/>
                <w:lang w:eastAsia="bg-BG"/>
              </w:rPr>
            </w:pPr>
            <w:r w:rsidRPr="00407E3C">
              <w:rPr>
                <w:rFonts w:ascii="Times New Roman" w:eastAsia="Times New Roman" w:hAnsi="Times New Roman" w:cs="Times New Roman"/>
                <w:i/>
                <w:iCs/>
                <w:color w:val="000000"/>
                <w:sz w:val="12"/>
                <w:szCs w:val="12"/>
                <w:lang w:eastAsia="bg-BG"/>
              </w:rPr>
              <w:t>По други бюджети и сметки за СЕС</w:t>
            </w:r>
          </w:p>
        </w:tc>
      </w:tr>
      <w:tr w:rsidR="00407E3C" w:rsidRPr="00407E3C" w:rsidTr="00414B0C">
        <w:trPr>
          <w:trHeight w:val="19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Общо разходи</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1 706 086,4</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1 000 921,1</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705 165,3</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176 845,1</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176 845,1</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1 529 241,3</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824 076,0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705 165,3</w:t>
            </w:r>
          </w:p>
        </w:tc>
      </w:tr>
      <w:tr w:rsidR="00343B57" w:rsidRPr="00407E3C" w:rsidTr="00414B0C">
        <w:trPr>
          <w:trHeight w:val="205"/>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2100.01.00</w:t>
            </w:r>
          </w:p>
        </w:tc>
        <w:tc>
          <w:tcPr>
            <w:tcW w:w="3115" w:type="dxa"/>
            <w:tcBorders>
              <w:top w:val="nil"/>
              <w:left w:val="nil"/>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за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627 965,9</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3 288,0</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624 677,9</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3 288,0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3 288,0</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624 677,9</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624 677,9</w:t>
            </w:r>
          </w:p>
        </w:tc>
      </w:tr>
      <w:tr w:rsidR="00407E3C" w:rsidRPr="00407E3C" w:rsidTr="00414B0C">
        <w:trPr>
          <w:trHeight w:val="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2100.01.01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Бюджетна програма „Стратегическо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627 241,9</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2 564,0</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624 677,9</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2 564,0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2 564,0</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624 677,9</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624 677,9</w:t>
            </w:r>
          </w:p>
        </w:tc>
      </w:tr>
      <w:tr w:rsidR="00407E3C" w:rsidRPr="00407E3C" w:rsidTr="00414B0C">
        <w:trPr>
          <w:trHeight w:val="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2100.01.02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„Подобряване на жилищните условия на маргинализирани групи от населението”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724,0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724,0</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724,0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724,0</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r>
      <w:tr w:rsidR="003F1EEB" w:rsidRPr="00407E3C" w:rsidTr="00414B0C">
        <w:trPr>
          <w:trHeight w:val="70"/>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3F1EEB" w:rsidRPr="00407E3C" w:rsidRDefault="003F1EEB"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2100.02.00</w:t>
            </w:r>
          </w:p>
        </w:tc>
        <w:tc>
          <w:tcPr>
            <w:tcW w:w="3115" w:type="dxa"/>
            <w:tcBorders>
              <w:top w:val="nil"/>
              <w:left w:val="nil"/>
              <w:bottom w:val="single" w:sz="4" w:space="0" w:color="auto"/>
              <w:right w:val="single" w:sz="4" w:space="0" w:color="auto"/>
            </w:tcBorders>
            <w:shd w:val="clear" w:color="000000" w:fill="FABF8F"/>
            <w:vAlign w:val="center"/>
            <w:hideMark/>
          </w:tcPr>
          <w:p w:rsidR="003F1EEB" w:rsidRPr="00407E3C" w:rsidRDefault="003F1EEB"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за поддържане, модернизация и изграждане на техническата инфраструктура свързана с подобря</w:t>
            </w:r>
            <w:r>
              <w:rPr>
                <w:rFonts w:ascii="Times New Roman" w:eastAsia="Times New Roman" w:hAnsi="Times New Roman" w:cs="Times New Roman"/>
                <w:b/>
                <w:bCs/>
                <w:color w:val="000000"/>
                <w:sz w:val="12"/>
                <w:szCs w:val="12"/>
                <w:lang w:val="en-US" w:eastAsia="bg-BG"/>
              </w:rPr>
              <w:t>-</w:t>
            </w:r>
            <w:r w:rsidRPr="00407E3C">
              <w:rPr>
                <w:rFonts w:ascii="Times New Roman" w:eastAsia="Times New Roman" w:hAnsi="Times New Roman" w:cs="Times New Roman"/>
                <w:b/>
                <w:bCs/>
                <w:color w:val="000000"/>
                <w:sz w:val="12"/>
                <w:szCs w:val="12"/>
                <w:lang w:eastAsia="bg-BG"/>
              </w:rPr>
              <w:t>ване на транспортната достъпност и интегрираното управление на водните ресурси и геозащита</w:t>
            </w:r>
          </w:p>
        </w:tc>
        <w:tc>
          <w:tcPr>
            <w:tcW w:w="709"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1 024 145,3</w:t>
            </w:r>
          </w:p>
        </w:tc>
        <w:tc>
          <w:tcPr>
            <w:tcW w:w="780"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943 657,9</w:t>
            </w:r>
          </w:p>
        </w:tc>
        <w:tc>
          <w:tcPr>
            <w:tcW w:w="684"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80 487,4</w:t>
            </w:r>
          </w:p>
        </w:tc>
        <w:tc>
          <w:tcPr>
            <w:tcW w:w="765"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119 581,9</w:t>
            </w:r>
          </w:p>
        </w:tc>
        <w:tc>
          <w:tcPr>
            <w:tcW w:w="699"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119 581,9</w:t>
            </w:r>
          </w:p>
        </w:tc>
        <w:tc>
          <w:tcPr>
            <w:tcW w:w="659"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904 563,4</w:t>
            </w:r>
          </w:p>
        </w:tc>
        <w:tc>
          <w:tcPr>
            <w:tcW w:w="741"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824 076,0</w:t>
            </w:r>
          </w:p>
        </w:tc>
        <w:tc>
          <w:tcPr>
            <w:tcW w:w="650"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80 487,4</w:t>
            </w:r>
          </w:p>
        </w:tc>
      </w:tr>
      <w:tr w:rsidR="003F1EEB" w:rsidRPr="00407E3C" w:rsidTr="00414B0C">
        <w:trPr>
          <w:trHeight w:val="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F1EEB" w:rsidRPr="00407E3C" w:rsidRDefault="003F1EEB"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2100.02.01</w:t>
            </w:r>
          </w:p>
        </w:tc>
        <w:tc>
          <w:tcPr>
            <w:tcW w:w="3115" w:type="dxa"/>
            <w:tcBorders>
              <w:top w:val="nil"/>
              <w:left w:val="nil"/>
              <w:bottom w:val="single" w:sz="4" w:space="0" w:color="auto"/>
              <w:right w:val="single" w:sz="4" w:space="0" w:color="auto"/>
            </w:tcBorders>
            <w:shd w:val="clear" w:color="auto" w:fill="auto"/>
            <w:vAlign w:val="center"/>
            <w:hideMark/>
          </w:tcPr>
          <w:p w:rsidR="003F1EEB" w:rsidRPr="00407E3C" w:rsidRDefault="003F1EEB"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„Рехабилитация и изграждане на пътна инфраструктура” </w:t>
            </w:r>
          </w:p>
        </w:tc>
        <w:tc>
          <w:tcPr>
            <w:tcW w:w="709"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961 436,4</w:t>
            </w:r>
          </w:p>
        </w:tc>
        <w:tc>
          <w:tcPr>
            <w:tcW w:w="780"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895 244,7</w:t>
            </w:r>
          </w:p>
        </w:tc>
        <w:tc>
          <w:tcPr>
            <w:tcW w:w="684"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66 191,7</w:t>
            </w:r>
          </w:p>
        </w:tc>
        <w:tc>
          <w:tcPr>
            <w:tcW w:w="765"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115 674,9</w:t>
            </w:r>
          </w:p>
        </w:tc>
        <w:tc>
          <w:tcPr>
            <w:tcW w:w="699"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115 674,9</w:t>
            </w:r>
          </w:p>
        </w:tc>
        <w:tc>
          <w:tcPr>
            <w:tcW w:w="659"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845 761,5</w:t>
            </w:r>
          </w:p>
        </w:tc>
        <w:tc>
          <w:tcPr>
            <w:tcW w:w="741"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779 569,8</w:t>
            </w:r>
          </w:p>
        </w:tc>
        <w:tc>
          <w:tcPr>
            <w:tcW w:w="650"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66 191,7</w:t>
            </w:r>
          </w:p>
        </w:tc>
      </w:tr>
      <w:tr w:rsidR="003F1EEB" w:rsidRPr="00407E3C" w:rsidTr="00414B0C">
        <w:trPr>
          <w:trHeight w:val="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3F1EEB" w:rsidRPr="00407E3C" w:rsidRDefault="003F1EEB"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2100.02.02</w:t>
            </w:r>
          </w:p>
        </w:tc>
        <w:tc>
          <w:tcPr>
            <w:tcW w:w="3115" w:type="dxa"/>
            <w:tcBorders>
              <w:top w:val="nil"/>
              <w:left w:val="nil"/>
              <w:bottom w:val="single" w:sz="4" w:space="0" w:color="auto"/>
              <w:right w:val="single" w:sz="4" w:space="0" w:color="auto"/>
            </w:tcBorders>
            <w:shd w:val="clear" w:color="auto" w:fill="auto"/>
            <w:vAlign w:val="center"/>
            <w:hideMark/>
          </w:tcPr>
          <w:p w:rsidR="003F1EEB" w:rsidRPr="00407E3C" w:rsidRDefault="003F1EEB"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Бюджетна програма „Устройство на територията, благоус</w:t>
            </w:r>
            <w:r>
              <w:rPr>
                <w:rFonts w:ascii="Times New Roman" w:eastAsia="Times New Roman" w:hAnsi="Times New Roman" w:cs="Times New Roman"/>
                <w:color w:val="000000"/>
                <w:sz w:val="12"/>
                <w:szCs w:val="12"/>
                <w:lang w:val="en-US" w:eastAsia="bg-BG"/>
              </w:rPr>
              <w:t>-</w:t>
            </w:r>
            <w:r w:rsidRPr="00407E3C">
              <w:rPr>
                <w:rFonts w:ascii="Times New Roman" w:eastAsia="Times New Roman" w:hAnsi="Times New Roman" w:cs="Times New Roman"/>
                <w:color w:val="000000"/>
                <w:sz w:val="12"/>
                <w:szCs w:val="12"/>
                <w:lang w:eastAsia="bg-BG"/>
              </w:rPr>
              <w:t xml:space="preserve">тройство, геозащита, водоснабдяване и канализация” </w:t>
            </w:r>
          </w:p>
        </w:tc>
        <w:tc>
          <w:tcPr>
            <w:tcW w:w="709"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62 708,9</w:t>
            </w:r>
          </w:p>
        </w:tc>
        <w:tc>
          <w:tcPr>
            <w:tcW w:w="780"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48 413,2</w:t>
            </w:r>
          </w:p>
        </w:tc>
        <w:tc>
          <w:tcPr>
            <w:tcW w:w="684"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14 295,7</w:t>
            </w:r>
          </w:p>
        </w:tc>
        <w:tc>
          <w:tcPr>
            <w:tcW w:w="765"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3 907,0</w:t>
            </w:r>
          </w:p>
        </w:tc>
        <w:tc>
          <w:tcPr>
            <w:tcW w:w="699"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3 907,0</w:t>
            </w:r>
          </w:p>
        </w:tc>
        <w:tc>
          <w:tcPr>
            <w:tcW w:w="659"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58 801,9</w:t>
            </w:r>
          </w:p>
        </w:tc>
        <w:tc>
          <w:tcPr>
            <w:tcW w:w="741"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44 506,2</w:t>
            </w:r>
          </w:p>
        </w:tc>
        <w:tc>
          <w:tcPr>
            <w:tcW w:w="650" w:type="dxa"/>
            <w:tcBorders>
              <w:top w:val="nil"/>
              <w:left w:val="nil"/>
              <w:bottom w:val="single" w:sz="4" w:space="0" w:color="auto"/>
              <w:right w:val="single" w:sz="4" w:space="0" w:color="auto"/>
            </w:tcBorders>
            <w:shd w:val="clear" w:color="auto" w:fill="auto"/>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14 295,7</w:t>
            </w:r>
          </w:p>
        </w:tc>
      </w:tr>
      <w:tr w:rsidR="003F1EEB" w:rsidRPr="00407E3C" w:rsidTr="00414B0C">
        <w:trPr>
          <w:trHeight w:val="75"/>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3F1EEB" w:rsidRPr="00407E3C" w:rsidRDefault="003F1EEB"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2100.03.00</w:t>
            </w:r>
          </w:p>
        </w:tc>
        <w:tc>
          <w:tcPr>
            <w:tcW w:w="3115" w:type="dxa"/>
            <w:tcBorders>
              <w:top w:val="nil"/>
              <w:left w:val="nil"/>
              <w:bottom w:val="single" w:sz="4" w:space="0" w:color="auto"/>
              <w:right w:val="single" w:sz="4" w:space="0" w:color="auto"/>
            </w:tcBorders>
            <w:shd w:val="clear" w:color="000000" w:fill="FABF8F"/>
            <w:vAlign w:val="center"/>
            <w:hideMark/>
          </w:tcPr>
          <w:p w:rsidR="003F1EEB" w:rsidRPr="00407E3C" w:rsidRDefault="003F1EEB"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Политика в областта на подобряване на инвестицион</w:t>
            </w:r>
            <w:r>
              <w:rPr>
                <w:rFonts w:ascii="Times New Roman" w:eastAsia="Times New Roman" w:hAnsi="Times New Roman" w:cs="Times New Roman"/>
                <w:b/>
                <w:bCs/>
                <w:color w:val="000000"/>
                <w:sz w:val="12"/>
                <w:szCs w:val="12"/>
                <w:lang w:val="en-US" w:eastAsia="bg-BG"/>
              </w:rPr>
              <w:t>-</w:t>
            </w:r>
            <w:r w:rsidRPr="00407E3C">
              <w:rPr>
                <w:rFonts w:ascii="Times New Roman" w:eastAsia="Times New Roman" w:hAnsi="Times New Roman" w:cs="Times New Roman"/>
                <w:b/>
                <w:bCs/>
                <w:color w:val="000000"/>
                <w:sz w:val="12"/>
                <w:szCs w:val="12"/>
                <w:lang w:eastAsia="bg-BG"/>
              </w:rPr>
              <w:t>ния процес чрез усъвършенстване на информационните системи на кадастъра и имотния регистър, подобряване качеството на превантивния и текущ контрол в строителството  и на строителните продукти</w:t>
            </w:r>
          </w:p>
        </w:tc>
        <w:tc>
          <w:tcPr>
            <w:tcW w:w="709"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34 007,8</w:t>
            </w:r>
          </w:p>
        </w:tc>
        <w:tc>
          <w:tcPr>
            <w:tcW w:w="780"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34 007,8</w:t>
            </w:r>
          </w:p>
        </w:tc>
        <w:tc>
          <w:tcPr>
            <w:tcW w:w="684"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34 007,8</w:t>
            </w:r>
          </w:p>
        </w:tc>
        <w:tc>
          <w:tcPr>
            <w:tcW w:w="699"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34 007,8</w:t>
            </w:r>
          </w:p>
        </w:tc>
        <w:tc>
          <w:tcPr>
            <w:tcW w:w="659"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3F1EEB" w:rsidRPr="0071496A" w:rsidRDefault="003F1EEB"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r>
      <w:tr w:rsidR="00407E3C" w:rsidRPr="00407E3C" w:rsidTr="003F1EEB">
        <w:trPr>
          <w:trHeight w:val="293"/>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2100.03.01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„Нормативно регулиране и контрол на строителните продукти и инвестиционния процес в строителството”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11 701,6</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11 701,6</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11 701,6</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11 701,6</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r>
      <w:tr w:rsidR="00407E3C" w:rsidRPr="00407E3C" w:rsidTr="00414B0C">
        <w:trPr>
          <w:trHeight w:val="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2100.03.02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„Геодезия, картография и кадастър”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22 306,2</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22 306,2</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22 306,2</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22 306,2</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r>
      <w:tr w:rsidR="00343B57" w:rsidRPr="00407E3C" w:rsidTr="00414B0C">
        <w:trPr>
          <w:trHeight w:val="195"/>
        </w:trPr>
        <w:tc>
          <w:tcPr>
            <w:tcW w:w="566" w:type="dxa"/>
            <w:tcBorders>
              <w:top w:val="nil"/>
              <w:left w:val="single" w:sz="4" w:space="0" w:color="auto"/>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2100.04.00</w:t>
            </w:r>
          </w:p>
        </w:tc>
        <w:tc>
          <w:tcPr>
            <w:tcW w:w="3115" w:type="dxa"/>
            <w:tcBorders>
              <w:top w:val="nil"/>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ind w:left="-57" w:right="-57"/>
              <w:jc w:val="both"/>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Други бюджетни програми (общо), в т.ч.:</w:t>
            </w:r>
          </w:p>
        </w:tc>
        <w:tc>
          <w:tcPr>
            <w:tcW w:w="709"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4 197,0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4 197,0</w:t>
            </w:r>
          </w:p>
        </w:tc>
        <w:tc>
          <w:tcPr>
            <w:tcW w:w="684"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4 197,0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4 197,0</w:t>
            </w:r>
          </w:p>
        </w:tc>
        <w:tc>
          <w:tcPr>
            <w:tcW w:w="659"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FCC9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r>
      <w:tr w:rsidR="00407E3C" w:rsidRPr="00407E3C" w:rsidTr="003F1EEB">
        <w:trPr>
          <w:trHeight w:val="191"/>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2100.04.01</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984,0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984,0</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984,0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984,0</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r>
      <w:tr w:rsidR="00407E3C" w:rsidRPr="00407E3C" w:rsidTr="003F1EEB">
        <w:trPr>
          <w:trHeight w:val="199"/>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2100.04.02</w:t>
            </w:r>
          </w:p>
        </w:tc>
        <w:tc>
          <w:tcPr>
            <w:tcW w:w="3115"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ind w:left="-57" w:right="-57"/>
              <w:rPr>
                <w:rFonts w:ascii="Times New Roman" w:eastAsia="Times New Roman" w:hAnsi="Times New Roman" w:cs="Times New Roman"/>
                <w:color w:val="000000"/>
                <w:sz w:val="12"/>
                <w:szCs w:val="12"/>
                <w:lang w:eastAsia="bg-BG"/>
              </w:rPr>
            </w:pPr>
            <w:r w:rsidRPr="00407E3C">
              <w:rPr>
                <w:rFonts w:ascii="Times New Roman" w:eastAsia="Times New Roman" w:hAnsi="Times New Roman" w:cs="Times New Roman"/>
                <w:color w:val="000000"/>
                <w:sz w:val="12"/>
                <w:szCs w:val="12"/>
                <w:lang w:eastAsia="bg-BG"/>
              </w:rPr>
              <w:t xml:space="preserve">Бюджетна програма „Гражданска регистрация и административно обслужване на населението” </w:t>
            </w:r>
          </w:p>
        </w:tc>
        <w:tc>
          <w:tcPr>
            <w:tcW w:w="70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3 213,0</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3 213,0</w:t>
            </w:r>
          </w:p>
        </w:tc>
        <w:tc>
          <w:tcPr>
            <w:tcW w:w="684"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65"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3 213,0</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3 213,0</w:t>
            </w:r>
          </w:p>
        </w:tc>
        <w:tc>
          <w:tcPr>
            <w:tcW w:w="659"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881"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i/>
                <w:iCs/>
                <w:color w:val="000000"/>
                <w:sz w:val="14"/>
                <w:szCs w:val="12"/>
                <w:lang w:eastAsia="bg-BG"/>
              </w:rPr>
            </w:pPr>
            <w:r w:rsidRPr="0071496A">
              <w:rPr>
                <w:rFonts w:ascii="Times New Roman" w:eastAsia="Times New Roman" w:hAnsi="Times New Roman" w:cs="Times New Roman"/>
                <w:i/>
                <w:iCs/>
                <w:color w:val="000000"/>
                <w:sz w:val="14"/>
                <w:szCs w:val="12"/>
                <w:lang w:eastAsia="bg-BG"/>
              </w:rPr>
              <w:t>0,0</w:t>
            </w:r>
          </w:p>
        </w:tc>
        <w:tc>
          <w:tcPr>
            <w:tcW w:w="650" w:type="dxa"/>
            <w:tcBorders>
              <w:top w:val="nil"/>
              <w:left w:val="nil"/>
              <w:bottom w:val="single" w:sz="4" w:space="0" w:color="auto"/>
              <w:right w:val="single" w:sz="4" w:space="0" w:color="auto"/>
            </w:tcBorders>
            <w:shd w:val="clear" w:color="auto" w:fill="auto"/>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color w:val="000000"/>
                <w:sz w:val="14"/>
                <w:szCs w:val="12"/>
                <w:lang w:eastAsia="bg-BG"/>
              </w:rPr>
            </w:pPr>
            <w:r w:rsidRPr="0071496A">
              <w:rPr>
                <w:rFonts w:ascii="Times New Roman" w:eastAsia="Times New Roman" w:hAnsi="Times New Roman" w:cs="Times New Roman"/>
                <w:color w:val="000000"/>
                <w:sz w:val="14"/>
                <w:szCs w:val="12"/>
                <w:lang w:eastAsia="bg-BG"/>
              </w:rPr>
              <w:t>0,0</w:t>
            </w:r>
          </w:p>
        </w:tc>
      </w:tr>
      <w:tr w:rsidR="00343B57" w:rsidRPr="00407E3C" w:rsidTr="00414B0C">
        <w:trPr>
          <w:trHeight w:val="70"/>
        </w:trPr>
        <w:tc>
          <w:tcPr>
            <w:tcW w:w="566" w:type="dxa"/>
            <w:tcBorders>
              <w:top w:val="nil"/>
              <w:left w:val="single" w:sz="4" w:space="0" w:color="auto"/>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jc w:val="center"/>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2100.05.00</w:t>
            </w:r>
          </w:p>
        </w:tc>
        <w:tc>
          <w:tcPr>
            <w:tcW w:w="3115" w:type="dxa"/>
            <w:tcBorders>
              <w:top w:val="nil"/>
              <w:left w:val="nil"/>
              <w:bottom w:val="single" w:sz="4" w:space="0" w:color="auto"/>
              <w:right w:val="single" w:sz="4" w:space="0" w:color="auto"/>
            </w:tcBorders>
            <w:shd w:val="clear" w:color="000000" w:fill="FABF8F"/>
            <w:vAlign w:val="center"/>
            <w:hideMark/>
          </w:tcPr>
          <w:p w:rsidR="00407E3C" w:rsidRPr="00407E3C" w:rsidRDefault="00407E3C" w:rsidP="00275C26">
            <w:pPr>
              <w:spacing w:after="0" w:line="240" w:lineRule="auto"/>
              <w:ind w:left="-57" w:right="-57"/>
              <w:rPr>
                <w:rFonts w:ascii="Times New Roman" w:eastAsia="Times New Roman" w:hAnsi="Times New Roman" w:cs="Times New Roman"/>
                <w:b/>
                <w:bCs/>
                <w:color w:val="000000"/>
                <w:sz w:val="12"/>
                <w:szCs w:val="12"/>
                <w:lang w:eastAsia="bg-BG"/>
              </w:rPr>
            </w:pPr>
            <w:r w:rsidRPr="00407E3C">
              <w:rPr>
                <w:rFonts w:ascii="Times New Roman" w:eastAsia="Times New Roman" w:hAnsi="Times New Roman" w:cs="Times New Roman"/>
                <w:b/>
                <w:bCs/>
                <w:color w:val="000000"/>
                <w:sz w:val="12"/>
                <w:szCs w:val="12"/>
                <w:lang w:eastAsia="bg-BG"/>
              </w:rPr>
              <w:t xml:space="preserve">Бюджетна програма „Ефективна администрация и координация” </w:t>
            </w:r>
          </w:p>
        </w:tc>
        <w:tc>
          <w:tcPr>
            <w:tcW w:w="709"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15 770,4</w:t>
            </w:r>
          </w:p>
        </w:tc>
        <w:tc>
          <w:tcPr>
            <w:tcW w:w="780"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15 770,4</w:t>
            </w:r>
          </w:p>
        </w:tc>
        <w:tc>
          <w:tcPr>
            <w:tcW w:w="684"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65"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15 770,4</w:t>
            </w:r>
          </w:p>
        </w:tc>
        <w:tc>
          <w:tcPr>
            <w:tcW w:w="699"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15 770,4</w:t>
            </w:r>
          </w:p>
        </w:tc>
        <w:tc>
          <w:tcPr>
            <w:tcW w:w="659"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881"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c>
          <w:tcPr>
            <w:tcW w:w="741" w:type="dxa"/>
            <w:tcBorders>
              <w:top w:val="nil"/>
              <w:left w:val="nil"/>
              <w:bottom w:val="single" w:sz="4" w:space="0" w:color="auto"/>
              <w:right w:val="single" w:sz="4" w:space="0" w:color="auto"/>
            </w:tcBorders>
            <w:shd w:val="clear" w:color="000000" w:fill="FDE9D9"/>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i/>
                <w:iCs/>
                <w:color w:val="000000"/>
                <w:sz w:val="14"/>
                <w:szCs w:val="12"/>
                <w:lang w:eastAsia="bg-BG"/>
              </w:rPr>
            </w:pPr>
            <w:r w:rsidRPr="0071496A">
              <w:rPr>
                <w:rFonts w:ascii="Times New Roman" w:eastAsia="Times New Roman" w:hAnsi="Times New Roman" w:cs="Times New Roman"/>
                <w:b/>
                <w:bCs/>
                <w:i/>
                <w:iCs/>
                <w:color w:val="000000"/>
                <w:sz w:val="14"/>
                <w:szCs w:val="12"/>
                <w:lang w:eastAsia="bg-BG"/>
              </w:rPr>
              <w:t>0,0</w:t>
            </w:r>
          </w:p>
        </w:tc>
        <w:tc>
          <w:tcPr>
            <w:tcW w:w="650" w:type="dxa"/>
            <w:tcBorders>
              <w:top w:val="nil"/>
              <w:left w:val="nil"/>
              <w:bottom w:val="single" w:sz="4" w:space="0" w:color="auto"/>
              <w:right w:val="single" w:sz="4" w:space="0" w:color="auto"/>
            </w:tcBorders>
            <w:shd w:val="clear" w:color="000000" w:fill="FABF8F"/>
            <w:vAlign w:val="center"/>
            <w:hideMark/>
          </w:tcPr>
          <w:p w:rsidR="00407E3C" w:rsidRPr="0071496A" w:rsidRDefault="00407E3C" w:rsidP="00275C26">
            <w:pPr>
              <w:spacing w:after="0" w:line="240" w:lineRule="auto"/>
              <w:ind w:left="-79" w:right="-40"/>
              <w:jc w:val="right"/>
              <w:rPr>
                <w:rFonts w:ascii="Times New Roman" w:eastAsia="Times New Roman" w:hAnsi="Times New Roman" w:cs="Times New Roman"/>
                <w:b/>
                <w:bCs/>
                <w:color w:val="000000"/>
                <w:sz w:val="14"/>
                <w:szCs w:val="12"/>
                <w:lang w:eastAsia="bg-BG"/>
              </w:rPr>
            </w:pPr>
            <w:r w:rsidRPr="0071496A">
              <w:rPr>
                <w:rFonts w:ascii="Times New Roman" w:eastAsia="Times New Roman" w:hAnsi="Times New Roman" w:cs="Times New Roman"/>
                <w:b/>
                <w:bCs/>
                <w:color w:val="000000"/>
                <w:sz w:val="14"/>
                <w:szCs w:val="12"/>
                <w:lang w:eastAsia="bg-BG"/>
              </w:rPr>
              <w:t>0,0</w:t>
            </w:r>
          </w:p>
        </w:tc>
      </w:tr>
    </w:tbl>
    <w:p w:rsidR="00DF2A17" w:rsidRDefault="00DF2A17" w:rsidP="00275C26">
      <w:pPr>
        <w:widowControl w:val="0"/>
        <w:tabs>
          <w:tab w:val="left" w:pos="-3402"/>
        </w:tabs>
        <w:spacing w:after="0" w:line="240" w:lineRule="auto"/>
        <w:ind w:firstLine="567"/>
        <w:jc w:val="both"/>
        <w:rPr>
          <w:rFonts w:ascii="Times New Roman" w:eastAsia="Times New Roman" w:hAnsi="Times New Roman" w:cs="Times New Roman"/>
          <w:sz w:val="18"/>
        </w:rPr>
      </w:pPr>
      <w:r w:rsidRPr="00CF41B4">
        <w:rPr>
          <w:rFonts w:ascii="Times New Roman" w:eastAsia="Times New Roman" w:hAnsi="Times New Roman" w:cs="Times New Roman"/>
          <w:sz w:val="18"/>
        </w:rPr>
        <w:t xml:space="preserve">*Класификационен код съгласно РМС № </w:t>
      </w:r>
      <w:r w:rsidR="00511D5D">
        <w:rPr>
          <w:rFonts w:ascii="Times New Roman" w:eastAsia="Times New Roman" w:hAnsi="Times New Roman" w:cs="Times New Roman"/>
          <w:sz w:val="18"/>
        </w:rPr>
        <w:t>485</w:t>
      </w:r>
      <w:r w:rsidRPr="00CF41B4">
        <w:rPr>
          <w:rFonts w:ascii="Times New Roman" w:eastAsia="Times New Roman" w:hAnsi="Times New Roman" w:cs="Times New Roman"/>
          <w:sz w:val="18"/>
        </w:rPr>
        <w:t xml:space="preserve"> от 20</w:t>
      </w:r>
      <w:r w:rsidR="00511D5D">
        <w:rPr>
          <w:rFonts w:ascii="Times New Roman" w:eastAsia="Times New Roman" w:hAnsi="Times New Roman" w:cs="Times New Roman"/>
          <w:sz w:val="18"/>
        </w:rPr>
        <w:t>20</w:t>
      </w:r>
      <w:r w:rsidRPr="00CF41B4">
        <w:rPr>
          <w:rFonts w:ascii="Times New Roman" w:eastAsia="Times New Roman" w:hAnsi="Times New Roman" w:cs="Times New Roman"/>
          <w:sz w:val="18"/>
        </w:rPr>
        <w:t xml:space="preserve"> г.</w:t>
      </w:r>
    </w:p>
    <w:p w:rsidR="00A80FD5" w:rsidRDefault="00D63A9D" w:rsidP="00275C26">
      <w:pPr>
        <w:widowControl w:val="0"/>
        <w:tabs>
          <w:tab w:val="left" w:pos="-2410"/>
        </w:tabs>
        <w:spacing w:after="0" w:line="240" w:lineRule="auto"/>
        <w:ind w:left="567"/>
        <w:jc w:val="both"/>
        <w:rPr>
          <w:rFonts w:ascii="Times New Roman" w:eastAsia="Times New Roman" w:hAnsi="Times New Roman" w:cs="Times New Roman"/>
          <w:b/>
          <w:i/>
          <w:color w:val="0000CC"/>
        </w:rPr>
      </w:pPr>
      <w:r w:rsidRPr="003D0369">
        <w:rPr>
          <w:rFonts w:ascii="Times New Roman" w:eastAsia="Times New Roman" w:hAnsi="Times New Roman" w:cs="Times New Roman"/>
          <w:b/>
          <w:i/>
          <w:color w:val="0000CC"/>
        </w:rPr>
        <w:t xml:space="preserve">Описание на източниците на финансиране </w:t>
      </w:r>
    </w:p>
    <w:p w:rsidR="003F1EEB" w:rsidRPr="003F1EEB" w:rsidRDefault="003F1EEB" w:rsidP="00275C26">
      <w:pPr>
        <w:widowControl w:val="0"/>
        <w:tabs>
          <w:tab w:val="left" w:pos="-2410"/>
        </w:tabs>
        <w:spacing w:after="0" w:line="240" w:lineRule="auto"/>
        <w:ind w:left="567"/>
        <w:jc w:val="both"/>
        <w:rPr>
          <w:rFonts w:ascii="Times New Roman" w:eastAsia="Times New Roman" w:hAnsi="Times New Roman" w:cs="Times New Roman"/>
          <w:b/>
          <w:i/>
          <w:color w:val="0000CC"/>
          <w:sz w:val="12"/>
          <w:szCs w:val="12"/>
          <w:lang w:val="en-US"/>
        </w:rPr>
      </w:pPr>
    </w:p>
    <w:tbl>
      <w:tblPr>
        <w:tblW w:w="10060" w:type="dxa"/>
        <w:tblInd w:w="75" w:type="dxa"/>
        <w:tblCellMar>
          <w:left w:w="70" w:type="dxa"/>
          <w:right w:w="70" w:type="dxa"/>
        </w:tblCellMar>
        <w:tblLook w:val="04A0" w:firstRow="1" w:lastRow="0" w:firstColumn="1" w:lastColumn="0" w:noHBand="0" w:noVBand="1"/>
      </w:tblPr>
      <w:tblGrid>
        <w:gridCol w:w="5807"/>
        <w:gridCol w:w="1418"/>
        <w:gridCol w:w="1417"/>
        <w:gridCol w:w="1418"/>
      </w:tblGrid>
      <w:tr w:rsidR="00407E3C" w:rsidRPr="00407E3C" w:rsidTr="00407E3C">
        <w:trPr>
          <w:trHeight w:val="480"/>
        </w:trPr>
        <w:tc>
          <w:tcPr>
            <w:tcW w:w="5807" w:type="dxa"/>
            <w:tcBorders>
              <w:top w:val="single" w:sz="4" w:space="0" w:color="auto"/>
              <w:left w:val="single" w:sz="4" w:space="0" w:color="auto"/>
              <w:bottom w:val="single" w:sz="4" w:space="0" w:color="auto"/>
              <w:right w:val="single" w:sz="4" w:space="0" w:color="auto"/>
            </w:tcBorders>
            <w:shd w:val="clear" w:color="000000" w:fill="FFCC99"/>
            <w:vAlign w:val="center"/>
            <w:hideMark/>
          </w:tcPr>
          <w:bookmarkEnd w:id="1"/>
          <w:bookmarkEnd w:id="2"/>
          <w:p w:rsidR="00407E3C" w:rsidRPr="00407E3C" w:rsidRDefault="00407E3C" w:rsidP="00275C26">
            <w:pPr>
              <w:spacing w:after="0" w:line="240" w:lineRule="auto"/>
              <w:jc w:val="center"/>
              <w:rPr>
                <w:rFonts w:ascii="Times New Roman" w:eastAsia="Times New Roman" w:hAnsi="Times New Roman" w:cs="Times New Roman"/>
                <w:b/>
                <w:bCs/>
                <w:color w:val="000000"/>
                <w:sz w:val="18"/>
                <w:szCs w:val="18"/>
                <w:lang w:eastAsia="bg-BG"/>
              </w:rPr>
            </w:pPr>
            <w:r w:rsidRPr="00407E3C">
              <w:rPr>
                <w:rFonts w:ascii="Times New Roman" w:eastAsia="Times New Roman" w:hAnsi="Times New Roman" w:cs="Times New Roman"/>
                <w:b/>
                <w:bCs/>
                <w:color w:val="000000"/>
                <w:sz w:val="18"/>
                <w:szCs w:val="18"/>
                <w:lang w:eastAsia="bg-BG"/>
              </w:rPr>
              <w:t xml:space="preserve">Източници на финансиране на консолидираните разходи </w:t>
            </w:r>
            <w:r w:rsidRPr="00407E3C">
              <w:rPr>
                <w:rFonts w:ascii="Times New Roman" w:eastAsia="Times New Roman" w:hAnsi="Times New Roman" w:cs="Times New Roman"/>
                <w:i/>
                <w:iCs/>
                <w:color w:val="000000"/>
                <w:sz w:val="16"/>
                <w:szCs w:val="16"/>
                <w:lang w:eastAsia="bg-BG"/>
              </w:rPr>
              <w:t>(хил. лв.)</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Проект 2021 г.</w:t>
            </w:r>
          </w:p>
        </w:tc>
        <w:tc>
          <w:tcPr>
            <w:tcW w:w="1417"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Прогноза 2022 г.</w:t>
            </w:r>
          </w:p>
        </w:tc>
        <w:tc>
          <w:tcPr>
            <w:tcW w:w="1418"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Прогноза 2023 г.</w:t>
            </w:r>
          </w:p>
        </w:tc>
      </w:tr>
      <w:tr w:rsidR="00407E3C" w:rsidRPr="00407E3C" w:rsidTr="003F1EEB">
        <w:trPr>
          <w:trHeight w:val="119"/>
        </w:trPr>
        <w:tc>
          <w:tcPr>
            <w:tcW w:w="5807" w:type="dxa"/>
            <w:tcBorders>
              <w:top w:val="nil"/>
              <w:left w:val="single" w:sz="4" w:space="0" w:color="auto"/>
              <w:bottom w:val="single" w:sz="4" w:space="0" w:color="auto"/>
              <w:right w:val="single" w:sz="4" w:space="0" w:color="auto"/>
            </w:tcBorders>
            <w:shd w:val="clear" w:color="000000" w:fill="FFFFFF"/>
            <w:vAlign w:val="center"/>
            <w:hideMark/>
          </w:tcPr>
          <w:p w:rsidR="00407E3C" w:rsidRPr="00407E3C" w:rsidRDefault="00407E3C" w:rsidP="00275C26">
            <w:pPr>
              <w:spacing w:after="0" w:line="240" w:lineRule="auto"/>
              <w:jc w:val="center"/>
              <w:rPr>
                <w:rFonts w:ascii="Times New Roman" w:eastAsia="Times New Roman" w:hAnsi="Times New Roman" w:cs="Times New Roman"/>
                <w:i/>
                <w:iCs/>
                <w:color w:val="000000"/>
                <w:sz w:val="16"/>
                <w:szCs w:val="16"/>
                <w:lang w:eastAsia="bg-BG"/>
              </w:rPr>
            </w:pPr>
            <w:r w:rsidRPr="00407E3C">
              <w:rPr>
                <w:rFonts w:ascii="Times New Roman" w:eastAsia="Times New Roman" w:hAnsi="Times New Roman" w:cs="Times New Roman"/>
                <w:i/>
                <w:iCs/>
                <w:color w:val="000000"/>
                <w:sz w:val="16"/>
                <w:szCs w:val="16"/>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rsidR="00407E3C" w:rsidRPr="00407E3C" w:rsidRDefault="00407E3C" w:rsidP="00275C26">
            <w:pPr>
              <w:spacing w:after="0" w:line="240" w:lineRule="auto"/>
              <w:jc w:val="right"/>
              <w:rPr>
                <w:rFonts w:ascii="Times New Roman" w:eastAsia="Times New Roman" w:hAnsi="Times New Roman" w:cs="Times New Roman"/>
                <w:i/>
                <w:iCs/>
                <w:color w:val="000000"/>
                <w:sz w:val="16"/>
                <w:szCs w:val="16"/>
                <w:lang w:eastAsia="bg-BG"/>
              </w:rPr>
            </w:pPr>
            <w:r w:rsidRPr="00407E3C">
              <w:rPr>
                <w:rFonts w:ascii="Times New Roman" w:eastAsia="Times New Roman" w:hAnsi="Times New Roman" w:cs="Times New Roman"/>
                <w:i/>
                <w:iCs/>
                <w:color w:val="000000"/>
                <w:sz w:val="16"/>
                <w:szCs w:val="16"/>
                <w:lang w:eastAsia="bg-BG"/>
              </w:rPr>
              <w:t> </w:t>
            </w:r>
          </w:p>
        </w:tc>
        <w:tc>
          <w:tcPr>
            <w:tcW w:w="1417" w:type="dxa"/>
            <w:tcBorders>
              <w:top w:val="nil"/>
              <w:left w:val="nil"/>
              <w:bottom w:val="single" w:sz="4" w:space="0" w:color="auto"/>
              <w:right w:val="single" w:sz="4" w:space="0" w:color="auto"/>
            </w:tcBorders>
            <w:shd w:val="clear" w:color="000000" w:fill="FFFFFF"/>
            <w:vAlign w:val="center"/>
            <w:hideMark/>
          </w:tcPr>
          <w:p w:rsidR="00407E3C" w:rsidRPr="00407E3C" w:rsidRDefault="00407E3C" w:rsidP="00275C26">
            <w:pPr>
              <w:spacing w:after="0" w:line="240" w:lineRule="auto"/>
              <w:jc w:val="right"/>
              <w:rPr>
                <w:rFonts w:ascii="Times New Roman" w:eastAsia="Times New Roman" w:hAnsi="Times New Roman" w:cs="Times New Roman"/>
                <w:i/>
                <w:iCs/>
                <w:color w:val="000000"/>
                <w:sz w:val="16"/>
                <w:szCs w:val="16"/>
                <w:lang w:eastAsia="bg-BG"/>
              </w:rPr>
            </w:pPr>
            <w:r w:rsidRPr="00407E3C">
              <w:rPr>
                <w:rFonts w:ascii="Times New Roman" w:eastAsia="Times New Roman" w:hAnsi="Times New Roman" w:cs="Times New Roman"/>
                <w:i/>
                <w:iCs/>
                <w:color w:val="000000"/>
                <w:sz w:val="16"/>
                <w:szCs w:val="16"/>
                <w:lang w:eastAsia="bg-BG"/>
              </w:rPr>
              <w:t> </w:t>
            </w:r>
          </w:p>
        </w:tc>
        <w:tc>
          <w:tcPr>
            <w:tcW w:w="1418" w:type="dxa"/>
            <w:tcBorders>
              <w:top w:val="nil"/>
              <w:left w:val="nil"/>
              <w:bottom w:val="single" w:sz="4" w:space="0" w:color="auto"/>
              <w:right w:val="single" w:sz="4" w:space="0" w:color="auto"/>
            </w:tcBorders>
            <w:shd w:val="clear" w:color="000000" w:fill="FFFFFF"/>
            <w:vAlign w:val="center"/>
            <w:hideMark/>
          </w:tcPr>
          <w:p w:rsidR="00407E3C" w:rsidRPr="00407E3C" w:rsidRDefault="00407E3C" w:rsidP="00275C26">
            <w:pPr>
              <w:spacing w:after="0" w:line="240" w:lineRule="auto"/>
              <w:jc w:val="right"/>
              <w:rPr>
                <w:rFonts w:ascii="Times New Roman" w:eastAsia="Times New Roman" w:hAnsi="Times New Roman" w:cs="Times New Roman"/>
                <w:i/>
                <w:iCs/>
                <w:color w:val="000000"/>
                <w:sz w:val="16"/>
                <w:szCs w:val="16"/>
                <w:lang w:eastAsia="bg-BG"/>
              </w:rPr>
            </w:pPr>
            <w:r w:rsidRPr="00407E3C">
              <w:rPr>
                <w:rFonts w:ascii="Times New Roman" w:eastAsia="Times New Roman" w:hAnsi="Times New Roman" w:cs="Times New Roman"/>
                <w:i/>
                <w:iCs/>
                <w:color w:val="000000"/>
                <w:sz w:val="16"/>
                <w:szCs w:val="16"/>
                <w:lang w:eastAsia="bg-BG"/>
              </w:rPr>
              <w:t> </w:t>
            </w:r>
          </w:p>
        </w:tc>
      </w:tr>
      <w:tr w:rsidR="00407E3C" w:rsidRPr="00407E3C" w:rsidTr="00407E3C">
        <w:trPr>
          <w:trHeight w:val="315"/>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8"/>
                <w:szCs w:val="18"/>
                <w:lang w:eastAsia="bg-BG"/>
              </w:rPr>
            </w:pPr>
            <w:r w:rsidRPr="00407E3C">
              <w:rPr>
                <w:rFonts w:ascii="Times New Roman" w:eastAsia="Times New Roman" w:hAnsi="Times New Roman" w:cs="Times New Roman"/>
                <w:b/>
                <w:bCs/>
                <w:color w:val="000000"/>
                <w:sz w:val="18"/>
                <w:szCs w:val="18"/>
                <w:lang w:eastAsia="bg-BG"/>
              </w:rPr>
              <w:t>Общо разходи:</w:t>
            </w:r>
          </w:p>
        </w:tc>
        <w:tc>
          <w:tcPr>
            <w:tcW w:w="1418"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b/>
                <w:bCs/>
                <w:color w:val="000000"/>
                <w:sz w:val="20"/>
                <w:szCs w:val="18"/>
                <w:lang w:eastAsia="bg-BG"/>
              </w:rPr>
            </w:pPr>
            <w:r w:rsidRPr="00343B57">
              <w:rPr>
                <w:rFonts w:ascii="Times New Roman" w:eastAsia="Times New Roman" w:hAnsi="Times New Roman" w:cs="Times New Roman"/>
                <w:b/>
                <w:bCs/>
                <w:color w:val="000000"/>
                <w:sz w:val="20"/>
                <w:szCs w:val="18"/>
                <w:lang w:eastAsia="bg-BG"/>
              </w:rPr>
              <w:t>1 683 352,9</w:t>
            </w:r>
          </w:p>
        </w:tc>
        <w:tc>
          <w:tcPr>
            <w:tcW w:w="1417"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b/>
                <w:bCs/>
                <w:color w:val="000000"/>
                <w:sz w:val="20"/>
                <w:szCs w:val="18"/>
                <w:lang w:eastAsia="bg-BG"/>
              </w:rPr>
            </w:pPr>
            <w:r w:rsidRPr="00343B57">
              <w:rPr>
                <w:rFonts w:ascii="Times New Roman" w:eastAsia="Times New Roman" w:hAnsi="Times New Roman" w:cs="Times New Roman"/>
                <w:b/>
                <w:bCs/>
                <w:color w:val="000000"/>
                <w:sz w:val="20"/>
                <w:szCs w:val="18"/>
                <w:lang w:eastAsia="bg-BG"/>
              </w:rPr>
              <w:t>1 547 697,3</w:t>
            </w:r>
          </w:p>
        </w:tc>
        <w:tc>
          <w:tcPr>
            <w:tcW w:w="1418"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b/>
                <w:bCs/>
                <w:color w:val="000000"/>
                <w:sz w:val="20"/>
                <w:szCs w:val="18"/>
                <w:lang w:eastAsia="bg-BG"/>
              </w:rPr>
            </w:pPr>
            <w:r w:rsidRPr="00343B57">
              <w:rPr>
                <w:rFonts w:ascii="Times New Roman" w:eastAsia="Times New Roman" w:hAnsi="Times New Roman" w:cs="Times New Roman"/>
                <w:b/>
                <w:bCs/>
                <w:color w:val="000000"/>
                <w:sz w:val="20"/>
                <w:szCs w:val="18"/>
                <w:lang w:eastAsia="bg-BG"/>
              </w:rPr>
              <w:t>1 706 086,4</w:t>
            </w:r>
          </w:p>
        </w:tc>
      </w:tr>
      <w:tr w:rsidR="00407E3C" w:rsidRPr="00407E3C" w:rsidTr="00407E3C">
        <w:trPr>
          <w:trHeight w:val="315"/>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8"/>
                <w:szCs w:val="18"/>
                <w:lang w:eastAsia="bg-BG"/>
              </w:rPr>
            </w:pPr>
            <w:r w:rsidRPr="00407E3C">
              <w:rPr>
                <w:rFonts w:ascii="Times New Roman" w:eastAsia="Times New Roman" w:hAnsi="Times New Roman" w:cs="Times New Roman"/>
                <w:b/>
                <w:bCs/>
                <w:color w:val="000000"/>
                <w:sz w:val="18"/>
                <w:szCs w:val="18"/>
                <w:lang w:eastAsia="bg-BG"/>
              </w:rPr>
              <w:t>Общо разчетено финансиране:</w:t>
            </w:r>
          </w:p>
        </w:tc>
        <w:tc>
          <w:tcPr>
            <w:tcW w:w="1418"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b/>
                <w:bCs/>
                <w:color w:val="000000"/>
                <w:sz w:val="20"/>
                <w:szCs w:val="18"/>
                <w:lang w:eastAsia="bg-BG"/>
              </w:rPr>
            </w:pPr>
            <w:r w:rsidRPr="00343B57">
              <w:rPr>
                <w:rFonts w:ascii="Times New Roman" w:eastAsia="Times New Roman" w:hAnsi="Times New Roman" w:cs="Times New Roman"/>
                <w:b/>
                <w:bCs/>
                <w:color w:val="000000"/>
                <w:sz w:val="20"/>
                <w:szCs w:val="18"/>
                <w:lang w:eastAsia="bg-BG"/>
              </w:rPr>
              <w:t>1 683 352,9</w:t>
            </w:r>
          </w:p>
        </w:tc>
        <w:tc>
          <w:tcPr>
            <w:tcW w:w="1417"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b/>
                <w:bCs/>
                <w:color w:val="000000"/>
                <w:sz w:val="20"/>
                <w:szCs w:val="18"/>
                <w:lang w:eastAsia="bg-BG"/>
              </w:rPr>
            </w:pPr>
            <w:r w:rsidRPr="00343B57">
              <w:rPr>
                <w:rFonts w:ascii="Times New Roman" w:eastAsia="Times New Roman" w:hAnsi="Times New Roman" w:cs="Times New Roman"/>
                <w:b/>
                <w:bCs/>
                <w:color w:val="000000"/>
                <w:sz w:val="20"/>
                <w:szCs w:val="18"/>
                <w:lang w:eastAsia="bg-BG"/>
              </w:rPr>
              <w:t>1 547 697,3</w:t>
            </w:r>
          </w:p>
        </w:tc>
        <w:tc>
          <w:tcPr>
            <w:tcW w:w="1418"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b/>
                <w:bCs/>
                <w:color w:val="000000"/>
                <w:sz w:val="20"/>
                <w:szCs w:val="18"/>
                <w:lang w:eastAsia="bg-BG"/>
              </w:rPr>
            </w:pPr>
            <w:r w:rsidRPr="00343B57">
              <w:rPr>
                <w:rFonts w:ascii="Times New Roman" w:eastAsia="Times New Roman" w:hAnsi="Times New Roman" w:cs="Times New Roman"/>
                <w:b/>
                <w:bCs/>
                <w:color w:val="000000"/>
                <w:sz w:val="20"/>
                <w:szCs w:val="18"/>
                <w:lang w:eastAsia="bg-BG"/>
              </w:rPr>
              <w:t>1 706 086,4</w:t>
            </w:r>
          </w:p>
        </w:tc>
      </w:tr>
      <w:tr w:rsidR="00407E3C" w:rsidRPr="00407E3C" w:rsidTr="00407E3C">
        <w:trPr>
          <w:trHeight w:val="134"/>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both"/>
              <w:rPr>
                <w:rFonts w:ascii="Times New Roman" w:eastAsia="Times New Roman" w:hAnsi="Times New Roman" w:cs="Times New Roman"/>
                <w:b/>
                <w:bCs/>
                <w:i/>
                <w:iCs/>
                <w:color w:val="000000"/>
                <w:sz w:val="18"/>
                <w:szCs w:val="18"/>
                <w:lang w:eastAsia="bg-BG"/>
              </w:rPr>
            </w:pPr>
            <w:r w:rsidRPr="00407E3C">
              <w:rPr>
                <w:rFonts w:ascii="Times New Roman" w:eastAsia="Times New Roman" w:hAnsi="Times New Roman" w:cs="Times New Roman"/>
                <w:b/>
                <w:bCs/>
                <w:i/>
                <w:iCs/>
                <w:color w:val="000000"/>
                <w:sz w:val="18"/>
                <w:szCs w:val="18"/>
                <w:lang w:eastAsia="bg-BG"/>
              </w:rPr>
              <w:t xml:space="preserve">   По бюджета на ПРБ</w:t>
            </w:r>
          </w:p>
        </w:tc>
        <w:tc>
          <w:tcPr>
            <w:tcW w:w="1418"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b/>
                <w:bCs/>
                <w:color w:val="000000"/>
                <w:sz w:val="20"/>
                <w:szCs w:val="18"/>
                <w:lang w:eastAsia="bg-BG"/>
              </w:rPr>
            </w:pPr>
            <w:r w:rsidRPr="00343B57">
              <w:rPr>
                <w:rFonts w:ascii="Times New Roman" w:eastAsia="Times New Roman" w:hAnsi="Times New Roman" w:cs="Times New Roman"/>
                <w:b/>
                <w:bCs/>
                <w:color w:val="000000"/>
                <w:sz w:val="20"/>
                <w:szCs w:val="18"/>
                <w:lang w:eastAsia="bg-BG"/>
              </w:rPr>
              <w:t>910 921,1</w:t>
            </w:r>
          </w:p>
        </w:tc>
        <w:tc>
          <w:tcPr>
            <w:tcW w:w="1417"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b/>
                <w:bCs/>
                <w:color w:val="000000"/>
                <w:sz w:val="20"/>
                <w:szCs w:val="18"/>
                <w:lang w:eastAsia="bg-BG"/>
              </w:rPr>
            </w:pPr>
            <w:r w:rsidRPr="00343B57">
              <w:rPr>
                <w:rFonts w:ascii="Times New Roman" w:eastAsia="Times New Roman" w:hAnsi="Times New Roman" w:cs="Times New Roman"/>
                <w:b/>
                <w:bCs/>
                <w:color w:val="000000"/>
                <w:sz w:val="20"/>
                <w:szCs w:val="18"/>
                <w:lang w:eastAsia="bg-BG"/>
              </w:rPr>
              <w:t>960 921,1</w:t>
            </w:r>
          </w:p>
        </w:tc>
        <w:tc>
          <w:tcPr>
            <w:tcW w:w="1418"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b/>
                <w:bCs/>
                <w:color w:val="000000"/>
                <w:sz w:val="20"/>
                <w:szCs w:val="18"/>
                <w:lang w:eastAsia="bg-BG"/>
              </w:rPr>
            </w:pPr>
            <w:r w:rsidRPr="00343B57">
              <w:rPr>
                <w:rFonts w:ascii="Times New Roman" w:eastAsia="Times New Roman" w:hAnsi="Times New Roman" w:cs="Times New Roman"/>
                <w:b/>
                <w:bCs/>
                <w:color w:val="000000"/>
                <w:sz w:val="20"/>
                <w:szCs w:val="18"/>
                <w:lang w:eastAsia="bg-BG"/>
              </w:rPr>
              <w:t>1 000 921,1</w:t>
            </w:r>
          </w:p>
        </w:tc>
      </w:tr>
      <w:tr w:rsidR="00407E3C" w:rsidRPr="00407E3C" w:rsidTr="00407E3C">
        <w:trPr>
          <w:trHeight w:val="207"/>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both"/>
              <w:rPr>
                <w:rFonts w:ascii="Times New Roman" w:eastAsia="Times New Roman" w:hAnsi="Times New Roman" w:cs="Times New Roman"/>
                <w:b/>
                <w:bCs/>
                <w:i/>
                <w:iCs/>
                <w:color w:val="000000"/>
                <w:sz w:val="18"/>
                <w:szCs w:val="18"/>
                <w:lang w:eastAsia="bg-BG"/>
              </w:rPr>
            </w:pPr>
            <w:r w:rsidRPr="00407E3C">
              <w:rPr>
                <w:rFonts w:ascii="Times New Roman" w:eastAsia="Times New Roman" w:hAnsi="Times New Roman" w:cs="Times New Roman"/>
                <w:b/>
                <w:bCs/>
                <w:i/>
                <w:iCs/>
                <w:color w:val="000000"/>
                <w:sz w:val="18"/>
                <w:szCs w:val="18"/>
                <w:lang w:eastAsia="bg-BG"/>
              </w:rPr>
              <w:t xml:space="preserve">   По други бюджети и сметки за средства от ЕС, в т.ч. от:</w:t>
            </w:r>
          </w:p>
        </w:tc>
        <w:tc>
          <w:tcPr>
            <w:tcW w:w="1418"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b/>
                <w:bCs/>
                <w:color w:val="000000"/>
                <w:sz w:val="20"/>
                <w:szCs w:val="18"/>
                <w:lang w:eastAsia="bg-BG"/>
              </w:rPr>
            </w:pPr>
            <w:r w:rsidRPr="00343B57">
              <w:rPr>
                <w:rFonts w:ascii="Times New Roman" w:eastAsia="Times New Roman" w:hAnsi="Times New Roman" w:cs="Times New Roman"/>
                <w:b/>
                <w:bCs/>
                <w:color w:val="000000"/>
                <w:sz w:val="20"/>
                <w:szCs w:val="18"/>
                <w:lang w:eastAsia="bg-BG"/>
              </w:rPr>
              <w:t>772 431,8</w:t>
            </w:r>
          </w:p>
        </w:tc>
        <w:tc>
          <w:tcPr>
            <w:tcW w:w="1417"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b/>
                <w:bCs/>
                <w:color w:val="000000"/>
                <w:sz w:val="20"/>
                <w:szCs w:val="18"/>
                <w:lang w:eastAsia="bg-BG"/>
              </w:rPr>
            </w:pPr>
            <w:r w:rsidRPr="00343B57">
              <w:rPr>
                <w:rFonts w:ascii="Times New Roman" w:eastAsia="Times New Roman" w:hAnsi="Times New Roman" w:cs="Times New Roman"/>
                <w:b/>
                <w:bCs/>
                <w:color w:val="000000"/>
                <w:sz w:val="20"/>
                <w:szCs w:val="18"/>
                <w:lang w:eastAsia="bg-BG"/>
              </w:rPr>
              <w:t>586 776,2</w:t>
            </w:r>
          </w:p>
        </w:tc>
        <w:tc>
          <w:tcPr>
            <w:tcW w:w="1418"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b/>
                <w:bCs/>
                <w:color w:val="000000"/>
                <w:sz w:val="20"/>
                <w:szCs w:val="18"/>
                <w:lang w:eastAsia="bg-BG"/>
              </w:rPr>
            </w:pPr>
            <w:r w:rsidRPr="00343B57">
              <w:rPr>
                <w:rFonts w:ascii="Times New Roman" w:eastAsia="Times New Roman" w:hAnsi="Times New Roman" w:cs="Times New Roman"/>
                <w:b/>
                <w:bCs/>
                <w:color w:val="000000"/>
                <w:sz w:val="20"/>
                <w:szCs w:val="18"/>
                <w:lang w:eastAsia="bg-BG"/>
              </w:rPr>
              <w:t>705 165,3</w:t>
            </w:r>
          </w:p>
        </w:tc>
      </w:tr>
      <w:tr w:rsidR="00407E3C" w:rsidRPr="00407E3C" w:rsidTr="00407E3C">
        <w:trPr>
          <w:trHeight w:val="315"/>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both"/>
              <w:rPr>
                <w:rFonts w:ascii="Symbol" w:eastAsia="Times New Roman" w:hAnsi="Symbol" w:cs="Times New Roman"/>
                <w:color w:val="000000"/>
                <w:sz w:val="18"/>
                <w:szCs w:val="18"/>
                <w:lang w:eastAsia="bg-BG"/>
              </w:rPr>
            </w:pPr>
            <w:r w:rsidRPr="00407E3C">
              <w:rPr>
                <w:rFonts w:ascii="Symbol" w:eastAsia="Times New Roman" w:hAnsi="Symbol" w:cs="Times New Roman"/>
                <w:color w:val="000000"/>
                <w:sz w:val="18"/>
                <w:szCs w:val="18"/>
                <w:lang w:eastAsia="bg-BG"/>
              </w:rPr>
              <w:t></w:t>
            </w:r>
            <w:r w:rsidRPr="00407E3C">
              <w:rPr>
                <w:rFonts w:ascii="Times New Roman" w:eastAsia="Times New Roman" w:hAnsi="Times New Roman" w:cs="Times New Roman"/>
                <w:color w:val="000000"/>
                <w:sz w:val="14"/>
                <w:szCs w:val="14"/>
                <w:lang w:eastAsia="bg-BG"/>
              </w:rPr>
              <w:t xml:space="preserve">  </w:t>
            </w:r>
            <w:r w:rsidRPr="00407E3C">
              <w:rPr>
                <w:rFonts w:ascii="Times New Roman" w:eastAsia="Times New Roman" w:hAnsi="Times New Roman" w:cs="Times New Roman"/>
                <w:i/>
                <w:iCs/>
                <w:color w:val="000000"/>
                <w:sz w:val="18"/>
                <w:szCs w:val="18"/>
                <w:lang w:eastAsia="bg-BG"/>
              </w:rPr>
              <w:t>Централен бюджет, в т.ч:.</w:t>
            </w:r>
          </w:p>
        </w:tc>
        <w:tc>
          <w:tcPr>
            <w:tcW w:w="1418"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color w:val="000000"/>
                <w:sz w:val="20"/>
                <w:szCs w:val="18"/>
                <w:lang w:eastAsia="bg-BG"/>
              </w:rPr>
            </w:pPr>
            <w:r w:rsidRPr="00343B57">
              <w:rPr>
                <w:rFonts w:ascii="Times New Roman" w:eastAsia="Times New Roman" w:hAnsi="Times New Roman" w:cs="Times New Roman"/>
                <w:color w:val="000000"/>
                <w:sz w:val="20"/>
                <w:szCs w:val="18"/>
                <w:lang w:eastAsia="bg-BG"/>
              </w:rPr>
              <w:t>117 111,6</w:t>
            </w:r>
          </w:p>
        </w:tc>
        <w:tc>
          <w:tcPr>
            <w:tcW w:w="1417"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color w:val="000000"/>
                <w:sz w:val="20"/>
                <w:szCs w:val="18"/>
                <w:lang w:eastAsia="bg-BG"/>
              </w:rPr>
            </w:pPr>
            <w:r w:rsidRPr="00343B57">
              <w:rPr>
                <w:rFonts w:ascii="Times New Roman" w:eastAsia="Times New Roman" w:hAnsi="Times New Roman" w:cs="Times New Roman"/>
                <w:color w:val="000000"/>
                <w:sz w:val="20"/>
                <w:szCs w:val="18"/>
                <w:lang w:eastAsia="bg-BG"/>
              </w:rPr>
              <w:t>105 078,5</w:t>
            </w:r>
          </w:p>
        </w:tc>
        <w:tc>
          <w:tcPr>
            <w:tcW w:w="1418" w:type="dxa"/>
            <w:tcBorders>
              <w:top w:val="nil"/>
              <w:left w:val="nil"/>
              <w:bottom w:val="single" w:sz="4" w:space="0" w:color="auto"/>
              <w:right w:val="single" w:sz="4" w:space="0" w:color="auto"/>
            </w:tcBorders>
            <w:shd w:val="clear" w:color="auto" w:fill="auto"/>
            <w:vAlign w:val="center"/>
            <w:hideMark/>
          </w:tcPr>
          <w:p w:rsidR="00407E3C" w:rsidRPr="00343B57" w:rsidRDefault="00407E3C" w:rsidP="00275C26">
            <w:pPr>
              <w:spacing w:after="0" w:line="240" w:lineRule="auto"/>
              <w:jc w:val="right"/>
              <w:rPr>
                <w:rFonts w:ascii="Times New Roman" w:eastAsia="Times New Roman" w:hAnsi="Times New Roman" w:cs="Times New Roman"/>
                <w:color w:val="000000"/>
                <w:sz w:val="20"/>
                <w:szCs w:val="18"/>
                <w:lang w:eastAsia="bg-BG"/>
              </w:rPr>
            </w:pPr>
            <w:r w:rsidRPr="00343B57">
              <w:rPr>
                <w:rFonts w:ascii="Times New Roman" w:eastAsia="Times New Roman" w:hAnsi="Times New Roman" w:cs="Times New Roman"/>
                <w:color w:val="000000"/>
                <w:sz w:val="20"/>
                <w:szCs w:val="18"/>
                <w:lang w:eastAsia="bg-BG"/>
              </w:rPr>
              <w:t>80 487,4</w:t>
            </w:r>
          </w:p>
        </w:tc>
      </w:tr>
      <w:tr w:rsidR="00407E3C" w:rsidRPr="00407E3C" w:rsidTr="00407E3C">
        <w:trPr>
          <w:trHeight w:val="97"/>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both"/>
              <w:rPr>
                <w:rFonts w:ascii="Times New Roman" w:eastAsia="Times New Roman" w:hAnsi="Times New Roman" w:cs="Times New Roman"/>
                <w:i/>
                <w:iCs/>
                <w:color w:val="000000"/>
                <w:sz w:val="18"/>
                <w:szCs w:val="18"/>
                <w:lang w:eastAsia="bg-BG"/>
              </w:rPr>
            </w:pPr>
            <w:r w:rsidRPr="00407E3C">
              <w:rPr>
                <w:rFonts w:ascii="Times New Roman" w:eastAsia="Times New Roman" w:hAnsi="Times New Roman" w:cs="Times New Roman"/>
                <w:i/>
                <w:iCs/>
                <w:color w:val="000000"/>
                <w:sz w:val="18"/>
                <w:szCs w:val="18"/>
                <w:lang w:eastAsia="bg-BG"/>
              </w:rPr>
              <w:t xml:space="preserve">     Държавни инвестиционни заеми</w:t>
            </w:r>
          </w:p>
        </w:tc>
        <w:tc>
          <w:tcPr>
            <w:tcW w:w="1418" w:type="dxa"/>
            <w:tcBorders>
              <w:top w:val="nil"/>
              <w:left w:val="nil"/>
              <w:bottom w:val="single" w:sz="4" w:space="0" w:color="auto"/>
              <w:right w:val="single" w:sz="4" w:space="0" w:color="auto"/>
            </w:tcBorders>
            <w:shd w:val="clear" w:color="000000" w:fill="FFFFFF"/>
            <w:vAlign w:val="center"/>
            <w:hideMark/>
          </w:tcPr>
          <w:p w:rsidR="00407E3C" w:rsidRPr="00343B57" w:rsidRDefault="00407E3C" w:rsidP="00275C26">
            <w:pPr>
              <w:spacing w:after="0" w:line="240" w:lineRule="auto"/>
              <w:jc w:val="right"/>
              <w:rPr>
                <w:rFonts w:ascii="Times New Roman" w:eastAsia="Times New Roman" w:hAnsi="Times New Roman" w:cs="Times New Roman"/>
                <w:color w:val="000000"/>
                <w:sz w:val="20"/>
                <w:szCs w:val="18"/>
                <w:lang w:eastAsia="bg-BG"/>
              </w:rPr>
            </w:pPr>
            <w:r w:rsidRPr="00343B57">
              <w:rPr>
                <w:rFonts w:ascii="Times New Roman" w:eastAsia="Times New Roman" w:hAnsi="Times New Roman" w:cs="Times New Roman"/>
                <w:color w:val="000000"/>
                <w:sz w:val="20"/>
                <w:szCs w:val="18"/>
                <w:lang w:eastAsia="bg-BG"/>
              </w:rPr>
              <w:t>117 111,6</w:t>
            </w:r>
          </w:p>
        </w:tc>
        <w:tc>
          <w:tcPr>
            <w:tcW w:w="1417" w:type="dxa"/>
            <w:tcBorders>
              <w:top w:val="nil"/>
              <w:left w:val="nil"/>
              <w:bottom w:val="single" w:sz="4" w:space="0" w:color="auto"/>
              <w:right w:val="single" w:sz="4" w:space="0" w:color="auto"/>
            </w:tcBorders>
            <w:shd w:val="clear" w:color="000000" w:fill="FFFFFF"/>
            <w:vAlign w:val="center"/>
            <w:hideMark/>
          </w:tcPr>
          <w:p w:rsidR="00407E3C" w:rsidRPr="00343B57" w:rsidRDefault="00407E3C" w:rsidP="00275C26">
            <w:pPr>
              <w:spacing w:after="0" w:line="240" w:lineRule="auto"/>
              <w:jc w:val="right"/>
              <w:rPr>
                <w:rFonts w:ascii="Times New Roman" w:eastAsia="Times New Roman" w:hAnsi="Times New Roman" w:cs="Times New Roman"/>
                <w:color w:val="000000"/>
                <w:sz w:val="20"/>
                <w:szCs w:val="18"/>
                <w:lang w:eastAsia="bg-BG"/>
              </w:rPr>
            </w:pPr>
            <w:r w:rsidRPr="00343B57">
              <w:rPr>
                <w:rFonts w:ascii="Times New Roman" w:eastAsia="Times New Roman" w:hAnsi="Times New Roman" w:cs="Times New Roman"/>
                <w:color w:val="000000"/>
                <w:sz w:val="20"/>
                <w:szCs w:val="18"/>
                <w:lang w:eastAsia="bg-BG"/>
              </w:rPr>
              <w:t>105 078,5</w:t>
            </w:r>
          </w:p>
        </w:tc>
        <w:tc>
          <w:tcPr>
            <w:tcW w:w="1418" w:type="dxa"/>
            <w:tcBorders>
              <w:top w:val="nil"/>
              <w:left w:val="nil"/>
              <w:bottom w:val="single" w:sz="4" w:space="0" w:color="auto"/>
              <w:right w:val="single" w:sz="4" w:space="0" w:color="auto"/>
            </w:tcBorders>
            <w:shd w:val="clear" w:color="000000" w:fill="FFFFFF"/>
            <w:vAlign w:val="center"/>
            <w:hideMark/>
          </w:tcPr>
          <w:p w:rsidR="00407E3C" w:rsidRPr="00343B57" w:rsidRDefault="00407E3C" w:rsidP="00275C26">
            <w:pPr>
              <w:spacing w:after="0" w:line="240" w:lineRule="auto"/>
              <w:jc w:val="right"/>
              <w:rPr>
                <w:rFonts w:ascii="Times New Roman" w:eastAsia="Times New Roman" w:hAnsi="Times New Roman" w:cs="Times New Roman"/>
                <w:color w:val="000000"/>
                <w:sz w:val="20"/>
                <w:szCs w:val="18"/>
                <w:lang w:eastAsia="bg-BG"/>
              </w:rPr>
            </w:pPr>
            <w:r w:rsidRPr="00343B57">
              <w:rPr>
                <w:rFonts w:ascii="Times New Roman" w:eastAsia="Times New Roman" w:hAnsi="Times New Roman" w:cs="Times New Roman"/>
                <w:color w:val="000000"/>
                <w:sz w:val="20"/>
                <w:szCs w:val="18"/>
                <w:lang w:eastAsia="bg-BG"/>
              </w:rPr>
              <w:t>80 487,4</w:t>
            </w:r>
          </w:p>
        </w:tc>
      </w:tr>
      <w:tr w:rsidR="00407E3C" w:rsidRPr="00407E3C" w:rsidTr="00407E3C">
        <w:trPr>
          <w:trHeight w:val="17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both"/>
              <w:rPr>
                <w:rFonts w:ascii="Symbol" w:eastAsia="Times New Roman" w:hAnsi="Symbol" w:cs="Times New Roman"/>
                <w:color w:val="000000"/>
                <w:sz w:val="18"/>
                <w:szCs w:val="18"/>
                <w:lang w:eastAsia="bg-BG"/>
              </w:rPr>
            </w:pPr>
            <w:r w:rsidRPr="00407E3C">
              <w:rPr>
                <w:rFonts w:ascii="Symbol" w:eastAsia="Times New Roman" w:hAnsi="Symbol" w:cs="Times New Roman"/>
                <w:color w:val="000000"/>
                <w:sz w:val="18"/>
                <w:szCs w:val="18"/>
                <w:lang w:eastAsia="bg-BG"/>
              </w:rPr>
              <w:t></w:t>
            </w:r>
            <w:r w:rsidRPr="00407E3C">
              <w:rPr>
                <w:rFonts w:ascii="Times New Roman" w:eastAsia="Times New Roman" w:hAnsi="Times New Roman" w:cs="Times New Roman"/>
                <w:color w:val="000000"/>
                <w:sz w:val="14"/>
                <w:szCs w:val="14"/>
                <w:lang w:eastAsia="bg-BG"/>
              </w:rPr>
              <w:t xml:space="preserve">  </w:t>
            </w:r>
            <w:r w:rsidRPr="00407E3C">
              <w:rPr>
                <w:rFonts w:ascii="Times New Roman" w:eastAsia="Times New Roman" w:hAnsi="Times New Roman" w:cs="Times New Roman"/>
                <w:i/>
                <w:iCs/>
                <w:color w:val="000000"/>
                <w:sz w:val="18"/>
                <w:szCs w:val="18"/>
                <w:lang w:eastAsia="bg-BG"/>
              </w:rPr>
              <w:t>Сметки за средства от ЕС</w:t>
            </w:r>
          </w:p>
        </w:tc>
        <w:tc>
          <w:tcPr>
            <w:tcW w:w="1418" w:type="dxa"/>
            <w:tcBorders>
              <w:top w:val="nil"/>
              <w:left w:val="nil"/>
              <w:bottom w:val="single" w:sz="4" w:space="0" w:color="auto"/>
              <w:right w:val="single" w:sz="4" w:space="0" w:color="auto"/>
            </w:tcBorders>
            <w:shd w:val="clear" w:color="000000" w:fill="FFFFFF"/>
            <w:vAlign w:val="center"/>
            <w:hideMark/>
          </w:tcPr>
          <w:p w:rsidR="00407E3C" w:rsidRPr="00343B57" w:rsidRDefault="00407E3C" w:rsidP="00275C26">
            <w:pPr>
              <w:spacing w:after="0" w:line="240" w:lineRule="auto"/>
              <w:jc w:val="right"/>
              <w:rPr>
                <w:rFonts w:ascii="Times New Roman" w:eastAsia="Times New Roman" w:hAnsi="Times New Roman" w:cs="Times New Roman"/>
                <w:color w:val="000000"/>
                <w:sz w:val="20"/>
                <w:szCs w:val="18"/>
                <w:lang w:eastAsia="bg-BG"/>
              </w:rPr>
            </w:pPr>
            <w:r w:rsidRPr="00343B57">
              <w:rPr>
                <w:rFonts w:ascii="Times New Roman" w:eastAsia="Times New Roman" w:hAnsi="Times New Roman" w:cs="Times New Roman"/>
                <w:color w:val="000000"/>
                <w:sz w:val="20"/>
                <w:szCs w:val="18"/>
                <w:lang w:eastAsia="bg-BG"/>
              </w:rPr>
              <w:t>610 400,0</w:t>
            </w:r>
          </w:p>
        </w:tc>
        <w:tc>
          <w:tcPr>
            <w:tcW w:w="1417" w:type="dxa"/>
            <w:tcBorders>
              <w:top w:val="nil"/>
              <w:left w:val="nil"/>
              <w:bottom w:val="single" w:sz="4" w:space="0" w:color="auto"/>
              <w:right w:val="single" w:sz="4" w:space="0" w:color="auto"/>
            </w:tcBorders>
            <w:shd w:val="clear" w:color="000000" w:fill="FFFFFF"/>
            <w:vAlign w:val="center"/>
            <w:hideMark/>
          </w:tcPr>
          <w:p w:rsidR="00407E3C" w:rsidRPr="00343B57" w:rsidRDefault="00407E3C" w:rsidP="00275C26">
            <w:pPr>
              <w:spacing w:after="0" w:line="240" w:lineRule="auto"/>
              <w:jc w:val="right"/>
              <w:rPr>
                <w:rFonts w:ascii="Times New Roman" w:eastAsia="Times New Roman" w:hAnsi="Times New Roman" w:cs="Times New Roman"/>
                <w:color w:val="000000"/>
                <w:sz w:val="20"/>
                <w:szCs w:val="18"/>
                <w:lang w:eastAsia="bg-BG"/>
              </w:rPr>
            </w:pPr>
            <w:r w:rsidRPr="00343B57">
              <w:rPr>
                <w:rFonts w:ascii="Times New Roman" w:eastAsia="Times New Roman" w:hAnsi="Times New Roman" w:cs="Times New Roman"/>
                <w:color w:val="000000"/>
                <w:sz w:val="20"/>
                <w:szCs w:val="18"/>
                <w:lang w:eastAsia="bg-BG"/>
              </w:rPr>
              <w:t>473 000,1</w:t>
            </w:r>
          </w:p>
        </w:tc>
        <w:tc>
          <w:tcPr>
            <w:tcW w:w="1418" w:type="dxa"/>
            <w:tcBorders>
              <w:top w:val="nil"/>
              <w:left w:val="nil"/>
              <w:bottom w:val="single" w:sz="4" w:space="0" w:color="auto"/>
              <w:right w:val="single" w:sz="4" w:space="0" w:color="auto"/>
            </w:tcBorders>
            <w:shd w:val="clear" w:color="000000" w:fill="FFFFFF"/>
            <w:vAlign w:val="center"/>
            <w:hideMark/>
          </w:tcPr>
          <w:p w:rsidR="00407E3C" w:rsidRPr="00343B57" w:rsidRDefault="00407E3C" w:rsidP="00275C26">
            <w:pPr>
              <w:spacing w:after="0" w:line="240" w:lineRule="auto"/>
              <w:jc w:val="right"/>
              <w:rPr>
                <w:rFonts w:ascii="Times New Roman" w:eastAsia="Times New Roman" w:hAnsi="Times New Roman" w:cs="Times New Roman"/>
                <w:color w:val="000000"/>
                <w:sz w:val="20"/>
                <w:szCs w:val="18"/>
                <w:lang w:eastAsia="bg-BG"/>
              </w:rPr>
            </w:pPr>
            <w:r w:rsidRPr="00343B57">
              <w:rPr>
                <w:rFonts w:ascii="Times New Roman" w:eastAsia="Times New Roman" w:hAnsi="Times New Roman" w:cs="Times New Roman"/>
                <w:color w:val="000000"/>
                <w:sz w:val="20"/>
                <w:szCs w:val="18"/>
                <w:lang w:eastAsia="bg-BG"/>
              </w:rPr>
              <w:t>617 700,0</w:t>
            </w:r>
          </w:p>
        </w:tc>
      </w:tr>
      <w:tr w:rsidR="00407E3C" w:rsidRPr="00407E3C" w:rsidTr="00407E3C">
        <w:trPr>
          <w:trHeight w:val="303"/>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both"/>
              <w:rPr>
                <w:rFonts w:ascii="Symbol" w:eastAsia="Times New Roman" w:hAnsi="Symbol" w:cs="Times New Roman"/>
                <w:color w:val="000000"/>
                <w:sz w:val="18"/>
                <w:szCs w:val="18"/>
                <w:lang w:eastAsia="bg-BG"/>
              </w:rPr>
            </w:pPr>
            <w:r w:rsidRPr="00407E3C">
              <w:rPr>
                <w:rFonts w:ascii="Symbol" w:eastAsia="Times New Roman" w:hAnsi="Symbol" w:cs="Times New Roman"/>
                <w:color w:val="000000"/>
                <w:sz w:val="18"/>
                <w:szCs w:val="18"/>
                <w:lang w:eastAsia="bg-BG"/>
              </w:rPr>
              <w:t></w:t>
            </w:r>
            <w:r w:rsidRPr="00407E3C">
              <w:rPr>
                <w:rFonts w:ascii="Times New Roman" w:eastAsia="Times New Roman" w:hAnsi="Times New Roman" w:cs="Times New Roman"/>
                <w:color w:val="000000"/>
                <w:sz w:val="14"/>
                <w:szCs w:val="14"/>
                <w:lang w:eastAsia="bg-BG"/>
              </w:rPr>
              <w:t xml:space="preserve">  </w:t>
            </w:r>
            <w:r w:rsidRPr="00407E3C">
              <w:rPr>
                <w:rFonts w:ascii="Times New Roman" w:eastAsia="Times New Roman" w:hAnsi="Times New Roman" w:cs="Times New Roman"/>
                <w:i/>
                <w:iCs/>
                <w:color w:val="000000"/>
                <w:sz w:val="18"/>
                <w:szCs w:val="18"/>
                <w:lang w:eastAsia="bg-BG"/>
              </w:rPr>
              <w:t>Други международни програми и договори, за които се прилага режимът на сметките за средства от Европейския съюз</w:t>
            </w:r>
          </w:p>
        </w:tc>
        <w:tc>
          <w:tcPr>
            <w:tcW w:w="1418" w:type="dxa"/>
            <w:tcBorders>
              <w:top w:val="nil"/>
              <w:left w:val="nil"/>
              <w:bottom w:val="single" w:sz="4" w:space="0" w:color="auto"/>
              <w:right w:val="single" w:sz="4" w:space="0" w:color="auto"/>
            </w:tcBorders>
            <w:shd w:val="clear" w:color="000000" w:fill="FFFFFF"/>
            <w:vAlign w:val="center"/>
            <w:hideMark/>
          </w:tcPr>
          <w:p w:rsidR="00407E3C" w:rsidRPr="00343B57" w:rsidRDefault="00407E3C" w:rsidP="00275C26">
            <w:pPr>
              <w:spacing w:after="0" w:line="240" w:lineRule="auto"/>
              <w:jc w:val="right"/>
              <w:rPr>
                <w:rFonts w:ascii="Times New Roman" w:eastAsia="Times New Roman" w:hAnsi="Times New Roman" w:cs="Times New Roman"/>
                <w:color w:val="000000"/>
                <w:sz w:val="20"/>
                <w:szCs w:val="18"/>
                <w:lang w:eastAsia="bg-BG"/>
              </w:rPr>
            </w:pPr>
            <w:r w:rsidRPr="00343B57">
              <w:rPr>
                <w:rFonts w:ascii="Times New Roman" w:eastAsia="Times New Roman" w:hAnsi="Times New Roman" w:cs="Times New Roman"/>
                <w:color w:val="000000"/>
                <w:sz w:val="20"/>
                <w:szCs w:val="18"/>
                <w:lang w:eastAsia="bg-BG"/>
              </w:rPr>
              <w:t>44 920,2</w:t>
            </w:r>
          </w:p>
        </w:tc>
        <w:tc>
          <w:tcPr>
            <w:tcW w:w="1417" w:type="dxa"/>
            <w:tcBorders>
              <w:top w:val="nil"/>
              <w:left w:val="nil"/>
              <w:bottom w:val="single" w:sz="4" w:space="0" w:color="auto"/>
              <w:right w:val="single" w:sz="4" w:space="0" w:color="auto"/>
            </w:tcBorders>
            <w:shd w:val="clear" w:color="000000" w:fill="FFFFFF"/>
            <w:vAlign w:val="center"/>
            <w:hideMark/>
          </w:tcPr>
          <w:p w:rsidR="00407E3C" w:rsidRPr="00343B57" w:rsidRDefault="00407E3C" w:rsidP="00275C26">
            <w:pPr>
              <w:spacing w:after="0" w:line="240" w:lineRule="auto"/>
              <w:jc w:val="right"/>
              <w:rPr>
                <w:rFonts w:ascii="Times New Roman" w:eastAsia="Times New Roman" w:hAnsi="Times New Roman" w:cs="Times New Roman"/>
                <w:color w:val="000000"/>
                <w:sz w:val="20"/>
                <w:szCs w:val="18"/>
                <w:lang w:eastAsia="bg-BG"/>
              </w:rPr>
            </w:pPr>
            <w:r w:rsidRPr="00343B57">
              <w:rPr>
                <w:rFonts w:ascii="Times New Roman" w:eastAsia="Times New Roman" w:hAnsi="Times New Roman" w:cs="Times New Roman"/>
                <w:color w:val="000000"/>
                <w:sz w:val="20"/>
                <w:szCs w:val="18"/>
                <w:lang w:eastAsia="bg-BG"/>
              </w:rPr>
              <w:t>8 697,6</w:t>
            </w:r>
          </w:p>
        </w:tc>
        <w:tc>
          <w:tcPr>
            <w:tcW w:w="1418" w:type="dxa"/>
            <w:tcBorders>
              <w:top w:val="nil"/>
              <w:left w:val="nil"/>
              <w:bottom w:val="single" w:sz="4" w:space="0" w:color="auto"/>
              <w:right w:val="single" w:sz="4" w:space="0" w:color="auto"/>
            </w:tcBorders>
            <w:shd w:val="clear" w:color="000000" w:fill="FFFFFF"/>
            <w:vAlign w:val="center"/>
            <w:hideMark/>
          </w:tcPr>
          <w:p w:rsidR="00407E3C" w:rsidRPr="00343B57" w:rsidRDefault="00407E3C" w:rsidP="00275C26">
            <w:pPr>
              <w:spacing w:after="0" w:line="240" w:lineRule="auto"/>
              <w:jc w:val="right"/>
              <w:rPr>
                <w:rFonts w:ascii="Times New Roman" w:eastAsia="Times New Roman" w:hAnsi="Times New Roman" w:cs="Times New Roman"/>
                <w:color w:val="000000"/>
                <w:sz w:val="20"/>
                <w:szCs w:val="18"/>
                <w:lang w:eastAsia="bg-BG"/>
              </w:rPr>
            </w:pPr>
            <w:r w:rsidRPr="00343B57">
              <w:rPr>
                <w:rFonts w:ascii="Times New Roman" w:eastAsia="Times New Roman" w:hAnsi="Times New Roman" w:cs="Times New Roman"/>
                <w:color w:val="000000"/>
                <w:sz w:val="20"/>
                <w:szCs w:val="18"/>
                <w:lang w:eastAsia="bg-BG"/>
              </w:rPr>
              <w:t>6 977,9</w:t>
            </w:r>
          </w:p>
        </w:tc>
      </w:tr>
      <w:tr w:rsidR="00407E3C" w:rsidRPr="00407E3C" w:rsidTr="00407E3C">
        <w:trPr>
          <w:trHeight w:val="207"/>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both"/>
              <w:rPr>
                <w:rFonts w:ascii="Symbol" w:eastAsia="Times New Roman" w:hAnsi="Symbol" w:cs="Times New Roman"/>
                <w:color w:val="000000"/>
                <w:sz w:val="18"/>
                <w:szCs w:val="18"/>
                <w:lang w:eastAsia="bg-BG"/>
              </w:rPr>
            </w:pPr>
            <w:r w:rsidRPr="00407E3C">
              <w:rPr>
                <w:rFonts w:ascii="Symbol" w:eastAsia="Times New Roman" w:hAnsi="Symbol" w:cs="Times New Roman"/>
                <w:color w:val="000000"/>
                <w:sz w:val="18"/>
                <w:szCs w:val="18"/>
                <w:lang w:eastAsia="bg-BG"/>
              </w:rPr>
              <w:t></w:t>
            </w:r>
            <w:r w:rsidRPr="00407E3C">
              <w:rPr>
                <w:rFonts w:ascii="Times New Roman" w:eastAsia="Times New Roman" w:hAnsi="Times New Roman" w:cs="Times New Roman"/>
                <w:color w:val="000000"/>
                <w:sz w:val="14"/>
                <w:szCs w:val="14"/>
                <w:lang w:eastAsia="bg-BG"/>
              </w:rPr>
              <w:t xml:space="preserve">  </w:t>
            </w:r>
            <w:r w:rsidRPr="00407E3C">
              <w:rPr>
                <w:rFonts w:ascii="Times New Roman" w:eastAsia="Times New Roman" w:hAnsi="Times New Roman" w:cs="Times New Roman"/>
                <w:i/>
                <w:iCs/>
                <w:color w:val="000000"/>
                <w:sz w:val="18"/>
                <w:szCs w:val="18"/>
                <w:lang w:eastAsia="bg-BG"/>
              </w:rPr>
              <w:t>Други програми и средства от други донори</w:t>
            </w:r>
          </w:p>
        </w:tc>
        <w:tc>
          <w:tcPr>
            <w:tcW w:w="1418"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8"/>
                <w:szCs w:val="18"/>
                <w:lang w:eastAsia="bg-BG"/>
              </w:rPr>
            </w:pPr>
            <w:r w:rsidRPr="00407E3C">
              <w:rPr>
                <w:rFonts w:ascii="Times New Roman" w:eastAsia="Times New Roman" w:hAnsi="Times New Roman" w:cs="Times New Roman"/>
                <w:color w:val="000000"/>
                <w:sz w:val="18"/>
                <w:szCs w:val="18"/>
                <w:lang w:eastAsia="bg-BG"/>
              </w:rPr>
              <w:t> </w:t>
            </w:r>
          </w:p>
        </w:tc>
        <w:tc>
          <w:tcPr>
            <w:tcW w:w="1417"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8"/>
                <w:szCs w:val="18"/>
                <w:lang w:eastAsia="bg-BG"/>
              </w:rPr>
            </w:pPr>
            <w:r w:rsidRPr="00407E3C">
              <w:rPr>
                <w:rFonts w:ascii="Times New Roman" w:eastAsia="Times New Roman" w:hAnsi="Times New Roman" w:cs="Times New Roman"/>
                <w:color w:val="000000"/>
                <w:sz w:val="18"/>
                <w:szCs w:val="18"/>
                <w:lang w:eastAsia="bg-BG"/>
              </w:rPr>
              <w:t> </w:t>
            </w:r>
          </w:p>
        </w:tc>
        <w:tc>
          <w:tcPr>
            <w:tcW w:w="1418"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8"/>
                <w:szCs w:val="18"/>
                <w:lang w:eastAsia="bg-BG"/>
              </w:rPr>
            </w:pPr>
            <w:r w:rsidRPr="00407E3C">
              <w:rPr>
                <w:rFonts w:ascii="Times New Roman" w:eastAsia="Times New Roman" w:hAnsi="Times New Roman" w:cs="Times New Roman"/>
                <w:color w:val="000000"/>
                <w:sz w:val="18"/>
                <w:szCs w:val="18"/>
                <w:lang w:eastAsia="bg-BG"/>
              </w:rPr>
              <w:t> </w:t>
            </w:r>
          </w:p>
        </w:tc>
      </w:tr>
      <w:tr w:rsidR="00407E3C" w:rsidRPr="00407E3C" w:rsidTr="00407E3C">
        <w:trPr>
          <w:trHeight w:val="297"/>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both"/>
              <w:rPr>
                <w:rFonts w:ascii="Symbol" w:eastAsia="Times New Roman" w:hAnsi="Symbol" w:cs="Times New Roman"/>
                <w:color w:val="000000"/>
                <w:sz w:val="18"/>
                <w:szCs w:val="18"/>
                <w:lang w:eastAsia="bg-BG"/>
              </w:rPr>
            </w:pPr>
            <w:r w:rsidRPr="00407E3C">
              <w:rPr>
                <w:rFonts w:ascii="Symbol" w:eastAsia="Times New Roman" w:hAnsi="Symbol" w:cs="Times New Roman"/>
                <w:color w:val="000000"/>
                <w:sz w:val="18"/>
                <w:szCs w:val="18"/>
                <w:lang w:eastAsia="bg-BG"/>
              </w:rPr>
              <w:t></w:t>
            </w:r>
            <w:r w:rsidRPr="00407E3C">
              <w:rPr>
                <w:rFonts w:ascii="Times New Roman" w:eastAsia="Times New Roman" w:hAnsi="Times New Roman" w:cs="Times New Roman"/>
                <w:color w:val="000000"/>
                <w:sz w:val="14"/>
                <w:szCs w:val="14"/>
                <w:lang w:eastAsia="bg-BG"/>
              </w:rPr>
              <w:t xml:space="preserve">  </w:t>
            </w:r>
            <w:r w:rsidRPr="00407E3C">
              <w:rPr>
                <w:rFonts w:ascii="Times New Roman" w:eastAsia="Times New Roman" w:hAnsi="Times New Roman" w:cs="Times New Roman"/>
                <w:i/>
                <w:iCs/>
                <w:color w:val="000000"/>
                <w:sz w:val="18"/>
                <w:szCs w:val="18"/>
                <w:lang w:eastAsia="bg-BG"/>
              </w:rPr>
              <w:t>Други бюджетни организации, включени в консолидираната фискална програма</w:t>
            </w:r>
          </w:p>
        </w:tc>
        <w:tc>
          <w:tcPr>
            <w:tcW w:w="1418"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8"/>
                <w:szCs w:val="18"/>
                <w:lang w:eastAsia="bg-BG"/>
              </w:rPr>
            </w:pPr>
            <w:r w:rsidRPr="00407E3C">
              <w:rPr>
                <w:rFonts w:ascii="Times New Roman" w:eastAsia="Times New Roman" w:hAnsi="Times New Roman" w:cs="Times New Roman"/>
                <w:color w:val="000000"/>
                <w:sz w:val="18"/>
                <w:szCs w:val="18"/>
                <w:lang w:eastAsia="bg-BG"/>
              </w:rPr>
              <w:t> </w:t>
            </w:r>
          </w:p>
        </w:tc>
        <w:tc>
          <w:tcPr>
            <w:tcW w:w="1417"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8"/>
                <w:szCs w:val="18"/>
                <w:lang w:eastAsia="bg-BG"/>
              </w:rPr>
            </w:pPr>
            <w:r w:rsidRPr="00407E3C">
              <w:rPr>
                <w:rFonts w:ascii="Times New Roman" w:eastAsia="Times New Roman" w:hAnsi="Times New Roman" w:cs="Times New Roman"/>
                <w:color w:val="000000"/>
                <w:sz w:val="18"/>
                <w:szCs w:val="18"/>
                <w:lang w:eastAsia="bg-BG"/>
              </w:rPr>
              <w:t> </w:t>
            </w:r>
          </w:p>
        </w:tc>
        <w:tc>
          <w:tcPr>
            <w:tcW w:w="1418"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8"/>
                <w:szCs w:val="18"/>
                <w:lang w:eastAsia="bg-BG"/>
              </w:rPr>
            </w:pPr>
            <w:r w:rsidRPr="00407E3C">
              <w:rPr>
                <w:rFonts w:ascii="Times New Roman" w:eastAsia="Times New Roman" w:hAnsi="Times New Roman" w:cs="Times New Roman"/>
                <w:color w:val="000000"/>
                <w:sz w:val="18"/>
                <w:szCs w:val="18"/>
                <w:lang w:eastAsia="bg-BG"/>
              </w:rPr>
              <w:t> </w:t>
            </w:r>
          </w:p>
        </w:tc>
      </w:tr>
      <w:tr w:rsidR="00407E3C" w:rsidRPr="00407E3C" w:rsidTr="00407E3C">
        <w:trPr>
          <w:trHeight w:val="315"/>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both"/>
              <w:rPr>
                <w:rFonts w:ascii="Symbol" w:eastAsia="Times New Roman" w:hAnsi="Symbol" w:cs="Times New Roman"/>
                <w:color w:val="000000"/>
                <w:sz w:val="18"/>
                <w:szCs w:val="18"/>
                <w:lang w:eastAsia="bg-BG"/>
              </w:rPr>
            </w:pPr>
            <w:r w:rsidRPr="00407E3C">
              <w:rPr>
                <w:rFonts w:ascii="Symbol" w:eastAsia="Times New Roman" w:hAnsi="Symbol" w:cs="Times New Roman"/>
                <w:color w:val="000000"/>
                <w:sz w:val="18"/>
                <w:szCs w:val="18"/>
                <w:lang w:eastAsia="bg-BG"/>
              </w:rPr>
              <w:t></w:t>
            </w:r>
            <w:r w:rsidRPr="00407E3C">
              <w:rPr>
                <w:rFonts w:ascii="Times New Roman" w:eastAsia="Times New Roman" w:hAnsi="Times New Roman" w:cs="Times New Roman"/>
                <w:color w:val="000000"/>
                <w:sz w:val="14"/>
                <w:szCs w:val="14"/>
                <w:lang w:eastAsia="bg-BG"/>
              </w:rPr>
              <w:t xml:space="preserve">  </w:t>
            </w:r>
            <w:r w:rsidRPr="00407E3C">
              <w:rPr>
                <w:rFonts w:ascii="Times New Roman" w:eastAsia="Times New Roman" w:hAnsi="Times New Roman" w:cs="Times New Roman"/>
                <w:i/>
                <w:iCs/>
                <w:color w:val="000000"/>
                <w:sz w:val="18"/>
                <w:szCs w:val="18"/>
                <w:lang w:eastAsia="bg-BG"/>
              </w:rPr>
              <w:t>Други</w:t>
            </w:r>
          </w:p>
        </w:tc>
        <w:tc>
          <w:tcPr>
            <w:tcW w:w="1418"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8"/>
                <w:szCs w:val="18"/>
                <w:lang w:eastAsia="bg-BG"/>
              </w:rPr>
            </w:pPr>
            <w:r w:rsidRPr="00407E3C">
              <w:rPr>
                <w:rFonts w:ascii="Times New Roman" w:eastAsia="Times New Roman" w:hAnsi="Times New Roman" w:cs="Times New Roman"/>
                <w:color w:val="000000"/>
                <w:sz w:val="18"/>
                <w:szCs w:val="18"/>
                <w:lang w:eastAsia="bg-BG"/>
              </w:rPr>
              <w:t> </w:t>
            </w:r>
          </w:p>
        </w:tc>
        <w:tc>
          <w:tcPr>
            <w:tcW w:w="1417"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8"/>
                <w:szCs w:val="18"/>
                <w:lang w:eastAsia="bg-BG"/>
              </w:rPr>
            </w:pPr>
            <w:r w:rsidRPr="00407E3C">
              <w:rPr>
                <w:rFonts w:ascii="Times New Roman" w:eastAsia="Times New Roman" w:hAnsi="Times New Roman" w:cs="Times New Roman"/>
                <w:color w:val="000000"/>
                <w:sz w:val="18"/>
                <w:szCs w:val="18"/>
                <w:lang w:eastAsia="bg-BG"/>
              </w:rPr>
              <w:t> </w:t>
            </w:r>
          </w:p>
        </w:tc>
        <w:tc>
          <w:tcPr>
            <w:tcW w:w="1418"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8"/>
                <w:szCs w:val="18"/>
                <w:lang w:eastAsia="bg-BG"/>
              </w:rPr>
            </w:pPr>
            <w:r w:rsidRPr="00407E3C">
              <w:rPr>
                <w:rFonts w:ascii="Times New Roman" w:eastAsia="Times New Roman" w:hAnsi="Times New Roman" w:cs="Times New Roman"/>
                <w:color w:val="000000"/>
                <w:sz w:val="18"/>
                <w:szCs w:val="18"/>
                <w:lang w:eastAsia="bg-BG"/>
              </w:rPr>
              <w:t> </w:t>
            </w:r>
          </w:p>
        </w:tc>
      </w:tr>
    </w:tbl>
    <w:p w:rsidR="00645F00" w:rsidRPr="003F1EEB" w:rsidRDefault="00645F00" w:rsidP="00275C26">
      <w:pPr>
        <w:spacing w:after="0" w:line="240" w:lineRule="auto"/>
        <w:ind w:left="567"/>
        <w:contextualSpacing/>
        <w:jc w:val="both"/>
        <w:rPr>
          <w:rFonts w:ascii="Times New Roman" w:eastAsia="Calibri" w:hAnsi="Times New Roman" w:cs="Times New Roman"/>
          <w:b/>
          <w:sz w:val="32"/>
        </w:rPr>
      </w:pPr>
    </w:p>
    <w:p w:rsidR="009A6549" w:rsidRPr="003D0369" w:rsidRDefault="003842DB" w:rsidP="00275C26">
      <w:pPr>
        <w:keepNext/>
        <w:tabs>
          <w:tab w:val="left" w:pos="993"/>
        </w:tabs>
        <w:snapToGrid w:val="0"/>
        <w:spacing w:after="0" w:line="240" w:lineRule="auto"/>
        <w:ind w:left="1134" w:hanging="567"/>
        <w:jc w:val="both"/>
        <w:outlineLvl w:val="0"/>
        <w:rPr>
          <w:rFonts w:ascii="Times New Roman" w:eastAsia="Batang" w:hAnsi="Times New Roman"/>
          <w:b/>
          <w:i/>
          <w:color w:val="0000CC"/>
          <w:lang w:val="ru-RU" w:eastAsia="ko-KR"/>
        </w:rPr>
      </w:pPr>
      <w:r w:rsidRPr="003D0369">
        <w:rPr>
          <w:rFonts w:ascii="Times New Roman" w:eastAsia="Batang" w:hAnsi="Times New Roman"/>
          <w:b/>
          <w:i/>
          <w:color w:val="0000CC"/>
          <w:lang w:val="ru-RU" w:eastAsia="ko-KR"/>
        </w:rPr>
        <w:t xml:space="preserve">V. </w:t>
      </w:r>
      <w:r w:rsidR="00B175EE" w:rsidRPr="003D0369">
        <w:rPr>
          <w:rFonts w:ascii="Times New Roman" w:eastAsia="Batang" w:hAnsi="Times New Roman"/>
          <w:b/>
          <w:i/>
          <w:color w:val="0000CC"/>
          <w:lang w:val="ru-RU" w:eastAsia="ko-KR"/>
        </w:rPr>
        <w:t xml:space="preserve">ОПИСАНИЕ НА </w:t>
      </w:r>
      <w:r w:rsidR="009A6549" w:rsidRPr="003D0369">
        <w:rPr>
          <w:rFonts w:ascii="Times New Roman" w:eastAsia="Batang" w:hAnsi="Times New Roman"/>
          <w:b/>
          <w:i/>
          <w:color w:val="0000CC"/>
          <w:lang w:val="ru-RU" w:eastAsia="ko-KR"/>
        </w:rPr>
        <w:t>БЮДЖЕТН</w:t>
      </w:r>
      <w:r w:rsidR="00B175EE" w:rsidRPr="003D0369">
        <w:rPr>
          <w:rFonts w:ascii="Times New Roman" w:eastAsia="Batang" w:hAnsi="Times New Roman"/>
          <w:b/>
          <w:i/>
          <w:color w:val="0000CC"/>
          <w:lang w:val="ru-RU" w:eastAsia="ko-KR"/>
        </w:rPr>
        <w:t>ИТЕ ПРОГРАМИ ПО ВЕДОМСТВЕНИ И АДМИНИСТРИРАНИ РАЗХОДИ</w:t>
      </w:r>
    </w:p>
    <w:p w:rsidR="003C14FB" w:rsidRPr="003D0369" w:rsidRDefault="003C14FB" w:rsidP="00275C26">
      <w:pPr>
        <w:keepNext/>
        <w:tabs>
          <w:tab w:val="left" w:pos="993"/>
        </w:tabs>
        <w:snapToGrid w:val="0"/>
        <w:spacing w:after="0" w:line="240" w:lineRule="auto"/>
        <w:jc w:val="both"/>
        <w:outlineLvl w:val="0"/>
        <w:rPr>
          <w:rFonts w:ascii="Times New Roman" w:eastAsia="Batang" w:hAnsi="Times New Roman"/>
          <w:b/>
          <w:i/>
          <w:color w:val="0000CC"/>
          <w:lang w:val="ru-RU" w:eastAsia="ko-KR"/>
        </w:rPr>
      </w:pPr>
    </w:p>
    <w:p w:rsidR="003C14FB" w:rsidRPr="003F1EEB" w:rsidRDefault="004D09FE" w:rsidP="00275C26">
      <w:pPr>
        <w:tabs>
          <w:tab w:val="left" w:pos="851"/>
        </w:tabs>
        <w:spacing w:after="0" w:line="240" w:lineRule="auto"/>
        <w:ind w:left="567"/>
        <w:contextualSpacing/>
        <w:jc w:val="both"/>
        <w:rPr>
          <w:rFonts w:ascii="Times New Roman" w:hAnsi="Times New Roman" w:cs="Times New Roman"/>
          <w:b/>
          <w:bCs/>
          <w:color w:val="4A7C2C" w:themeColor="accent4" w:themeShade="BF"/>
        </w:rPr>
      </w:pPr>
      <w:r w:rsidRPr="003F1EEB">
        <w:rPr>
          <w:rFonts w:ascii="Times New Roman" w:hAnsi="Times New Roman" w:cs="Times New Roman"/>
          <w:b/>
          <w:color w:val="4A7C2C" w:themeColor="accent4" w:themeShade="BF"/>
        </w:rPr>
        <w:t>2100.01.01</w:t>
      </w:r>
      <w:r w:rsidRPr="003F1EEB">
        <w:rPr>
          <w:rFonts w:ascii="Times New Roman" w:hAnsi="Times New Roman" w:cs="Times New Roman"/>
          <w:color w:val="4A7C2C" w:themeColor="accent4" w:themeShade="BF"/>
        </w:rPr>
        <w:t xml:space="preserve"> </w:t>
      </w:r>
      <w:r w:rsidRPr="003F1EEB">
        <w:rPr>
          <w:rFonts w:ascii="Times New Roman" w:hAnsi="Times New Roman" w:cs="Times New Roman"/>
          <w:b/>
          <w:color w:val="4A7C2C" w:themeColor="accent4" w:themeShade="BF"/>
        </w:rPr>
        <w:t xml:space="preserve">БЮДЖЕТНА ПРОГРАМА </w:t>
      </w:r>
      <w:r w:rsidRPr="003F1EEB">
        <w:rPr>
          <w:rFonts w:ascii="Times New Roman" w:hAnsi="Times New Roman" w:cs="Times New Roman"/>
          <w:b/>
          <w:bCs/>
          <w:color w:val="4A7C2C" w:themeColor="accent4" w:themeShade="BF"/>
        </w:rPr>
        <w:t>„СТРАТЕГИЧЕСКО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w:t>
      </w:r>
    </w:p>
    <w:p w:rsidR="004D09FE" w:rsidRPr="003D0369" w:rsidRDefault="004D09FE" w:rsidP="00275C26">
      <w:pPr>
        <w:tabs>
          <w:tab w:val="left" w:pos="851"/>
        </w:tabs>
        <w:spacing w:after="0" w:line="240" w:lineRule="auto"/>
        <w:ind w:left="567"/>
        <w:contextualSpacing/>
        <w:jc w:val="both"/>
        <w:rPr>
          <w:rFonts w:ascii="Times New Roman" w:eastAsia="Calibri" w:hAnsi="Times New Roman" w:cs="Times New Roman"/>
          <w:b/>
          <w:i/>
          <w:color w:val="0000CC"/>
        </w:rPr>
      </w:pPr>
    </w:p>
    <w:p w:rsidR="003C14FB" w:rsidRPr="00B10CA6" w:rsidRDefault="00BA5C99" w:rsidP="00275C26">
      <w:pPr>
        <w:numPr>
          <w:ilvl w:val="0"/>
          <w:numId w:val="16"/>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B10CA6">
        <w:rPr>
          <w:rFonts w:ascii="Times New Roman" w:eastAsia="Calibri" w:hAnsi="Times New Roman" w:cs="Times New Roman"/>
          <w:b/>
          <w:i/>
          <w:color w:val="0000CC"/>
        </w:rPr>
        <w:t>Цели на бюджетната програма</w:t>
      </w:r>
    </w:p>
    <w:p w:rsidR="00BF595E" w:rsidRPr="00B10CA6" w:rsidRDefault="00AF348A" w:rsidP="00275C26">
      <w:pPr>
        <w:pStyle w:val="NoSpacing"/>
        <w:ind w:firstLine="567"/>
        <w:jc w:val="both"/>
        <w:rPr>
          <w:rFonts w:ascii="Times New Roman" w:hAnsi="Times New Roman" w:cs="Times New Roman"/>
          <w:color w:val="000000" w:themeColor="text1"/>
        </w:rPr>
      </w:pPr>
      <w:r w:rsidRPr="00B10CA6">
        <w:rPr>
          <w:rFonts w:ascii="Times New Roman" w:hAnsi="Times New Roman" w:cs="Times New Roman"/>
          <w:color w:val="000000" w:themeColor="text1"/>
        </w:rPr>
        <w:t xml:space="preserve">Програмата допринася за изпълнението на мерките от </w:t>
      </w:r>
      <w:r w:rsidR="00C32538" w:rsidRPr="00B10CA6">
        <w:rPr>
          <w:rFonts w:ascii="Times New Roman" w:hAnsi="Times New Roman" w:cs="Times New Roman"/>
          <w:color w:val="000000" w:themeColor="text1"/>
        </w:rPr>
        <w:t>П</w:t>
      </w:r>
      <w:r w:rsidRPr="00B10CA6">
        <w:rPr>
          <w:rFonts w:ascii="Times New Roman" w:hAnsi="Times New Roman" w:cs="Times New Roman"/>
          <w:color w:val="000000" w:themeColor="text1"/>
        </w:rPr>
        <w:t xml:space="preserve">рограмата </w:t>
      </w:r>
      <w:r w:rsidR="00C32538" w:rsidRPr="00B10CA6">
        <w:rPr>
          <w:rFonts w:ascii="Times New Roman" w:hAnsi="Times New Roman" w:cs="Times New Roman"/>
          <w:color w:val="000000" w:themeColor="text1"/>
        </w:rPr>
        <w:t xml:space="preserve">за управление </w:t>
      </w:r>
      <w:r w:rsidRPr="00B10CA6">
        <w:rPr>
          <w:rFonts w:ascii="Times New Roman" w:hAnsi="Times New Roman" w:cs="Times New Roman"/>
          <w:color w:val="000000" w:themeColor="text1"/>
        </w:rPr>
        <w:t xml:space="preserve">по отношение на разработване и приемане на стратегическа рамка </w:t>
      </w:r>
      <w:r w:rsidR="00541E4F" w:rsidRPr="00B10CA6">
        <w:rPr>
          <w:rFonts w:ascii="Times New Roman" w:hAnsi="Times New Roman" w:cs="Times New Roman"/>
          <w:color w:val="000000" w:themeColor="text1"/>
        </w:rPr>
        <w:t>за развитие на районите в България, насочена към намаляване на междурегионалните и вътрешнорегионалните различия, ефективно използване на финансовия ресурс за изпълнение на Оперативна програма „Региони в растеж“ в периода 2014-2020 г., развитие на културно-историческия туризъм на основа на местния потенциал, разработване на устройствени концепции, схеми и планове, представящи  дългосрочна визия за териториалния модел на развитие, участие в процеса на европейск</w:t>
      </w:r>
      <w:r w:rsidR="00BF595E" w:rsidRPr="00B10CA6">
        <w:rPr>
          <w:rFonts w:ascii="Times New Roman" w:hAnsi="Times New Roman" w:cs="Times New Roman"/>
          <w:color w:val="000000" w:themeColor="text1"/>
        </w:rPr>
        <w:t>ото териториално сътрудничество,</w:t>
      </w:r>
      <w:r w:rsidR="00BF595E" w:rsidRPr="00B10CA6">
        <w:rPr>
          <w:rFonts w:ascii="Times New Roman" w:eastAsia="Calibri" w:hAnsi="Times New Roman" w:cs="Times New Roman"/>
        </w:rPr>
        <w:t xml:space="preserve"> </w:t>
      </w:r>
      <w:r w:rsidR="00BF595E" w:rsidRPr="00B10CA6">
        <w:rPr>
          <w:rFonts w:ascii="Times New Roman" w:hAnsi="Times New Roman" w:cs="Times New Roman"/>
          <w:color w:val="000000" w:themeColor="text1"/>
        </w:rPr>
        <w:t>разширяване на процеса на децентрализация.</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w:t>
      </w:r>
      <w:r w:rsidR="00BF595E" w:rsidRPr="00B10CA6">
        <w:rPr>
          <w:rFonts w:ascii="Times New Roman" w:eastAsia="Times New Roman" w:hAnsi="Times New Roman" w:cs="Times New Roman"/>
          <w:color w:val="000000" w:themeColor="text1"/>
          <w:lang w:eastAsia="bg-BG"/>
        </w:rPr>
        <w:t xml:space="preserve">; </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 xml:space="preserve">Повишаване ефективността  и ефикасността на изпълнението на стратегиите и плановете за регионално развитие на основа на системен мониторинг, оценка и регионална координация на секторните политики и инструментите за развитие. </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Повишаване на енергийната ефективност в публичните и в жилищния сектор;</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Намаляване броя на преждевременно отпадналите от училище и повишаване на броя на хората с висше образование;</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Социално приобщаване, чрез инвестиции в социална, спортна и културна инфраструктура в градовете;</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Повишаване на здравния статус на населението, чрез модернизация на здравната инфраструктура;</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Опазване, популяризиране и развитие на културното и природно наследство, чрез насърчаване на регионалния туризъм;</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Подобряване на свързаността и достъпността до TEN-T мрежата за товари и пътници;</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 xml:space="preserve"> Укрепване и повишаване на административния капацитет на управляващия орган и бенефициентите по Оперативна програма „Региони в растеж“ 2014-2020.</w:t>
      </w:r>
    </w:p>
    <w:p w:rsidR="00E064AC" w:rsidRPr="00B10CA6"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B10CA6">
        <w:rPr>
          <w:rFonts w:ascii="Times New Roman" w:eastAsia="Times New Roman" w:hAnsi="Times New Roman" w:cs="Times New Roman"/>
          <w:color w:val="000000" w:themeColor="text1"/>
          <w:lang w:eastAsia="bg-BG"/>
        </w:rPr>
        <w:t>Създаване на стратегическа планова основа за намаляване на междурегионалните и вътрешнорегионалните различия в нивата на икономическо, социално и териториално развитие на районите и доближаване до средните нива в ЕС.</w:t>
      </w:r>
    </w:p>
    <w:p w:rsidR="00E064AC" w:rsidRPr="003D0369"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Устойчиво развитие в трансграничните региони в подкрепа на усилията за разширено европейско сътрудничество и интеграция;</w:t>
      </w:r>
    </w:p>
    <w:p w:rsidR="00E064AC" w:rsidRPr="003D0369" w:rsidRDefault="00E064AC" w:rsidP="00275C26">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color w:val="000000" w:themeColor="text1"/>
          <w:lang w:eastAsia="bg-BG"/>
        </w:rPr>
      </w:pPr>
      <w:r w:rsidRPr="003D0369">
        <w:rPr>
          <w:rFonts w:ascii="Times New Roman" w:eastAsia="Times New Roman" w:hAnsi="Times New Roman" w:cs="Times New Roman"/>
          <w:color w:val="000000" w:themeColor="text1"/>
          <w:lang w:eastAsia="bg-BG"/>
        </w:rPr>
        <w:t>Ефективно управление и изпълнение на програмите за териториално сътрудничество;</w:t>
      </w:r>
    </w:p>
    <w:p w:rsidR="00FB62B4" w:rsidRPr="003D0369" w:rsidRDefault="00FB62B4" w:rsidP="00275C26">
      <w:pPr>
        <w:tabs>
          <w:tab w:val="left" w:pos="851"/>
        </w:tabs>
        <w:spacing w:after="0" w:line="240" w:lineRule="auto"/>
        <w:ind w:left="567"/>
        <w:jc w:val="right"/>
        <w:rPr>
          <w:rFonts w:ascii="Times New Roman" w:eastAsia="Times New Roman" w:hAnsi="Times New Roman"/>
          <w:color w:val="000000" w:themeColor="text1"/>
          <w:lang w:eastAsia="bg-BG"/>
        </w:rPr>
      </w:pPr>
    </w:p>
    <w:p w:rsidR="00DB2BD6" w:rsidRDefault="009A6549" w:rsidP="00275C26">
      <w:pPr>
        <w:numPr>
          <w:ilvl w:val="0"/>
          <w:numId w:val="16"/>
        </w:numPr>
        <w:tabs>
          <w:tab w:val="left" w:pos="851"/>
        </w:tabs>
        <w:spacing w:after="0" w:line="240" w:lineRule="auto"/>
        <w:ind w:left="0" w:firstLine="567"/>
        <w:jc w:val="both"/>
        <w:rPr>
          <w:rFonts w:ascii="Times New Roman" w:hAnsi="Times New Roman" w:cs="Times New Roman"/>
          <w:b/>
          <w:i/>
          <w:color w:val="0000CC"/>
        </w:rPr>
      </w:pPr>
      <w:r w:rsidRPr="003D0369">
        <w:rPr>
          <w:rFonts w:ascii="Times New Roman" w:hAnsi="Times New Roman" w:cs="Times New Roman"/>
          <w:b/>
          <w:i/>
          <w:color w:val="0000CC"/>
        </w:rPr>
        <w:t>Целеви стойности по показателите за изпълнение</w:t>
      </w:r>
    </w:p>
    <w:p w:rsidR="00AA0B09" w:rsidRPr="00AA0B09" w:rsidRDefault="00AA0B09" w:rsidP="00275C26">
      <w:pPr>
        <w:tabs>
          <w:tab w:val="left" w:pos="851"/>
        </w:tabs>
        <w:spacing w:after="0" w:line="240" w:lineRule="auto"/>
        <w:ind w:left="567"/>
        <w:jc w:val="both"/>
        <w:rPr>
          <w:rFonts w:ascii="Times New Roman" w:hAnsi="Times New Roman" w:cs="Times New Roman"/>
          <w:b/>
          <w:i/>
          <w:color w:val="0000CC"/>
          <w:sz w:val="10"/>
          <w:szCs w:val="10"/>
        </w:rPr>
      </w:pPr>
    </w:p>
    <w:tbl>
      <w:tblPr>
        <w:tblW w:w="10221" w:type="dxa"/>
        <w:tblInd w:w="55" w:type="dxa"/>
        <w:tblLayout w:type="fixed"/>
        <w:tblCellMar>
          <w:left w:w="70" w:type="dxa"/>
          <w:right w:w="70" w:type="dxa"/>
        </w:tblCellMar>
        <w:tblLook w:val="04A0" w:firstRow="1" w:lastRow="0" w:firstColumn="1" w:lastColumn="0" w:noHBand="0" w:noVBand="1"/>
      </w:tblPr>
      <w:tblGrid>
        <w:gridCol w:w="6961"/>
        <w:gridCol w:w="570"/>
        <w:gridCol w:w="34"/>
        <w:gridCol w:w="955"/>
        <w:gridCol w:w="851"/>
        <w:gridCol w:w="850"/>
      </w:tblGrid>
      <w:tr w:rsidR="006D315A" w:rsidRPr="006D315A" w:rsidTr="000C2207">
        <w:trPr>
          <w:trHeight w:val="300"/>
        </w:trPr>
        <w:tc>
          <w:tcPr>
            <w:tcW w:w="10221" w:type="dxa"/>
            <w:gridSpan w:val="6"/>
            <w:tcBorders>
              <w:top w:val="single" w:sz="4" w:space="0" w:color="auto"/>
              <w:left w:val="single" w:sz="4" w:space="0" w:color="auto"/>
              <w:bottom w:val="single" w:sz="4" w:space="0" w:color="auto"/>
              <w:right w:val="single" w:sz="4" w:space="0" w:color="auto"/>
            </w:tcBorders>
            <w:shd w:val="clear" w:color="000000" w:fill="FFCC99"/>
            <w:vAlign w:val="center"/>
            <w:hideMark/>
          </w:tcPr>
          <w:p w:rsidR="006D315A" w:rsidRPr="006D315A" w:rsidRDefault="006D315A" w:rsidP="00275C26">
            <w:pPr>
              <w:spacing w:after="0" w:line="240" w:lineRule="auto"/>
              <w:jc w:val="center"/>
              <w:rPr>
                <w:rFonts w:ascii="Times New Roman" w:eastAsia="Times New Roman" w:hAnsi="Times New Roman" w:cs="Times New Roman"/>
                <w:b/>
                <w:bCs/>
                <w:color w:val="000000"/>
                <w:sz w:val="18"/>
                <w:szCs w:val="18"/>
                <w:lang w:eastAsia="bg-BG"/>
              </w:rPr>
            </w:pPr>
            <w:r w:rsidRPr="006D315A">
              <w:rPr>
                <w:rFonts w:ascii="Times New Roman" w:eastAsia="Times New Roman" w:hAnsi="Times New Roman" w:cs="Times New Roman"/>
                <w:b/>
                <w:bCs/>
                <w:color w:val="000000"/>
                <w:sz w:val="18"/>
                <w:szCs w:val="18"/>
                <w:lang w:eastAsia="bg-BG"/>
              </w:rPr>
              <w:t>ПОКАЗАТЕЛИ ЗА ИЗПЪЛНЕНИЕ</w:t>
            </w:r>
          </w:p>
        </w:tc>
      </w:tr>
      <w:tr w:rsidR="006D315A" w:rsidRPr="006D315A" w:rsidTr="000C2207">
        <w:trPr>
          <w:trHeight w:val="481"/>
        </w:trPr>
        <w:tc>
          <w:tcPr>
            <w:tcW w:w="7565" w:type="dxa"/>
            <w:gridSpan w:val="3"/>
            <w:tcBorders>
              <w:top w:val="single" w:sz="4" w:space="0" w:color="auto"/>
              <w:left w:val="single" w:sz="4" w:space="0" w:color="auto"/>
              <w:bottom w:val="single" w:sz="4" w:space="0" w:color="auto"/>
              <w:right w:val="single" w:sz="4" w:space="0" w:color="auto"/>
            </w:tcBorders>
            <w:shd w:val="clear" w:color="000000" w:fill="FFCC99"/>
            <w:vAlign w:val="center"/>
            <w:hideMark/>
          </w:tcPr>
          <w:p w:rsidR="006D315A" w:rsidRPr="006D315A" w:rsidRDefault="006D315A" w:rsidP="00275C26">
            <w:pPr>
              <w:spacing w:after="0" w:line="240" w:lineRule="auto"/>
              <w:rPr>
                <w:rFonts w:ascii="Times New Roman" w:eastAsia="Times New Roman" w:hAnsi="Times New Roman" w:cs="Times New Roman"/>
                <w:b/>
                <w:bCs/>
                <w:color w:val="000000"/>
                <w:sz w:val="18"/>
                <w:szCs w:val="18"/>
                <w:lang w:eastAsia="bg-BG"/>
              </w:rPr>
            </w:pPr>
            <w:r w:rsidRPr="006D315A">
              <w:rPr>
                <w:rFonts w:ascii="Times New Roman" w:eastAsia="Times New Roman" w:hAnsi="Times New Roman" w:cs="Times New Roman"/>
                <w:b/>
                <w:bCs/>
                <w:color w:val="000000"/>
                <w:sz w:val="18"/>
                <w:szCs w:val="18"/>
                <w:lang w:eastAsia="bg-BG"/>
              </w:rPr>
              <w:t>2100.01.01 Бюджетна програма „Стратегическо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 </w:t>
            </w:r>
          </w:p>
        </w:tc>
        <w:tc>
          <w:tcPr>
            <w:tcW w:w="2656" w:type="dxa"/>
            <w:gridSpan w:val="3"/>
            <w:tcBorders>
              <w:top w:val="single" w:sz="4" w:space="0" w:color="auto"/>
              <w:left w:val="nil"/>
              <w:bottom w:val="single" w:sz="4" w:space="0" w:color="auto"/>
              <w:right w:val="single" w:sz="4" w:space="0" w:color="auto"/>
            </w:tcBorders>
            <w:shd w:val="clear" w:color="000000" w:fill="FFCC99"/>
            <w:vAlign w:val="center"/>
            <w:hideMark/>
          </w:tcPr>
          <w:p w:rsidR="006D315A" w:rsidRPr="006D315A" w:rsidRDefault="006D315A" w:rsidP="00275C26">
            <w:pPr>
              <w:spacing w:after="0" w:line="240" w:lineRule="auto"/>
              <w:jc w:val="center"/>
              <w:rPr>
                <w:rFonts w:ascii="Times New Roman" w:eastAsia="Times New Roman" w:hAnsi="Times New Roman" w:cs="Times New Roman"/>
                <w:b/>
                <w:bCs/>
                <w:color w:val="000000"/>
                <w:sz w:val="18"/>
                <w:szCs w:val="18"/>
                <w:lang w:eastAsia="bg-BG"/>
              </w:rPr>
            </w:pPr>
            <w:r w:rsidRPr="006D315A">
              <w:rPr>
                <w:rFonts w:ascii="Times New Roman" w:eastAsia="Times New Roman" w:hAnsi="Times New Roman" w:cs="Times New Roman"/>
                <w:b/>
                <w:bCs/>
                <w:color w:val="000000"/>
                <w:sz w:val="18"/>
                <w:szCs w:val="18"/>
                <w:lang w:eastAsia="bg-BG"/>
              </w:rPr>
              <w:t>Целева стойност</w:t>
            </w:r>
          </w:p>
        </w:tc>
      </w:tr>
      <w:tr w:rsidR="006D315A" w:rsidRPr="006D315A" w:rsidTr="000C2207">
        <w:trPr>
          <w:trHeight w:val="480"/>
        </w:trPr>
        <w:tc>
          <w:tcPr>
            <w:tcW w:w="6961" w:type="dxa"/>
            <w:tcBorders>
              <w:top w:val="nil"/>
              <w:left w:val="single" w:sz="4" w:space="0" w:color="auto"/>
              <w:bottom w:val="single" w:sz="4" w:space="0" w:color="auto"/>
              <w:right w:val="single" w:sz="4" w:space="0" w:color="auto"/>
            </w:tcBorders>
            <w:shd w:val="clear" w:color="000000" w:fill="FFCC99"/>
            <w:vAlign w:val="center"/>
            <w:hideMark/>
          </w:tcPr>
          <w:p w:rsidR="006D315A" w:rsidRPr="006D315A" w:rsidRDefault="006D315A" w:rsidP="00275C26">
            <w:pPr>
              <w:spacing w:after="0" w:line="240" w:lineRule="auto"/>
              <w:jc w:val="center"/>
              <w:rPr>
                <w:rFonts w:ascii="Times New Roman" w:eastAsia="Times New Roman" w:hAnsi="Times New Roman" w:cs="Times New Roman"/>
                <w:b/>
                <w:bCs/>
                <w:color w:val="000000"/>
                <w:sz w:val="18"/>
                <w:szCs w:val="18"/>
                <w:lang w:eastAsia="bg-BG"/>
              </w:rPr>
            </w:pPr>
            <w:r w:rsidRPr="006D315A">
              <w:rPr>
                <w:rFonts w:ascii="Times New Roman" w:eastAsia="Times New Roman" w:hAnsi="Times New Roman" w:cs="Times New Roman"/>
                <w:b/>
                <w:bCs/>
                <w:color w:val="000000"/>
                <w:sz w:val="18"/>
                <w:szCs w:val="18"/>
                <w:lang w:eastAsia="bg-BG"/>
              </w:rPr>
              <w:t>Показатели за изпълнение</w:t>
            </w:r>
          </w:p>
        </w:tc>
        <w:tc>
          <w:tcPr>
            <w:tcW w:w="570" w:type="dxa"/>
            <w:tcBorders>
              <w:top w:val="nil"/>
              <w:left w:val="nil"/>
              <w:bottom w:val="single" w:sz="4" w:space="0" w:color="auto"/>
              <w:right w:val="single" w:sz="4" w:space="0" w:color="auto"/>
            </w:tcBorders>
            <w:shd w:val="clear" w:color="000000" w:fill="FFCC99"/>
            <w:vAlign w:val="center"/>
            <w:hideMark/>
          </w:tcPr>
          <w:p w:rsidR="006D315A" w:rsidRPr="006D315A" w:rsidRDefault="006D315A" w:rsidP="00275C26">
            <w:pPr>
              <w:spacing w:after="0" w:line="240" w:lineRule="auto"/>
              <w:ind w:left="-57" w:right="-57"/>
              <w:jc w:val="center"/>
              <w:rPr>
                <w:rFonts w:ascii="Times New Roman" w:eastAsia="Times New Roman" w:hAnsi="Times New Roman" w:cs="Times New Roman"/>
                <w:b/>
                <w:bCs/>
                <w:color w:val="000000"/>
                <w:sz w:val="18"/>
                <w:szCs w:val="18"/>
                <w:lang w:eastAsia="bg-BG"/>
              </w:rPr>
            </w:pPr>
            <w:r w:rsidRPr="006D315A">
              <w:rPr>
                <w:rFonts w:ascii="Times New Roman" w:eastAsia="Times New Roman" w:hAnsi="Times New Roman" w:cs="Times New Roman"/>
                <w:b/>
                <w:bCs/>
                <w:color w:val="000000"/>
                <w:sz w:val="18"/>
                <w:szCs w:val="18"/>
                <w:lang w:eastAsia="bg-BG"/>
              </w:rPr>
              <w:t>Мерна единица</w:t>
            </w:r>
          </w:p>
        </w:tc>
        <w:tc>
          <w:tcPr>
            <w:tcW w:w="989" w:type="dxa"/>
            <w:gridSpan w:val="2"/>
            <w:tcBorders>
              <w:top w:val="nil"/>
              <w:left w:val="nil"/>
              <w:bottom w:val="single" w:sz="4" w:space="0" w:color="auto"/>
              <w:right w:val="single" w:sz="4" w:space="0" w:color="auto"/>
            </w:tcBorders>
            <w:shd w:val="clear" w:color="000000" w:fill="FFCC99"/>
            <w:vAlign w:val="center"/>
            <w:hideMark/>
          </w:tcPr>
          <w:p w:rsidR="006D315A" w:rsidRPr="006D315A" w:rsidRDefault="006D315A" w:rsidP="00275C26">
            <w:pPr>
              <w:spacing w:after="0" w:line="240" w:lineRule="auto"/>
              <w:ind w:left="-57" w:right="-57"/>
              <w:jc w:val="center"/>
              <w:rPr>
                <w:rFonts w:ascii="Times New Roman" w:eastAsia="Times New Roman" w:hAnsi="Times New Roman" w:cs="Times New Roman"/>
                <w:b/>
                <w:bCs/>
                <w:i/>
                <w:iCs/>
                <w:color w:val="000000"/>
                <w:sz w:val="18"/>
                <w:szCs w:val="18"/>
                <w:lang w:eastAsia="bg-BG"/>
              </w:rPr>
            </w:pPr>
            <w:r w:rsidRPr="006D315A">
              <w:rPr>
                <w:rFonts w:ascii="Times New Roman" w:eastAsia="Times New Roman" w:hAnsi="Times New Roman" w:cs="Times New Roman"/>
                <w:b/>
                <w:bCs/>
                <w:i/>
                <w:iCs/>
                <w:color w:val="000000"/>
                <w:sz w:val="18"/>
                <w:szCs w:val="18"/>
                <w:lang w:eastAsia="bg-BG"/>
              </w:rPr>
              <w:t>Про</w:t>
            </w:r>
            <w:r w:rsidR="00F06E3D">
              <w:rPr>
                <w:rFonts w:ascii="Times New Roman" w:eastAsia="Times New Roman" w:hAnsi="Times New Roman" w:cs="Times New Roman"/>
                <w:b/>
                <w:bCs/>
                <w:i/>
                <w:iCs/>
                <w:color w:val="000000"/>
                <w:sz w:val="18"/>
                <w:szCs w:val="18"/>
                <w:lang w:eastAsia="bg-BG"/>
              </w:rPr>
              <w:t>ект</w:t>
            </w:r>
            <w:r w:rsidRPr="006D315A">
              <w:rPr>
                <w:rFonts w:ascii="Times New Roman" w:eastAsia="Times New Roman" w:hAnsi="Times New Roman" w:cs="Times New Roman"/>
                <w:b/>
                <w:bCs/>
                <w:i/>
                <w:iCs/>
                <w:color w:val="000000"/>
                <w:sz w:val="18"/>
                <w:szCs w:val="18"/>
                <w:lang w:eastAsia="bg-BG"/>
              </w:rPr>
              <w:t xml:space="preserve"> 202</w:t>
            </w:r>
            <w:r w:rsidR="00F06E3D">
              <w:rPr>
                <w:rFonts w:ascii="Times New Roman" w:eastAsia="Times New Roman" w:hAnsi="Times New Roman" w:cs="Times New Roman"/>
                <w:b/>
                <w:bCs/>
                <w:i/>
                <w:iCs/>
                <w:color w:val="000000"/>
                <w:sz w:val="18"/>
                <w:szCs w:val="18"/>
                <w:lang w:eastAsia="bg-BG"/>
              </w:rPr>
              <w:t>1</w:t>
            </w:r>
            <w:r w:rsidRPr="006D315A">
              <w:rPr>
                <w:rFonts w:ascii="Times New Roman" w:eastAsia="Times New Roman" w:hAnsi="Times New Roman" w:cs="Times New Roman"/>
                <w:b/>
                <w:bCs/>
                <w:i/>
                <w:iCs/>
                <w:color w:val="000000"/>
                <w:sz w:val="18"/>
                <w:szCs w:val="18"/>
                <w:lang w:eastAsia="bg-BG"/>
              </w:rPr>
              <w:t xml:space="preserve"> г.</w:t>
            </w:r>
          </w:p>
        </w:tc>
        <w:tc>
          <w:tcPr>
            <w:tcW w:w="851" w:type="dxa"/>
            <w:tcBorders>
              <w:top w:val="nil"/>
              <w:left w:val="nil"/>
              <w:bottom w:val="single" w:sz="4" w:space="0" w:color="auto"/>
              <w:right w:val="single" w:sz="4" w:space="0" w:color="auto"/>
            </w:tcBorders>
            <w:shd w:val="clear" w:color="000000" w:fill="FFCC99"/>
            <w:vAlign w:val="center"/>
            <w:hideMark/>
          </w:tcPr>
          <w:p w:rsidR="006D315A" w:rsidRPr="006D315A" w:rsidRDefault="006D315A" w:rsidP="00275C26">
            <w:pPr>
              <w:spacing w:after="0" w:line="240" w:lineRule="auto"/>
              <w:ind w:left="-57" w:right="-57"/>
              <w:jc w:val="center"/>
              <w:rPr>
                <w:rFonts w:ascii="Times New Roman" w:eastAsia="Times New Roman" w:hAnsi="Times New Roman" w:cs="Times New Roman"/>
                <w:b/>
                <w:bCs/>
                <w:i/>
                <w:iCs/>
                <w:color w:val="000000"/>
                <w:sz w:val="18"/>
                <w:szCs w:val="18"/>
                <w:lang w:eastAsia="bg-BG"/>
              </w:rPr>
            </w:pPr>
            <w:r w:rsidRPr="006D315A">
              <w:rPr>
                <w:rFonts w:ascii="Times New Roman" w:eastAsia="Times New Roman" w:hAnsi="Times New Roman" w:cs="Times New Roman"/>
                <w:b/>
                <w:bCs/>
                <w:i/>
                <w:iCs/>
                <w:color w:val="000000"/>
                <w:sz w:val="18"/>
                <w:szCs w:val="18"/>
                <w:lang w:eastAsia="bg-BG"/>
              </w:rPr>
              <w:t>Прогноза 202</w:t>
            </w:r>
            <w:r w:rsidR="00F06E3D">
              <w:rPr>
                <w:rFonts w:ascii="Times New Roman" w:eastAsia="Times New Roman" w:hAnsi="Times New Roman" w:cs="Times New Roman"/>
                <w:b/>
                <w:bCs/>
                <w:i/>
                <w:iCs/>
                <w:color w:val="000000"/>
                <w:sz w:val="18"/>
                <w:szCs w:val="18"/>
                <w:lang w:eastAsia="bg-BG"/>
              </w:rPr>
              <w:t>2</w:t>
            </w:r>
            <w:r w:rsidRPr="006D315A">
              <w:rPr>
                <w:rFonts w:ascii="Times New Roman" w:eastAsia="Times New Roman" w:hAnsi="Times New Roman" w:cs="Times New Roman"/>
                <w:b/>
                <w:bCs/>
                <w:i/>
                <w:iCs/>
                <w:color w:val="000000"/>
                <w:sz w:val="18"/>
                <w:szCs w:val="18"/>
                <w:lang w:eastAsia="bg-BG"/>
              </w:rPr>
              <w:t xml:space="preserve"> г.</w:t>
            </w:r>
          </w:p>
        </w:tc>
        <w:tc>
          <w:tcPr>
            <w:tcW w:w="850" w:type="dxa"/>
            <w:tcBorders>
              <w:top w:val="nil"/>
              <w:left w:val="nil"/>
              <w:bottom w:val="single" w:sz="4" w:space="0" w:color="auto"/>
              <w:right w:val="single" w:sz="4" w:space="0" w:color="auto"/>
            </w:tcBorders>
            <w:shd w:val="clear" w:color="000000" w:fill="FFCC99"/>
            <w:vAlign w:val="center"/>
            <w:hideMark/>
          </w:tcPr>
          <w:p w:rsidR="006D315A" w:rsidRPr="006D315A" w:rsidRDefault="006D315A" w:rsidP="00275C26">
            <w:pPr>
              <w:spacing w:after="0" w:line="240" w:lineRule="auto"/>
              <w:ind w:left="-57" w:right="-57"/>
              <w:jc w:val="center"/>
              <w:rPr>
                <w:rFonts w:ascii="Times New Roman" w:eastAsia="Times New Roman" w:hAnsi="Times New Roman" w:cs="Times New Roman"/>
                <w:b/>
                <w:bCs/>
                <w:i/>
                <w:iCs/>
                <w:color w:val="000000"/>
                <w:sz w:val="18"/>
                <w:szCs w:val="18"/>
                <w:lang w:eastAsia="bg-BG"/>
              </w:rPr>
            </w:pPr>
            <w:r w:rsidRPr="006D315A">
              <w:rPr>
                <w:rFonts w:ascii="Times New Roman" w:eastAsia="Times New Roman" w:hAnsi="Times New Roman" w:cs="Times New Roman"/>
                <w:b/>
                <w:bCs/>
                <w:i/>
                <w:iCs/>
                <w:color w:val="000000"/>
                <w:sz w:val="18"/>
                <w:szCs w:val="18"/>
                <w:lang w:eastAsia="bg-BG"/>
              </w:rPr>
              <w:t>П</w:t>
            </w:r>
            <w:r w:rsidR="00F06E3D">
              <w:rPr>
                <w:rFonts w:ascii="Times New Roman" w:eastAsia="Times New Roman" w:hAnsi="Times New Roman" w:cs="Times New Roman"/>
                <w:b/>
                <w:bCs/>
                <w:i/>
                <w:iCs/>
                <w:color w:val="000000"/>
                <w:sz w:val="18"/>
                <w:szCs w:val="18"/>
                <w:lang w:eastAsia="bg-BG"/>
              </w:rPr>
              <w:t>рогноза 2023</w:t>
            </w:r>
            <w:r w:rsidRPr="006D315A">
              <w:rPr>
                <w:rFonts w:ascii="Times New Roman" w:eastAsia="Times New Roman" w:hAnsi="Times New Roman" w:cs="Times New Roman"/>
                <w:b/>
                <w:bCs/>
                <w:i/>
                <w:iCs/>
                <w:color w:val="000000"/>
                <w:sz w:val="18"/>
                <w:szCs w:val="18"/>
                <w:lang w:eastAsia="bg-BG"/>
              </w:rPr>
              <w:t xml:space="preserve"> г.</w:t>
            </w:r>
          </w:p>
        </w:tc>
      </w:tr>
      <w:tr w:rsidR="006D315A" w:rsidRPr="006D315A" w:rsidTr="000C2207">
        <w:trPr>
          <w:trHeight w:val="438"/>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 Изготвени стратегически, аналитични, информационни и нормативни документи, в т.ч. доклади за наблюдение и оценка, свързани с регионалното развитие.</w:t>
            </w:r>
          </w:p>
        </w:tc>
        <w:tc>
          <w:tcPr>
            <w:tcW w:w="570" w:type="dxa"/>
            <w:tcBorders>
              <w:top w:val="nil"/>
              <w:left w:val="nil"/>
              <w:bottom w:val="single" w:sz="4" w:space="0" w:color="auto"/>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брой</w:t>
            </w:r>
          </w:p>
        </w:tc>
        <w:tc>
          <w:tcPr>
            <w:tcW w:w="989" w:type="dxa"/>
            <w:gridSpan w:val="2"/>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2</w:t>
            </w:r>
          </w:p>
        </w:tc>
        <w:tc>
          <w:tcPr>
            <w:tcW w:w="851"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w:t>
            </w:r>
          </w:p>
        </w:tc>
        <w:tc>
          <w:tcPr>
            <w:tcW w:w="850"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w:t>
            </w:r>
          </w:p>
        </w:tc>
      </w:tr>
      <w:tr w:rsidR="006D315A" w:rsidRPr="006D315A" w:rsidTr="000C2207">
        <w:trPr>
          <w:trHeight w:val="94"/>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2. Проведени координационни срещи, събития и форуми в районите от ниво 2.</w:t>
            </w:r>
          </w:p>
        </w:tc>
        <w:tc>
          <w:tcPr>
            <w:tcW w:w="570" w:type="dxa"/>
            <w:tcBorders>
              <w:top w:val="nil"/>
              <w:left w:val="nil"/>
              <w:bottom w:val="single" w:sz="4" w:space="0" w:color="auto"/>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брой</w:t>
            </w:r>
          </w:p>
        </w:tc>
        <w:tc>
          <w:tcPr>
            <w:tcW w:w="989" w:type="dxa"/>
            <w:gridSpan w:val="2"/>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12</w:t>
            </w:r>
          </w:p>
        </w:tc>
        <w:tc>
          <w:tcPr>
            <w:tcW w:w="851" w:type="dxa"/>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12</w:t>
            </w:r>
          </w:p>
        </w:tc>
        <w:tc>
          <w:tcPr>
            <w:tcW w:w="850" w:type="dxa"/>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12</w:t>
            </w:r>
          </w:p>
        </w:tc>
      </w:tr>
      <w:tr w:rsidR="006D315A" w:rsidRPr="006D315A" w:rsidTr="000C2207">
        <w:trPr>
          <w:trHeight w:val="14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rPr>
                <w:rFonts w:ascii="Times New Roman" w:eastAsia="Times New Roman" w:hAnsi="Times New Roman" w:cs="Times New Roman"/>
                <w:b/>
                <w:bCs/>
                <w:color w:val="000000"/>
                <w:sz w:val="18"/>
                <w:szCs w:val="18"/>
                <w:lang w:eastAsia="bg-BG"/>
              </w:rPr>
            </w:pPr>
            <w:r w:rsidRPr="00CE3FE6">
              <w:rPr>
                <w:rFonts w:ascii="Times New Roman" w:eastAsia="Times New Roman" w:hAnsi="Times New Roman" w:cs="Times New Roman"/>
                <w:b/>
                <w:bCs/>
                <w:color w:val="000000"/>
                <w:sz w:val="18"/>
                <w:szCs w:val="18"/>
                <w:lang w:eastAsia="bg-BG"/>
              </w:rPr>
              <w:t>Оперативна програма „Региони в растеж“ 2014-2020 г.</w:t>
            </w:r>
          </w:p>
        </w:tc>
        <w:tc>
          <w:tcPr>
            <w:tcW w:w="570" w:type="dxa"/>
            <w:tcBorders>
              <w:top w:val="nil"/>
              <w:left w:val="nil"/>
              <w:bottom w:val="single" w:sz="4" w:space="0" w:color="auto"/>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 </w:t>
            </w:r>
          </w:p>
        </w:tc>
        <w:tc>
          <w:tcPr>
            <w:tcW w:w="989" w:type="dxa"/>
            <w:gridSpan w:val="2"/>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p>
        </w:tc>
        <w:tc>
          <w:tcPr>
            <w:tcW w:w="851" w:type="dxa"/>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p>
        </w:tc>
        <w:tc>
          <w:tcPr>
            <w:tcW w:w="850" w:type="dxa"/>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p>
        </w:tc>
      </w:tr>
      <w:tr w:rsidR="006D315A" w:rsidRPr="006D315A" w:rsidTr="000C2207">
        <w:trPr>
          <w:trHeight w:val="125"/>
        </w:trPr>
        <w:tc>
          <w:tcPr>
            <w:tcW w:w="6961" w:type="dxa"/>
            <w:tcBorders>
              <w:top w:val="nil"/>
              <w:left w:val="single" w:sz="4" w:space="0" w:color="auto"/>
              <w:bottom w:val="nil"/>
              <w:right w:val="single" w:sz="4" w:space="0" w:color="auto"/>
            </w:tcBorders>
            <w:shd w:val="clear" w:color="auto" w:fill="auto"/>
            <w:vAlign w:val="center"/>
            <w:hideMark/>
          </w:tcPr>
          <w:p w:rsidR="006D315A" w:rsidRPr="00CE3FE6" w:rsidRDefault="006D315A" w:rsidP="00275C26">
            <w:pPr>
              <w:spacing w:after="0" w:line="240" w:lineRule="auto"/>
              <w:ind w:left="-57" w:right="-57"/>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 Понижаване на годишното потребление на първична енергия от обществените сгради</w:t>
            </w:r>
          </w:p>
        </w:tc>
        <w:tc>
          <w:tcPr>
            <w:tcW w:w="570" w:type="dxa"/>
            <w:tcBorders>
              <w:top w:val="nil"/>
              <w:left w:val="nil"/>
              <w:bottom w:val="nil"/>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кWh/година</w:t>
            </w:r>
          </w:p>
        </w:tc>
        <w:tc>
          <w:tcPr>
            <w:tcW w:w="989" w:type="dxa"/>
            <w:gridSpan w:val="2"/>
            <w:tcBorders>
              <w:top w:val="nil"/>
              <w:left w:val="nil"/>
              <w:bottom w:val="nil"/>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10253945,95</w:t>
            </w:r>
          </w:p>
        </w:tc>
        <w:tc>
          <w:tcPr>
            <w:tcW w:w="851" w:type="dxa"/>
            <w:tcBorders>
              <w:top w:val="nil"/>
              <w:left w:val="nil"/>
              <w:bottom w:val="nil"/>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566071,00</w:t>
            </w:r>
          </w:p>
        </w:tc>
        <w:tc>
          <w:tcPr>
            <w:tcW w:w="850" w:type="dxa"/>
            <w:tcBorders>
              <w:top w:val="nil"/>
              <w:left w:val="nil"/>
              <w:bottom w:val="nil"/>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52159,00</w:t>
            </w:r>
          </w:p>
        </w:tc>
      </w:tr>
      <w:tr w:rsidR="006D315A" w:rsidRPr="006D315A" w:rsidTr="000C2207">
        <w:trPr>
          <w:trHeight w:val="111"/>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2. Капацитет на подпомогнатата инфраструктура, предназначена за грижи за децата или образование</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лица</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4259</w:t>
            </w:r>
          </w:p>
        </w:tc>
        <w:tc>
          <w:tcPr>
            <w:tcW w:w="851" w:type="dxa"/>
            <w:tcBorders>
              <w:top w:val="single" w:sz="4" w:space="0" w:color="auto"/>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130</w:t>
            </w:r>
          </w:p>
        </w:tc>
        <w:tc>
          <w:tcPr>
            <w:tcW w:w="850" w:type="dxa"/>
            <w:tcBorders>
              <w:top w:val="single" w:sz="4" w:space="0" w:color="auto"/>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0</w:t>
            </w:r>
          </w:p>
        </w:tc>
      </w:tr>
      <w:tr w:rsidR="006D315A" w:rsidRPr="006D315A" w:rsidTr="000C2207">
        <w:trPr>
          <w:trHeight w:val="6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 xml:space="preserve">3. Незастроени площи, създадени или рехабилитирани в градските райони </w:t>
            </w:r>
          </w:p>
        </w:tc>
        <w:tc>
          <w:tcPr>
            <w:tcW w:w="570" w:type="dxa"/>
            <w:tcBorders>
              <w:top w:val="nil"/>
              <w:left w:val="nil"/>
              <w:bottom w:val="single" w:sz="4" w:space="0" w:color="auto"/>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Кв. м.</w:t>
            </w:r>
          </w:p>
        </w:tc>
        <w:tc>
          <w:tcPr>
            <w:tcW w:w="989" w:type="dxa"/>
            <w:gridSpan w:val="2"/>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509695,79</w:t>
            </w:r>
          </w:p>
        </w:tc>
        <w:tc>
          <w:tcPr>
            <w:tcW w:w="851"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793893,91</w:t>
            </w:r>
          </w:p>
        </w:tc>
        <w:tc>
          <w:tcPr>
            <w:tcW w:w="850"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0</w:t>
            </w:r>
          </w:p>
        </w:tc>
      </w:tr>
      <w:tr w:rsidR="006D315A" w:rsidRPr="006D315A" w:rsidTr="000C2207">
        <w:trPr>
          <w:trHeight w:val="93"/>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 xml:space="preserve">4. Обществени или търговски сгради, построени или обновени в градските райони </w:t>
            </w:r>
          </w:p>
        </w:tc>
        <w:tc>
          <w:tcPr>
            <w:tcW w:w="570" w:type="dxa"/>
            <w:tcBorders>
              <w:top w:val="nil"/>
              <w:left w:val="nil"/>
              <w:bottom w:val="single" w:sz="4" w:space="0" w:color="auto"/>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Кв. м.</w:t>
            </w:r>
          </w:p>
        </w:tc>
        <w:tc>
          <w:tcPr>
            <w:tcW w:w="989" w:type="dxa"/>
            <w:gridSpan w:val="2"/>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20271,66</w:t>
            </w:r>
          </w:p>
        </w:tc>
        <w:tc>
          <w:tcPr>
            <w:tcW w:w="851"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8417,73</w:t>
            </w:r>
          </w:p>
        </w:tc>
        <w:tc>
          <w:tcPr>
            <w:tcW w:w="850"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0</w:t>
            </w:r>
          </w:p>
        </w:tc>
      </w:tr>
      <w:tr w:rsidR="006D315A" w:rsidRPr="006D315A" w:rsidTr="000C2207">
        <w:trPr>
          <w:trHeight w:val="30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 xml:space="preserve">5. Рехабилитирани жилища в градските райони </w:t>
            </w:r>
          </w:p>
        </w:tc>
        <w:tc>
          <w:tcPr>
            <w:tcW w:w="570" w:type="dxa"/>
            <w:tcBorders>
              <w:top w:val="nil"/>
              <w:left w:val="nil"/>
              <w:bottom w:val="single" w:sz="4" w:space="0" w:color="auto"/>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жилища</w:t>
            </w:r>
          </w:p>
        </w:tc>
        <w:tc>
          <w:tcPr>
            <w:tcW w:w="989" w:type="dxa"/>
            <w:gridSpan w:val="2"/>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222</w:t>
            </w:r>
          </w:p>
        </w:tc>
        <w:tc>
          <w:tcPr>
            <w:tcW w:w="851"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289</w:t>
            </w:r>
          </w:p>
        </w:tc>
        <w:tc>
          <w:tcPr>
            <w:tcW w:w="850"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18</w:t>
            </w:r>
          </w:p>
        </w:tc>
      </w:tr>
      <w:tr w:rsidR="006D315A" w:rsidRPr="006D315A" w:rsidTr="000C2207">
        <w:trPr>
          <w:trHeight w:val="30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6. Население, ползващо подобрени социални услуги</w:t>
            </w:r>
          </w:p>
        </w:tc>
        <w:tc>
          <w:tcPr>
            <w:tcW w:w="570" w:type="dxa"/>
            <w:tcBorders>
              <w:top w:val="nil"/>
              <w:left w:val="nil"/>
              <w:bottom w:val="single" w:sz="4" w:space="0" w:color="auto"/>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лица</w:t>
            </w:r>
          </w:p>
        </w:tc>
        <w:tc>
          <w:tcPr>
            <w:tcW w:w="989" w:type="dxa"/>
            <w:gridSpan w:val="2"/>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2227</w:t>
            </w:r>
          </w:p>
        </w:tc>
        <w:tc>
          <w:tcPr>
            <w:tcW w:w="851"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29928</w:t>
            </w:r>
          </w:p>
        </w:tc>
        <w:tc>
          <w:tcPr>
            <w:tcW w:w="850"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17431</w:t>
            </w:r>
          </w:p>
        </w:tc>
      </w:tr>
      <w:tr w:rsidR="006D315A" w:rsidRPr="006D315A" w:rsidTr="000C2207">
        <w:trPr>
          <w:trHeight w:val="22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6D315A" w:rsidRPr="00CE3FE6" w:rsidRDefault="006508DF"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7.</w:t>
            </w:r>
            <w:r w:rsidR="006D315A" w:rsidRPr="00CE3FE6">
              <w:rPr>
                <w:rFonts w:ascii="Times New Roman" w:eastAsia="Times New Roman" w:hAnsi="Times New Roman" w:cs="Times New Roman"/>
                <w:color w:val="000000"/>
                <w:sz w:val="18"/>
                <w:szCs w:val="18"/>
                <w:lang w:eastAsia="bg-BG"/>
              </w:rPr>
              <w:t xml:space="preserve">Рехабилитация на земята: Обща площ на рехабилитираната земя </w:t>
            </w:r>
          </w:p>
        </w:tc>
        <w:tc>
          <w:tcPr>
            <w:tcW w:w="570" w:type="dxa"/>
            <w:tcBorders>
              <w:top w:val="nil"/>
              <w:left w:val="nil"/>
              <w:bottom w:val="single" w:sz="4" w:space="0" w:color="auto"/>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хектари</w:t>
            </w:r>
          </w:p>
        </w:tc>
        <w:tc>
          <w:tcPr>
            <w:tcW w:w="989" w:type="dxa"/>
            <w:gridSpan w:val="2"/>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0</w:t>
            </w:r>
          </w:p>
        </w:tc>
        <w:tc>
          <w:tcPr>
            <w:tcW w:w="851"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0</w:t>
            </w:r>
          </w:p>
        </w:tc>
        <w:tc>
          <w:tcPr>
            <w:tcW w:w="850"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0</w:t>
            </w:r>
          </w:p>
        </w:tc>
      </w:tr>
      <w:tr w:rsidR="006D315A" w:rsidRPr="006D315A" w:rsidTr="000C2207">
        <w:trPr>
          <w:trHeight w:val="151"/>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6D315A" w:rsidRPr="00CE3FE6" w:rsidRDefault="006508DF"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8.</w:t>
            </w:r>
            <w:r w:rsidR="006D315A" w:rsidRPr="00CE3FE6">
              <w:rPr>
                <w:rFonts w:ascii="Times New Roman" w:eastAsia="Times New Roman" w:hAnsi="Times New Roman" w:cs="Times New Roman"/>
                <w:color w:val="000000"/>
                <w:sz w:val="18"/>
                <w:szCs w:val="18"/>
                <w:lang w:eastAsia="bg-BG"/>
              </w:rPr>
              <w:t>Енергийна ефективност: Брой домакинства, преминали в по-горен клас на енергопотребление</w:t>
            </w:r>
          </w:p>
        </w:tc>
        <w:tc>
          <w:tcPr>
            <w:tcW w:w="570" w:type="dxa"/>
            <w:tcBorders>
              <w:top w:val="nil"/>
              <w:left w:val="nil"/>
              <w:bottom w:val="single" w:sz="4" w:space="0" w:color="auto"/>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домакинства</w:t>
            </w:r>
          </w:p>
        </w:tc>
        <w:tc>
          <w:tcPr>
            <w:tcW w:w="989" w:type="dxa"/>
            <w:gridSpan w:val="2"/>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1188</w:t>
            </w:r>
          </w:p>
        </w:tc>
        <w:tc>
          <w:tcPr>
            <w:tcW w:w="851"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191</w:t>
            </w:r>
          </w:p>
        </w:tc>
        <w:tc>
          <w:tcPr>
            <w:tcW w:w="850"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223</w:t>
            </w:r>
          </w:p>
        </w:tc>
      </w:tr>
      <w:tr w:rsidR="006D315A" w:rsidRPr="006D315A" w:rsidTr="000C2207">
        <w:trPr>
          <w:trHeight w:val="6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6D315A" w:rsidRPr="00CE3FE6" w:rsidRDefault="006508DF"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9.</w:t>
            </w:r>
            <w:r w:rsidR="006D315A" w:rsidRPr="00CE3FE6">
              <w:rPr>
                <w:rFonts w:ascii="Times New Roman" w:eastAsia="Times New Roman" w:hAnsi="Times New Roman" w:cs="Times New Roman"/>
                <w:color w:val="000000"/>
                <w:sz w:val="18"/>
                <w:szCs w:val="18"/>
                <w:lang w:eastAsia="bg-BG"/>
              </w:rPr>
              <w:t>Население, обхванато от подобрените услуги по спешна медицинска помощ</w:t>
            </w:r>
          </w:p>
        </w:tc>
        <w:tc>
          <w:tcPr>
            <w:tcW w:w="570" w:type="dxa"/>
            <w:tcBorders>
              <w:top w:val="nil"/>
              <w:left w:val="nil"/>
              <w:bottom w:val="single" w:sz="4" w:space="0" w:color="auto"/>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лица</w:t>
            </w:r>
          </w:p>
        </w:tc>
        <w:tc>
          <w:tcPr>
            <w:tcW w:w="989" w:type="dxa"/>
            <w:gridSpan w:val="2"/>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7 245 677</w:t>
            </w:r>
          </w:p>
        </w:tc>
        <w:tc>
          <w:tcPr>
            <w:tcW w:w="851" w:type="dxa"/>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7 245 677</w:t>
            </w:r>
          </w:p>
        </w:tc>
        <w:tc>
          <w:tcPr>
            <w:tcW w:w="850" w:type="dxa"/>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7 245 677</w:t>
            </w:r>
          </w:p>
        </w:tc>
      </w:tr>
      <w:tr w:rsidR="006D315A" w:rsidRPr="006D315A" w:rsidTr="000C2207">
        <w:trPr>
          <w:trHeight w:val="157"/>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6D315A" w:rsidRPr="00CE3FE6" w:rsidRDefault="00061396"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10.</w:t>
            </w:r>
            <w:r w:rsidR="006D315A" w:rsidRPr="00CE3FE6">
              <w:rPr>
                <w:rFonts w:ascii="Times New Roman" w:eastAsia="Times New Roman" w:hAnsi="Times New Roman" w:cs="Times New Roman"/>
                <w:color w:val="000000"/>
                <w:sz w:val="18"/>
                <w:szCs w:val="18"/>
                <w:lang w:eastAsia="bg-BG"/>
              </w:rPr>
              <w:t>Брой подкрепени обекти на социалната инфраструктура в процеса на деинституционализация</w:t>
            </w:r>
          </w:p>
        </w:tc>
        <w:tc>
          <w:tcPr>
            <w:tcW w:w="570" w:type="dxa"/>
            <w:tcBorders>
              <w:top w:val="nil"/>
              <w:left w:val="nil"/>
              <w:bottom w:val="single" w:sz="4" w:space="0" w:color="auto"/>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обекти</w:t>
            </w:r>
          </w:p>
        </w:tc>
        <w:tc>
          <w:tcPr>
            <w:tcW w:w="989" w:type="dxa"/>
            <w:gridSpan w:val="2"/>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46</w:t>
            </w:r>
          </w:p>
        </w:tc>
        <w:tc>
          <w:tcPr>
            <w:tcW w:w="851"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2</w:t>
            </w:r>
          </w:p>
        </w:tc>
        <w:tc>
          <w:tcPr>
            <w:tcW w:w="850"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0</w:t>
            </w:r>
          </w:p>
        </w:tc>
      </w:tr>
      <w:tr w:rsidR="006D315A" w:rsidRPr="006D315A" w:rsidTr="000C2207">
        <w:trPr>
          <w:trHeight w:val="281"/>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6D315A" w:rsidRPr="00CE3FE6" w:rsidRDefault="00061396"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11.</w:t>
            </w:r>
            <w:r w:rsidR="006D315A" w:rsidRPr="00CE3FE6">
              <w:rPr>
                <w:rFonts w:ascii="Times New Roman" w:eastAsia="Times New Roman" w:hAnsi="Times New Roman" w:cs="Times New Roman"/>
                <w:color w:val="000000"/>
                <w:sz w:val="18"/>
                <w:szCs w:val="18"/>
                <w:lang w:eastAsia="bg-BG"/>
              </w:rPr>
              <w:t>Ръст в очаквания брой посещения на подпомогнатите обекти на културното или природното наследство и туристически атракции.</w:t>
            </w:r>
          </w:p>
        </w:tc>
        <w:tc>
          <w:tcPr>
            <w:tcW w:w="570" w:type="dxa"/>
            <w:tcBorders>
              <w:top w:val="nil"/>
              <w:left w:val="nil"/>
              <w:bottom w:val="single" w:sz="4" w:space="0" w:color="auto"/>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Посещения/год</w:t>
            </w:r>
            <w:r w:rsidR="00394307" w:rsidRPr="000C2207">
              <w:rPr>
                <w:rFonts w:ascii="Times New Roman" w:eastAsia="Times New Roman" w:hAnsi="Times New Roman" w:cs="Times New Roman"/>
                <w:color w:val="000000"/>
                <w:sz w:val="14"/>
                <w:szCs w:val="18"/>
                <w:lang w:eastAsia="bg-BG"/>
              </w:rPr>
              <w:t>.</w:t>
            </w:r>
          </w:p>
        </w:tc>
        <w:tc>
          <w:tcPr>
            <w:tcW w:w="989" w:type="dxa"/>
            <w:gridSpan w:val="2"/>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482 034</w:t>
            </w:r>
          </w:p>
        </w:tc>
        <w:tc>
          <w:tcPr>
            <w:tcW w:w="851" w:type="dxa"/>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482 034</w:t>
            </w:r>
          </w:p>
        </w:tc>
        <w:tc>
          <w:tcPr>
            <w:tcW w:w="850" w:type="dxa"/>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482 034</w:t>
            </w:r>
          </w:p>
        </w:tc>
      </w:tr>
      <w:tr w:rsidR="006D315A" w:rsidRPr="006D315A" w:rsidTr="000C2207">
        <w:trPr>
          <w:trHeight w:val="218"/>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6D315A" w:rsidRPr="00CE3FE6" w:rsidRDefault="00061396"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12.</w:t>
            </w:r>
            <w:r w:rsidR="006D315A" w:rsidRPr="00CE3FE6">
              <w:rPr>
                <w:rFonts w:ascii="Times New Roman" w:eastAsia="Times New Roman" w:hAnsi="Times New Roman" w:cs="Times New Roman"/>
                <w:color w:val="000000"/>
                <w:sz w:val="18"/>
                <w:szCs w:val="18"/>
                <w:lang w:eastAsia="bg-BG"/>
              </w:rPr>
              <w:t xml:space="preserve">Обща дължина на реконструирани или модернизирани пътища </w:t>
            </w:r>
          </w:p>
        </w:tc>
        <w:tc>
          <w:tcPr>
            <w:tcW w:w="570" w:type="dxa"/>
            <w:tcBorders>
              <w:top w:val="nil"/>
              <w:left w:val="nil"/>
              <w:bottom w:val="single" w:sz="4" w:space="0" w:color="auto"/>
              <w:right w:val="single" w:sz="4" w:space="0" w:color="auto"/>
            </w:tcBorders>
            <w:shd w:val="clear" w:color="auto" w:fill="auto"/>
            <w:vAlign w:val="center"/>
            <w:hideMark/>
          </w:tcPr>
          <w:p w:rsidR="006D315A" w:rsidRPr="000C2207" w:rsidRDefault="00394307"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км</w:t>
            </w:r>
          </w:p>
        </w:tc>
        <w:tc>
          <w:tcPr>
            <w:tcW w:w="989" w:type="dxa"/>
            <w:gridSpan w:val="2"/>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66,09</w:t>
            </w:r>
          </w:p>
        </w:tc>
        <w:tc>
          <w:tcPr>
            <w:tcW w:w="851"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46,74</w:t>
            </w:r>
          </w:p>
        </w:tc>
        <w:tc>
          <w:tcPr>
            <w:tcW w:w="850" w:type="dxa"/>
            <w:tcBorders>
              <w:top w:val="nil"/>
              <w:left w:val="nil"/>
              <w:bottom w:val="single" w:sz="4" w:space="0" w:color="auto"/>
              <w:right w:val="single" w:sz="4" w:space="0" w:color="auto"/>
            </w:tcBorders>
            <w:shd w:val="clear" w:color="auto" w:fill="auto"/>
            <w:vAlign w:val="center"/>
          </w:tcPr>
          <w:p w:rsidR="006D315A" w:rsidRPr="00CE3FE6" w:rsidRDefault="008879E3" w:rsidP="00275C26">
            <w:pPr>
              <w:spacing w:after="0" w:line="240" w:lineRule="auto"/>
              <w:ind w:left="-57" w:right="-57"/>
              <w:jc w:val="right"/>
              <w:rPr>
                <w:rFonts w:ascii="Times New Roman" w:eastAsia="Times New Roman" w:hAnsi="Times New Roman" w:cs="Times New Roman"/>
                <w:color w:val="000000"/>
                <w:sz w:val="18"/>
                <w:szCs w:val="18"/>
                <w:lang w:eastAsia="bg-BG"/>
              </w:rPr>
            </w:pPr>
            <w:r w:rsidRPr="00CE3FE6">
              <w:rPr>
                <w:rFonts w:ascii="Times New Roman" w:eastAsia="Times New Roman" w:hAnsi="Times New Roman" w:cs="Times New Roman"/>
                <w:color w:val="000000"/>
                <w:sz w:val="18"/>
                <w:szCs w:val="18"/>
                <w:lang w:eastAsia="bg-BG"/>
              </w:rPr>
              <w:t>0</w:t>
            </w:r>
          </w:p>
        </w:tc>
      </w:tr>
      <w:tr w:rsidR="006D315A" w:rsidRPr="006D315A" w:rsidTr="000C2207">
        <w:trPr>
          <w:trHeight w:val="300"/>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rPr>
                <w:rFonts w:ascii="Times New Roman" w:eastAsia="Times New Roman" w:hAnsi="Times New Roman" w:cs="Times New Roman"/>
                <w:b/>
                <w:bCs/>
                <w:color w:val="000000"/>
                <w:sz w:val="18"/>
                <w:szCs w:val="18"/>
                <w:lang w:eastAsia="bg-BG"/>
              </w:rPr>
            </w:pPr>
            <w:r w:rsidRPr="00CE3FE6">
              <w:rPr>
                <w:rFonts w:ascii="Times New Roman" w:eastAsia="Times New Roman" w:hAnsi="Times New Roman" w:cs="Times New Roman"/>
                <w:b/>
                <w:bCs/>
                <w:color w:val="000000"/>
                <w:sz w:val="18"/>
                <w:szCs w:val="18"/>
                <w:lang w:eastAsia="bg-BG"/>
              </w:rPr>
              <w:t>Програми за ТГС</w:t>
            </w:r>
          </w:p>
        </w:tc>
        <w:tc>
          <w:tcPr>
            <w:tcW w:w="570" w:type="dxa"/>
            <w:tcBorders>
              <w:top w:val="nil"/>
              <w:left w:val="nil"/>
              <w:bottom w:val="single" w:sz="4" w:space="0" w:color="auto"/>
              <w:right w:val="single" w:sz="4" w:space="0" w:color="auto"/>
            </w:tcBorders>
            <w:shd w:val="clear" w:color="auto" w:fill="auto"/>
            <w:vAlign w:val="center"/>
            <w:hideMark/>
          </w:tcPr>
          <w:p w:rsidR="006D315A" w:rsidRPr="000C2207" w:rsidRDefault="006D315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0C2207">
              <w:rPr>
                <w:rFonts w:ascii="Times New Roman" w:eastAsia="Times New Roman" w:hAnsi="Times New Roman" w:cs="Times New Roman"/>
                <w:color w:val="000000"/>
                <w:sz w:val="14"/>
                <w:szCs w:val="18"/>
                <w:lang w:eastAsia="bg-BG"/>
              </w:rPr>
              <w:t> </w:t>
            </w:r>
          </w:p>
        </w:tc>
        <w:tc>
          <w:tcPr>
            <w:tcW w:w="989" w:type="dxa"/>
            <w:gridSpan w:val="2"/>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p>
        </w:tc>
        <w:tc>
          <w:tcPr>
            <w:tcW w:w="851" w:type="dxa"/>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p>
        </w:tc>
        <w:tc>
          <w:tcPr>
            <w:tcW w:w="850" w:type="dxa"/>
            <w:tcBorders>
              <w:top w:val="nil"/>
              <w:left w:val="nil"/>
              <w:bottom w:val="single" w:sz="4" w:space="0" w:color="auto"/>
              <w:right w:val="single" w:sz="4" w:space="0" w:color="auto"/>
            </w:tcBorders>
            <w:shd w:val="clear" w:color="auto" w:fill="auto"/>
            <w:vAlign w:val="center"/>
            <w:hideMark/>
          </w:tcPr>
          <w:p w:rsidR="006D315A" w:rsidRPr="00CE3FE6" w:rsidRDefault="006D315A" w:rsidP="00275C26">
            <w:pPr>
              <w:spacing w:after="0" w:line="240" w:lineRule="auto"/>
              <w:ind w:left="-57" w:right="-57"/>
              <w:jc w:val="right"/>
              <w:rPr>
                <w:rFonts w:ascii="Times New Roman" w:eastAsia="Times New Roman" w:hAnsi="Times New Roman" w:cs="Times New Roman"/>
                <w:color w:val="000000"/>
                <w:sz w:val="18"/>
                <w:szCs w:val="18"/>
                <w:lang w:eastAsia="bg-BG"/>
              </w:rPr>
            </w:pPr>
          </w:p>
        </w:tc>
      </w:tr>
      <w:tr w:rsidR="0061369C" w:rsidRPr="006D315A" w:rsidTr="000C2207">
        <w:trPr>
          <w:trHeight w:val="395"/>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61369C" w:rsidRPr="00CE3FE6" w:rsidRDefault="0061369C" w:rsidP="00275C26">
            <w:pPr>
              <w:spacing w:after="0" w:line="240" w:lineRule="auto"/>
              <w:ind w:left="-57" w:right="-57"/>
              <w:rPr>
                <w:rFonts w:ascii="Times New Roman" w:hAnsi="Times New Roman" w:cs="Times New Roman"/>
                <w:bCs/>
                <w:sz w:val="18"/>
                <w:szCs w:val="18"/>
              </w:rPr>
            </w:pPr>
            <w:r w:rsidRPr="00CE3FE6">
              <w:rPr>
                <w:rFonts w:ascii="Times New Roman" w:hAnsi="Times New Roman" w:cs="Times New Roman"/>
                <w:bCs/>
                <w:sz w:val="18"/>
                <w:szCs w:val="18"/>
              </w:rPr>
              <w:t>1. Размер на сертифицираните средства по програма ТГС Интеррег-ИПП България-Република Северна Македония“ 2014-2020 г.</w:t>
            </w:r>
          </w:p>
        </w:tc>
        <w:tc>
          <w:tcPr>
            <w:tcW w:w="570" w:type="dxa"/>
            <w:tcBorders>
              <w:top w:val="single" w:sz="4" w:space="0" w:color="auto"/>
              <w:left w:val="nil"/>
              <w:bottom w:val="single" w:sz="4" w:space="0" w:color="auto"/>
              <w:right w:val="single" w:sz="4" w:space="0" w:color="auto"/>
            </w:tcBorders>
            <w:shd w:val="clear" w:color="auto" w:fill="auto"/>
            <w:hideMark/>
          </w:tcPr>
          <w:p w:rsidR="0061369C" w:rsidRPr="000C2207" w:rsidRDefault="0061369C" w:rsidP="00275C26">
            <w:pPr>
              <w:spacing w:after="0" w:line="240" w:lineRule="auto"/>
              <w:ind w:left="-57" w:right="-57"/>
              <w:jc w:val="center"/>
              <w:rPr>
                <w:rFonts w:ascii="Times New Roman" w:hAnsi="Times New Roman" w:cs="Times New Roman"/>
                <w:sz w:val="14"/>
                <w:szCs w:val="18"/>
              </w:rPr>
            </w:pPr>
            <w:r w:rsidRPr="000C2207">
              <w:rPr>
                <w:rFonts w:ascii="Times New Roman" w:hAnsi="Times New Roman" w:cs="Times New Roman"/>
                <w:sz w:val="14"/>
                <w:szCs w:val="18"/>
              </w:rPr>
              <w:t>Евро</w:t>
            </w:r>
          </w:p>
        </w:tc>
        <w:tc>
          <w:tcPr>
            <w:tcW w:w="989" w:type="dxa"/>
            <w:gridSpan w:val="2"/>
            <w:tcBorders>
              <w:top w:val="single" w:sz="4" w:space="0" w:color="auto"/>
              <w:left w:val="nil"/>
              <w:bottom w:val="single" w:sz="4" w:space="0" w:color="auto"/>
              <w:right w:val="single" w:sz="4" w:space="0" w:color="auto"/>
            </w:tcBorders>
            <w:shd w:val="clear" w:color="auto" w:fill="auto"/>
            <w:hideMark/>
          </w:tcPr>
          <w:p w:rsidR="0061369C" w:rsidRPr="00CE3FE6" w:rsidRDefault="0061369C" w:rsidP="00275C26">
            <w:pPr>
              <w:spacing w:after="0" w:line="240" w:lineRule="auto"/>
              <w:ind w:left="-57" w:right="-57"/>
              <w:jc w:val="right"/>
              <w:rPr>
                <w:rFonts w:ascii="Times New Roman" w:hAnsi="Times New Roman" w:cs="Times New Roman"/>
                <w:iCs/>
                <w:sz w:val="18"/>
                <w:szCs w:val="18"/>
              </w:rPr>
            </w:pPr>
            <w:r w:rsidRPr="00CE3FE6">
              <w:rPr>
                <w:rFonts w:ascii="Times New Roman" w:hAnsi="Times New Roman" w:cs="Times New Roman"/>
                <w:sz w:val="18"/>
                <w:szCs w:val="18"/>
              </w:rPr>
              <w:t>3 730 466</w:t>
            </w:r>
          </w:p>
        </w:tc>
        <w:tc>
          <w:tcPr>
            <w:tcW w:w="851" w:type="dxa"/>
            <w:tcBorders>
              <w:top w:val="single" w:sz="4" w:space="0" w:color="auto"/>
              <w:left w:val="nil"/>
              <w:bottom w:val="single" w:sz="4" w:space="0" w:color="auto"/>
              <w:right w:val="single" w:sz="4" w:space="0" w:color="auto"/>
            </w:tcBorders>
            <w:shd w:val="clear" w:color="auto" w:fill="auto"/>
            <w:hideMark/>
          </w:tcPr>
          <w:p w:rsidR="0061369C" w:rsidRPr="00CE3FE6" w:rsidRDefault="0061369C" w:rsidP="00275C26">
            <w:pPr>
              <w:spacing w:after="0" w:line="240" w:lineRule="auto"/>
              <w:ind w:left="-57" w:right="-57"/>
              <w:jc w:val="right"/>
              <w:rPr>
                <w:rFonts w:ascii="Times New Roman" w:hAnsi="Times New Roman" w:cs="Times New Roman"/>
                <w:iCs/>
                <w:sz w:val="18"/>
                <w:szCs w:val="18"/>
              </w:rPr>
            </w:pPr>
            <w:r w:rsidRPr="00CE3FE6">
              <w:rPr>
                <w:rFonts w:ascii="Times New Roman" w:hAnsi="Times New Roman" w:cs="Times New Roman"/>
                <w:sz w:val="18"/>
                <w:szCs w:val="18"/>
              </w:rPr>
              <w:t>3 805 075</w:t>
            </w:r>
          </w:p>
        </w:tc>
        <w:tc>
          <w:tcPr>
            <w:tcW w:w="850" w:type="dxa"/>
            <w:tcBorders>
              <w:top w:val="single" w:sz="4" w:space="0" w:color="auto"/>
              <w:left w:val="nil"/>
              <w:bottom w:val="single" w:sz="4" w:space="0" w:color="auto"/>
              <w:right w:val="single" w:sz="4" w:space="0" w:color="auto"/>
            </w:tcBorders>
            <w:shd w:val="clear" w:color="auto" w:fill="auto"/>
            <w:hideMark/>
          </w:tcPr>
          <w:p w:rsidR="0061369C" w:rsidRPr="00CE3FE6" w:rsidRDefault="0061369C" w:rsidP="00275C26">
            <w:pPr>
              <w:spacing w:after="0" w:line="240" w:lineRule="auto"/>
              <w:ind w:left="-57" w:right="-57"/>
              <w:jc w:val="right"/>
              <w:rPr>
                <w:rFonts w:ascii="Times New Roman" w:hAnsi="Times New Roman" w:cs="Times New Roman"/>
                <w:iCs/>
                <w:sz w:val="18"/>
                <w:szCs w:val="18"/>
              </w:rPr>
            </w:pPr>
            <w:r w:rsidRPr="00CE3FE6">
              <w:rPr>
                <w:rFonts w:ascii="Times New Roman" w:hAnsi="Times New Roman" w:cs="Times New Roman"/>
                <w:sz w:val="18"/>
                <w:szCs w:val="18"/>
              </w:rPr>
              <w:t>3 881 181</w:t>
            </w:r>
          </w:p>
        </w:tc>
      </w:tr>
      <w:tr w:rsidR="0061369C" w:rsidRPr="006D315A" w:rsidTr="000C2207">
        <w:trPr>
          <w:trHeight w:val="377"/>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61369C" w:rsidRPr="00CE3FE6" w:rsidRDefault="0061369C" w:rsidP="00275C26">
            <w:pPr>
              <w:spacing w:after="0" w:line="240" w:lineRule="auto"/>
              <w:ind w:left="-57" w:right="-57"/>
              <w:rPr>
                <w:rFonts w:ascii="Times New Roman" w:hAnsi="Times New Roman" w:cs="Times New Roman"/>
                <w:bCs/>
                <w:sz w:val="18"/>
                <w:szCs w:val="18"/>
              </w:rPr>
            </w:pPr>
            <w:r w:rsidRPr="00CE3FE6">
              <w:rPr>
                <w:rFonts w:ascii="Times New Roman" w:hAnsi="Times New Roman" w:cs="Times New Roman"/>
                <w:bCs/>
                <w:sz w:val="18"/>
                <w:szCs w:val="18"/>
              </w:rPr>
              <w:t>2. Размер на сертифицираните средства по програмата за ТГС Интеррег-ИПП България-Турция“ 2014-2020 г.</w:t>
            </w:r>
          </w:p>
        </w:tc>
        <w:tc>
          <w:tcPr>
            <w:tcW w:w="570" w:type="dxa"/>
            <w:tcBorders>
              <w:top w:val="single" w:sz="4" w:space="0" w:color="auto"/>
              <w:left w:val="nil"/>
              <w:bottom w:val="single" w:sz="4" w:space="0" w:color="auto"/>
              <w:right w:val="single" w:sz="4" w:space="0" w:color="auto"/>
            </w:tcBorders>
            <w:shd w:val="clear" w:color="auto" w:fill="auto"/>
            <w:hideMark/>
          </w:tcPr>
          <w:p w:rsidR="0061369C" w:rsidRPr="000C2207" w:rsidRDefault="0061369C" w:rsidP="00275C26">
            <w:pPr>
              <w:spacing w:after="0" w:line="240" w:lineRule="auto"/>
              <w:ind w:left="-57" w:right="-57"/>
              <w:jc w:val="center"/>
              <w:rPr>
                <w:rFonts w:ascii="Times New Roman" w:hAnsi="Times New Roman" w:cs="Times New Roman"/>
                <w:sz w:val="14"/>
                <w:szCs w:val="18"/>
              </w:rPr>
            </w:pPr>
            <w:r w:rsidRPr="000C2207">
              <w:rPr>
                <w:rFonts w:ascii="Times New Roman" w:hAnsi="Times New Roman" w:cs="Times New Roman"/>
                <w:sz w:val="14"/>
                <w:szCs w:val="18"/>
              </w:rPr>
              <w:t>Евро</w:t>
            </w:r>
          </w:p>
        </w:tc>
        <w:tc>
          <w:tcPr>
            <w:tcW w:w="989" w:type="dxa"/>
            <w:gridSpan w:val="2"/>
            <w:tcBorders>
              <w:top w:val="single" w:sz="4" w:space="0" w:color="auto"/>
              <w:left w:val="nil"/>
              <w:bottom w:val="single" w:sz="4" w:space="0" w:color="auto"/>
              <w:right w:val="single" w:sz="4" w:space="0" w:color="auto"/>
            </w:tcBorders>
            <w:shd w:val="clear" w:color="auto" w:fill="auto"/>
            <w:hideMark/>
          </w:tcPr>
          <w:p w:rsidR="0061369C" w:rsidRPr="00CE3FE6" w:rsidRDefault="0061369C" w:rsidP="00275C26">
            <w:pPr>
              <w:spacing w:after="0" w:line="240" w:lineRule="auto"/>
              <w:ind w:left="-57" w:right="-57"/>
              <w:jc w:val="right"/>
              <w:rPr>
                <w:rFonts w:ascii="Times New Roman" w:hAnsi="Times New Roman" w:cs="Times New Roman"/>
                <w:iCs/>
                <w:sz w:val="18"/>
                <w:szCs w:val="18"/>
              </w:rPr>
            </w:pPr>
            <w:r w:rsidRPr="00CE3FE6">
              <w:rPr>
                <w:rFonts w:ascii="Times New Roman" w:hAnsi="Times New Roman" w:cs="Times New Roman"/>
                <w:iCs/>
                <w:sz w:val="18"/>
                <w:szCs w:val="18"/>
              </w:rPr>
              <w:t>5 682 028</w:t>
            </w:r>
          </w:p>
        </w:tc>
        <w:tc>
          <w:tcPr>
            <w:tcW w:w="851" w:type="dxa"/>
            <w:tcBorders>
              <w:top w:val="single" w:sz="4" w:space="0" w:color="auto"/>
              <w:left w:val="nil"/>
              <w:bottom w:val="single" w:sz="4" w:space="0" w:color="auto"/>
              <w:right w:val="single" w:sz="4" w:space="0" w:color="auto"/>
            </w:tcBorders>
            <w:shd w:val="clear" w:color="auto" w:fill="auto"/>
            <w:hideMark/>
          </w:tcPr>
          <w:p w:rsidR="0061369C" w:rsidRPr="00CE3FE6" w:rsidRDefault="0061369C" w:rsidP="00275C26">
            <w:pPr>
              <w:spacing w:after="0" w:line="240" w:lineRule="auto"/>
              <w:ind w:left="-57" w:right="-57"/>
              <w:jc w:val="right"/>
              <w:rPr>
                <w:rFonts w:ascii="Times New Roman" w:hAnsi="Times New Roman" w:cs="Times New Roman"/>
                <w:iCs/>
                <w:sz w:val="18"/>
                <w:szCs w:val="18"/>
              </w:rPr>
            </w:pPr>
            <w:r w:rsidRPr="00CE3FE6">
              <w:rPr>
                <w:rFonts w:ascii="Times New Roman" w:hAnsi="Times New Roman" w:cs="Times New Roman"/>
                <w:iCs/>
                <w:sz w:val="18"/>
                <w:szCs w:val="18"/>
              </w:rPr>
              <w:t>5 795 668</w:t>
            </w:r>
          </w:p>
        </w:tc>
        <w:tc>
          <w:tcPr>
            <w:tcW w:w="850" w:type="dxa"/>
            <w:tcBorders>
              <w:top w:val="single" w:sz="4" w:space="0" w:color="auto"/>
              <w:left w:val="nil"/>
              <w:bottom w:val="single" w:sz="4" w:space="0" w:color="auto"/>
              <w:right w:val="single" w:sz="4" w:space="0" w:color="auto"/>
            </w:tcBorders>
            <w:shd w:val="clear" w:color="auto" w:fill="auto"/>
            <w:hideMark/>
          </w:tcPr>
          <w:p w:rsidR="0061369C" w:rsidRPr="00CE3FE6" w:rsidRDefault="0061369C" w:rsidP="00275C26">
            <w:pPr>
              <w:spacing w:after="0" w:line="240" w:lineRule="auto"/>
              <w:ind w:left="-57" w:right="-57"/>
              <w:jc w:val="right"/>
              <w:rPr>
                <w:rFonts w:ascii="Times New Roman" w:hAnsi="Times New Roman" w:cs="Times New Roman"/>
                <w:iCs/>
                <w:sz w:val="18"/>
                <w:szCs w:val="18"/>
              </w:rPr>
            </w:pPr>
            <w:r w:rsidRPr="00CE3FE6">
              <w:rPr>
                <w:rFonts w:ascii="Times New Roman" w:hAnsi="Times New Roman" w:cs="Times New Roman"/>
                <w:iCs/>
                <w:sz w:val="18"/>
                <w:szCs w:val="18"/>
              </w:rPr>
              <w:t>5 911 581</w:t>
            </w:r>
          </w:p>
        </w:tc>
      </w:tr>
      <w:tr w:rsidR="0061369C" w:rsidRPr="006D315A" w:rsidTr="000C2207">
        <w:trPr>
          <w:trHeight w:val="283"/>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61369C" w:rsidRPr="00CE3FE6" w:rsidRDefault="0061369C" w:rsidP="00275C26">
            <w:pPr>
              <w:spacing w:after="0" w:line="240" w:lineRule="auto"/>
              <w:ind w:left="-57" w:right="-57"/>
              <w:rPr>
                <w:rFonts w:ascii="Times New Roman" w:hAnsi="Times New Roman" w:cs="Times New Roman"/>
                <w:bCs/>
                <w:sz w:val="18"/>
                <w:szCs w:val="18"/>
              </w:rPr>
            </w:pPr>
            <w:r w:rsidRPr="00CE3FE6">
              <w:rPr>
                <w:rFonts w:ascii="Times New Roman" w:hAnsi="Times New Roman" w:cs="Times New Roman"/>
                <w:bCs/>
                <w:sz w:val="18"/>
                <w:szCs w:val="18"/>
              </w:rPr>
              <w:t>3. Размер на сертифицираните средства по програмата за ТГС Интеррег-ИПП България-Сърбия“ 2014-2020 г.</w:t>
            </w:r>
          </w:p>
        </w:tc>
        <w:tc>
          <w:tcPr>
            <w:tcW w:w="570" w:type="dxa"/>
            <w:tcBorders>
              <w:top w:val="single" w:sz="4" w:space="0" w:color="auto"/>
              <w:left w:val="nil"/>
              <w:bottom w:val="single" w:sz="4" w:space="0" w:color="auto"/>
              <w:right w:val="single" w:sz="4" w:space="0" w:color="auto"/>
            </w:tcBorders>
            <w:shd w:val="clear" w:color="auto" w:fill="auto"/>
            <w:hideMark/>
          </w:tcPr>
          <w:p w:rsidR="0061369C" w:rsidRPr="000C2207" w:rsidRDefault="0061369C" w:rsidP="00275C26">
            <w:pPr>
              <w:spacing w:after="0" w:line="240" w:lineRule="auto"/>
              <w:ind w:left="-57" w:right="-57"/>
              <w:jc w:val="center"/>
              <w:rPr>
                <w:rFonts w:ascii="Times New Roman" w:hAnsi="Times New Roman" w:cs="Times New Roman"/>
                <w:sz w:val="14"/>
                <w:szCs w:val="18"/>
              </w:rPr>
            </w:pPr>
            <w:r w:rsidRPr="000C2207">
              <w:rPr>
                <w:rFonts w:ascii="Times New Roman" w:hAnsi="Times New Roman" w:cs="Times New Roman"/>
                <w:sz w:val="14"/>
                <w:szCs w:val="18"/>
              </w:rPr>
              <w:t>Евро</w:t>
            </w:r>
          </w:p>
        </w:tc>
        <w:tc>
          <w:tcPr>
            <w:tcW w:w="989" w:type="dxa"/>
            <w:gridSpan w:val="2"/>
            <w:tcBorders>
              <w:top w:val="single" w:sz="4" w:space="0" w:color="auto"/>
              <w:left w:val="nil"/>
              <w:bottom w:val="single" w:sz="4" w:space="0" w:color="auto"/>
              <w:right w:val="single" w:sz="4" w:space="0" w:color="auto"/>
            </w:tcBorders>
            <w:shd w:val="clear" w:color="auto" w:fill="auto"/>
            <w:hideMark/>
          </w:tcPr>
          <w:p w:rsidR="0061369C" w:rsidRPr="00CE3FE6" w:rsidRDefault="0061369C" w:rsidP="00275C26">
            <w:pPr>
              <w:spacing w:after="0" w:line="240" w:lineRule="auto"/>
              <w:ind w:left="-57" w:right="-57"/>
              <w:jc w:val="right"/>
              <w:rPr>
                <w:rFonts w:ascii="Times New Roman" w:hAnsi="Times New Roman" w:cs="Times New Roman"/>
                <w:iCs/>
                <w:sz w:val="18"/>
                <w:szCs w:val="18"/>
              </w:rPr>
            </w:pPr>
            <w:r w:rsidRPr="00CE3FE6">
              <w:rPr>
                <w:rFonts w:ascii="Times New Roman" w:hAnsi="Times New Roman" w:cs="Times New Roman"/>
                <w:iCs/>
                <w:sz w:val="18"/>
                <w:szCs w:val="18"/>
              </w:rPr>
              <w:t>6 536 807</w:t>
            </w:r>
          </w:p>
        </w:tc>
        <w:tc>
          <w:tcPr>
            <w:tcW w:w="851" w:type="dxa"/>
            <w:tcBorders>
              <w:top w:val="single" w:sz="4" w:space="0" w:color="auto"/>
              <w:left w:val="nil"/>
              <w:bottom w:val="single" w:sz="4" w:space="0" w:color="auto"/>
              <w:right w:val="single" w:sz="4" w:space="0" w:color="auto"/>
            </w:tcBorders>
            <w:shd w:val="clear" w:color="auto" w:fill="auto"/>
            <w:hideMark/>
          </w:tcPr>
          <w:p w:rsidR="0061369C" w:rsidRPr="00CE3FE6" w:rsidRDefault="0061369C" w:rsidP="00275C26">
            <w:pPr>
              <w:spacing w:after="0" w:line="240" w:lineRule="auto"/>
              <w:ind w:left="-57" w:right="-57"/>
              <w:jc w:val="right"/>
              <w:rPr>
                <w:rFonts w:ascii="Times New Roman" w:hAnsi="Times New Roman" w:cs="Times New Roman"/>
                <w:iCs/>
                <w:sz w:val="18"/>
                <w:szCs w:val="18"/>
              </w:rPr>
            </w:pPr>
            <w:r w:rsidRPr="00CE3FE6">
              <w:rPr>
                <w:rFonts w:ascii="Times New Roman" w:hAnsi="Times New Roman" w:cs="Times New Roman"/>
                <w:iCs/>
                <w:sz w:val="18"/>
                <w:szCs w:val="18"/>
              </w:rPr>
              <w:t>6 667 544</w:t>
            </w:r>
          </w:p>
        </w:tc>
        <w:tc>
          <w:tcPr>
            <w:tcW w:w="850" w:type="dxa"/>
            <w:tcBorders>
              <w:top w:val="single" w:sz="4" w:space="0" w:color="auto"/>
              <w:left w:val="nil"/>
              <w:bottom w:val="single" w:sz="4" w:space="0" w:color="auto"/>
              <w:right w:val="single" w:sz="4" w:space="0" w:color="auto"/>
            </w:tcBorders>
            <w:shd w:val="clear" w:color="auto" w:fill="auto"/>
            <w:hideMark/>
          </w:tcPr>
          <w:p w:rsidR="0061369C" w:rsidRPr="00CE3FE6" w:rsidRDefault="0061369C" w:rsidP="00275C26">
            <w:pPr>
              <w:spacing w:after="0" w:line="240" w:lineRule="auto"/>
              <w:ind w:left="-57" w:right="-57"/>
              <w:jc w:val="right"/>
              <w:rPr>
                <w:rFonts w:ascii="Times New Roman" w:hAnsi="Times New Roman" w:cs="Times New Roman"/>
                <w:iCs/>
                <w:sz w:val="18"/>
                <w:szCs w:val="18"/>
                <w:lang w:val="en-US"/>
              </w:rPr>
            </w:pPr>
            <w:r w:rsidRPr="00CE3FE6">
              <w:rPr>
                <w:rFonts w:ascii="Times New Roman" w:hAnsi="Times New Roman" w:cs="Times New Roman"/>
                <w:iCs/>
                <w:sz w:val="18"/>
                <w:szCs w:val="18"/>
              </w:rPr>
              <w:t>6 800 896</w:t>
            </w:r>
          </w:p>
        </w:tc>
      </w:tr>
    </w:tbl>
    <w:p w:rsidR="00AD3856" w:rsidRPr="00D5594F" w:rsidRDefault="00AD3856" w:rsidP="00275C26">
      <w:pPr>
        <w:spacing w:after="0" w:line="240" w:lineRule="auto"/>
        <w:ind w:left="567"/>
        <w:jc w:val="both"/>
        <w:rPr>
          <w:rFonts w:ascii="Times New Roman" w:hAnsi="Times New Roman" w:cs="Times New Roman"/>
          <w:b/>
          <w:i/>
          <w:color w:val="0000CC"/>
          <w:sz w:val="14"/>
          <w:szCs w:val="12"/>
        </w:rPr>
      </w:pPr>
    </w:p>
    <w:p w:rsidR="003C14FB" w:rsidRDefault="003C14FB" w:rsidP="00275C26">
      <w:pPr>
        <w:spacing w:after="0" w:line="240" w:lineRule="auto"/>
        <w:ind w:firstLine="567"/>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Описание на показателите за изпълнение</w:t>
      </w:r>
    </w:p>
    <w:p w:rsidR="0008462D" w:rsidRPr="0008462D" w:rsidRDefault="0008462D"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08462D">
        <w:rPr>
          <w:rFonts w:ascii="Times New Roman" w:hAnsi="Times New Roman"/>
        </w:rPr>
        <w:t xml:space="preserve">Показател „Изготвени стратегически, аналитични, информационни и нормативни документи, в т.ч. доклади за наблюдение и оценка, свързани с регионалното развитие“ – измерва постигнатите резултати във връзка с разработването, актуализирането, наблюдението и оценката на документите за стратегическо планиране на регионалното и пространственото развитие и хармонизацията на нормативната база за регионалното развитие. Целевите годишни стойности отразяват броя на документите, които се планира да бъдат изготвени.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 </w:t>
      </w:r>
    </w:p>
    <w:p w:rsidR="0008462D" w:rsidRPr="0008462D" w:rsidRDefault="0008462D"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„Проведени координационни срещи, събития и форуми в районите от ниво 2“ – отчита постигнатите резултати по осъществяването на дейностите, свързани с регионалната координация за изпълнение на документите за регионално и местно развитие в районите от ниво 2. С целевите годишни стойности се планира броят на координационните срещи, събития и форуми в районите от ниво 2.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w:t>
      </w:r>
    </w:p>
    <w:p w:rsidR="0008462D" w:rsidRPr="0008462D" w:rsidRDefault="0008462D"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„Понижаване на годишното потребление на първична енергия от обществените сгради“ – отчита постигнатите резултати по осъществяване на дейностите, свързани с предоставяне на подкрепа за енергийната ефективност, за интелигентното енергийно управление и за използването на възобновяема енергия в публичната инфраструктура, включително в обществените сгради. С целевите годишни стойности се планира колко ще се намали годишното потребление на първична енергия от обществените сгради.</w:t>
      </w:r>
    </w:p>
    <w:p w:rsidR="0008462D" w:rsidRPr="0008462D" w:rsidRDefault="0008462D"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„Капацитет на подпомогнатата инфраструктура, предназначена за грижи за децата или образование“ - отчита постигнатите резултати, свързани с инвестициите в образованието, обучението, включително професионалното обучение за придобиване на умения и ученето през целия живот посредством изграждането на образователна инфраструктура и на инфраструктура за обучение. С целевите стойности се планира какъв капацитет ще имат подпомогнатите образователни обекти след подобряване на инфраструктурата.</w:t>
      </w:r>
    </w:p>
    <w:p w:rsidR="0008462D" w:rsidRPr="0008462D" w:rsidRDefault="0008462D"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„Незастроени площи, създадени или рехабилитирани в градските райони“ - отчита постигнатите резултати, свързани с предприемане на действия за подобряване на градската среда, ревитализиране на градове, регенериране и обеззаразяване на промишлени зони (включително зони в процес на преобразуване), намаляване на замърсяването на въздуха и насърчаване на мерки за намаляване на шумовото замърсяване. С целевите стойности се планира колко квадратни метра ще бъдат незастроените площи, които са създадени или рехабилитирани в градските райони.</w:t>
      </w:r>
    </w:p>
    <w:p w:rsidR="0008462D" w:rsidRPr="0008462D" w:rsidRDefault="0008462D"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„Рехабилитирани жилища в градските райони“ – отчита постигнатите резултати, свързани с предприемане на действия за подобряване на градската и социалната среда и жилищата в градските райони. С целевите стойности се планира какъв брой жилища ще бъдат рехабилитирани след подобряване на инфраструктурата в градските райони.</w:t>
      </w:r>
    </w:p>
    <w:p w:rsidR="0008462D" w:rsidRPr="0008462D" w:rsidRDefault="0008462D"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„Население, ползващо подобрени социални услуги“ – отчита постигнатите резултати, свързани с подобряването на достъпа до социални услуги и насърчаването на по-добро социално приобщаване на населението. С целевите стойности се планира какъв брой лица от населението ще ползва подобрените социални услуги.</w:t>
      </w:r>
    </w:p>
    <w:p w:rsidR="0008462D" w:rsidRPr="0008462D" w:rsidRDefault="0008462D"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„Рехабилитация на земята: Обща площ на рехабилитираната земя“ – отчита постигнатите резултати, свързани с предприемане на действия за подобряване на инвестиционната активност в градовете, чрез възстановяване на зони с потенциал за икономическо развитие. С целевите стойности се планира колко площ земя ще бъде рехабилитирана, чрез подобряване на инвестиционната активност в градовете.</w:t>
      </w:r>
    </w:p>
    <w:p w:rsidR="0008462D" w:rsidRPr="0008462D" w:rsidRDefault="0008462D"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„Енергийна ефективност: Брой домакинства, преминали в по-горен клас на енергопотребление“ – отчита постигнатите резултати по осъществяване на дейностите, свързани с предоставяне на подкрепа за енергийната ефективност, за интелигентното енергийно управление и за използването на възобновяема енергия в публичната инфраструктура, включително в обществените сгради. С целевите стойности се планира какъв ще бъде броят на домакинствата, преминали в по-горен клас на енергопотребление.</w:t>
      </w:r>
    </w:p>
    <w:p w:rsidR="0008462D" w:rsidRPr="0008462D" w:rsidRDefault="0008462D"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08462D">
        <w:rPr>
          <w:rFonts w:ascii="Times New Roman" w:hAnsi="Times New Roman"/>
        </w:rPr>
        <w:t xml:space="preserve">Показател „Население, обхванато от подобрените услуги по спешна медицинска помощ“ – отчита постигнатите резултати, свързани с подобряване на достъпа до спешна медицинска помощ, с възможности за спешна диагностика, лечение и наблюдение до 24 ч. С целевите стойности се планира какъв ще бъде броят на лицата, възползвали се от подобрените услуги по спешна медицинска помощ. </w:t>
      </w:r>
    </w:p>
    <w:p w:rsidR="0008462D" w:rsidRPr="0008462D" w:rsidRDefault="0008462D"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08462D">
        <w:rPr>
          <w:rFonts w:ascii="Times New Roman" w:hAnsi="Times New Roman"/>
        </w:rPr>
        <w:t xml:space="preserve">Показател „Брой подкрепени обекти на социалната инфраструктура в процеса на деинституционализация“ - отчита постигнатите резултати, свързани с инвестициите в социалната инфраструктура, което допринася за националното, регионалното и местното развитие, намаляването на неравнопоставеността по отношение на здравния статус, насърчаването на по-добро социално приобщаване, свързано с деинституционализация на социалните услуги за деца и възрастни. С целевите стойности се планира какъв брой ще бъдат подкрепените обекти в процеса на деинституционализация. </w:t>
      </w:r>
    </w:p>
    <w:p w:rsidR="0008462D" w:rsidRPr="0008462D" w:rsidRDefault="0008462D"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„Обществени или търговски сгради, построени или обновени в градските райони“ - отчита постигнатите резултати, свързани с инвестиране в културна и спортна инфраструктура, която допринася за националното, регионалното и местното развитие, насърчаването на по-добро социално приобщаване чрез подобряване на достъпа до културни и развлекателни услуги. С целевите стойности се планира колко квадратни метра ще бъдат построените или обновени обществени или търговски сгради в градските райони.</w:t>
      </w:r>
    </w:p>
    <w:p w:rsidR="0008462D" w:rsidRPr="0008462D" w:rsidRDefault="0008462D"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„Ръст в очаквания брой посещения на подпомогнатите обекти на културното или природното наследство и туристически атракции“ - отчита постигнатите резултати, свързани със съхраняване, опазване, популяризиране и развитие на природното и културното наследство. С целевите стойности се планира какъв ще бъде очакваният ръст на посещения на година, които ще бъдат направени на подпомогнатите обекти на културното или природното наследство и туристически атракции.</w:t>
      </w:r>
    </w:p>
    <w:p w:rsidR="0008462D" w:rsidRPr="0008462D" w:rsidRDefault="0008462D"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08462D">
        <w:rPr>
          <w:rFonts w:ascii="Times New Roman" w:hAnsi="Times New Roman"/>
        </w:rPr>
        <w:t>Показател „Обща дължина на реконструирани или модернизирани пътища“ - отчита постигнатите резултати, свързани с подобряване на мобилността на регионално равнище посредством свързването на второстепенни и третостепенни възли с инфраструктурата на TEN-T, включително мултимодални възли. С целевите стойности се планира колко километра ще бъде общата дължина на реконструираните или модернизирани пътища.</w:t>
      </w:r>
    </w:p>
    <w:p w:rsidR="00CF41B4" w:rsidRDefault="003C14FB" w:rsidP="00275C26">
      <w:pPr>
        <w:pStyle w:val="ListParagraph"/>
        <w:numPr>
          <w:ilvl w:val="0"/>
          <w:numId w:val="82"/>
        </w:numPr>
        <w:tabs>
          <w:tab w:val="left" w:pos="851"/>
        </w:tabs>
        <w:spacing w:after="0" w:line="240" w:lineRule="auto"/>
        <w:ind w:left="0" w:firstLine="567"/>
        <w:jc w:val="both"/>
        <w:rPr>
          <w:rFonts w:ascii="Times New Roman" w:hAnsi="Times New Roman"/>
        </w:rPr>
      </w:pPr>
      <w:r w:rsidRPr="0061369C">
        <w:rPr>
          <w:rFonts w:ascii="Times New Roman" w:hAnsi="Times New Roman"/>
        </w:rPr>
        <w:t>Показатели</w:t>
      </w:r>
      <w:r w:rsidR="0074524D" w:rsidRPr="0061369C">
        <w:rPr>
          <w:rFonts w:ascii="Times New Roman" w:hAnsi="Times New Roman"/>
        </w:rPr>
        <w:t>те</w:t>
      </w:r>
      <w:r w:rsidRPr="0061369C">
        <w:rPr>
          <w:rFonts w:ascii="Times New Roman" w:hAnsi="Times New Roman"/>
        </w:rPr>
        <w:t xml:space="preserve"> </w:t>
      </w:r>
      <w:r w:rsidR="0074524D" w:rsidRPr="0061369C">
        <w:rPr>
          <w:rFonts w:ascii="Times New Roman" w:hAnsi="Times New Roman"/>
        </w:rPr>
        <w:t xml:space="preserve">от Програми за ТГС </w:t>
      </w:r>
      <w:r w:rsidRPr="0061369C">
        <w:rPr>
          <w:rFonts w:ascii="Times New Roman" w:hAnsi="Times New Roman"/>
        </w:rPr>
        <w:t xml:space="preserve">- </w:t>
      </w:r>
      <w:r w:rsidR="0061369C" w:rsidRPr="0061369C">
        <w:rPr>
          <w:rFonts w:ascii="Times New Roman" w:hAnsi="Times New Roman"/>
        </w:rPr>
        <w:t>Заложените стойности са в съответствие с финансовия план на всяка програма за ТГС Интеррег ИПП 2014-2020 като е включено и 15 % национално съфинансиране. Изпълнението на целевите стойности влияе пряко на ефективното управление и изпълнение на програмите за ТГС ИНТЕРРЕГ ИПП 2014-2020, което е от съществено значение за изпълнението на бюджетната програма 2100.01.01. При неизпълнение на целевите стойности съществува риск от автоматично освобождаване на средства по правилото „n+3“, което води до намаляване на общия бюджет на съответната програма за ТГС ИНТЕРРЕГ ИПП 2014-2020.</w:t>
      </w:r>
    </w:p>
    <w:p w:rsidR="001549DD" w:rsidRPr="001549DD" w:rsidRDefault="001549DD" w:rsidP="00275C26">
      <w:pPr>
        <w:tabs>
          <w:tab w:val="left" w:pos="851"/>
        </w:tabs>
        <w:spacing w:after="0" w:line="240" w:lineRule="auto"/>
        <w:ind w:left="567"/>
        <w:jc w:val="both"/>
        <w:rPr>
          <w:rFonts w:ascii="Times New Roman" w:hAnsi="Times New Roman"/>
        </w:rPr>
      </w:pPr>
    </w:p>
    <w:p w:rsidR="009A6549" w:rsidRPr="003D0369" w:rsidRDefault="009A6549" w:rsidP="00275C26">
      <w:pPr>
        <w:numPr>
          <w:ilvl w:val="0"/>
          <w:numId w:val="16"/>
        </w:numPr>
        <w:tabs>
          <w:tab w:val="left" w:pos="851"/>
        </w:tabs>
        <w:spacing w:after="0" w:line="240" w:lineRule="auto"/>
        <w:ind w:left="0" w:firstLine="567"/>
        <w:jc w:val="both"/>
        <w:rPr>
          <w:rFonts w:ascii="Times New Roman" w:hAnsi="Times New Roman" w:cs="Times New Roman"/>
          <w:color w:val="0000CC"/>
          <w:lang w:val="ru-RU"/>
        </w:rPr>
      </w:pPr>
      <w:r w:rsidRPr="003D0369">
        <w:rPr>
          <w:rFonts w:ascii="Times New Roman" w:hAnsi="Times New Roman" w:cs="Times New Roman"/>
          <w:b/>
          <w:i/>
          <w:color w:val="0000CC"/>
        </w:rPr>
        <w:t>Външни фактори, които могат да окажат въздействие върху постигането на целите на програмата</w:t>
      </w:r>
    </w:p>
    <w:p w:rsidR="006E1265" w:rsidRPr="003D0369" w:rsidRDefault="006E1265" w:rsidP="00275C26">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Непреодолима сила;</w:t>
      </w:r>
    </w:p>
    <w:p w:rsidR="006E1265" w:rsidRPr="003D0369" w:rsidRDefault="006E1265" w:rsidP="00275C26">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Качествено изпълнение на договори по Закона за обществените поръчки, по проекти за безвъзмездна финансова помощ;</w:t>
      </w:r>
    </w:p>
    <w:p w:rsidR="006E1265" w:rsidRPr="003D0369" w:rsidRDefault="006E1265" w:rsidP="00275C26">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Спазване на правило N+3 по Структурните фондове на Европейския съюз и постигане на междинните етапни цели по ОП „Региони в растеж“;</w:t>
      </w:r>
    </w:p>
    <w:p w:rsidR="006E1265" w:rsidRPr="003D0369" w:rsidRDefault="006E1265" w:rsidP="00275C26">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Недостатъчен административен и финансов капацитет на бенефициентите;</w:t>
      </w:r>
    </w:p>
    <w:p w:rsidR="006E1265" w:rsidRPr="003D0369" w:rsidRDefault="006E1265" w:rsidP="00275C26">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Влиянието на последиците от икономическата криза и бежанската вълна върху стабилността на макроикономическата среда на Балканите;</w:t>
      </w:r>
    </w:p>
    <w:p w:rsidR="006E1265" w:rsidRPr="003D0369" w:rsidRDefault="006E1265" w:rsidP="00275C26">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Липсата на  промените в размера и териториалното разпределение на преките чуждестранни инвестиции по региони;</w:t>
      </w:r>
    </w:p>
    <w:p w:rsidR="0059267E" w:rsidRPr="003D0369" w:rsidRDefault="0059267E" w:rsidP="00275C26">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eastAsia="Calibri" w:hAnsi="Times New Roman" w:cs="Times New Roman"/>
        </w:rPr>
        <w:t>Недостатъчен административен и финансов капацитет на бенефициентите;</w:t>
      </w:r>
    </w:p>
    <w:p w:rsidR="00C42151" w:rsidRPr="003D0369" w:rsidRDefault="00C42151" w:rsidP="00275C26">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Неизпълнение или некоректно изпълнение на задълженията на институциите от партниращата страна по съответната програма;</w:t>
      </w:r>
    </w:p>
    <w:p w:rsidR="00C42151" w:rsidRPr="003D0369" w:rsidRDefault="00C42151" w:rsidP="00275C26">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Неизпълнение или некоректно изпълнение на задълженията на институциите от българска страна по съответната програма;</w:t>
      </w:r>
    </w:p>
    <w:p w:rsidR="006E1265" w:rsidRDefault="006E1265" w:rsidP="00275C26">
      <w:pPr>
        <w:pStyle w:val="NoSpacing"/>
        <w:numPr>
          <w:ilvl w:val="0"/>
          <w:numId w:val="57"/>
        </w:numPr>
        <w:tabs>
          <w:tab w:val="left" w:pos="851"/>
        </w:tabs>
        <w:ind w:left="0" w:firstLine="567"/>
        <w:rPr>
          <w:rFonts w:ascii="Times New Roman" w:hAnsi="Times New Roman" w:cs="Times New Roman"/>
          <w:color w:val="000000" w:themeColor="text1"/>
        </w:rPr>
      </w:pPr>
      <w:r w:rsidRPr="003D0369">
        <w:rPr>
          <w:rFonts w:ascii="Times New Roman" w:hAnsi="Times New Roman" w:cs="Times New Roman"/>
          <w:color w:val="000000" w:themeColor="text1"/>
        </w:rPr>
        <w:t>Възможни сътресения в Еврозоната</w:t>
      </w:r>
      <w:r w:rsidR="00C42151" w:rsidRPr="003D0369">
        <w:rPr>
          <w:rFonts w:ascii="Times New Roman" w:hAnsi="Times New Roman" w:cs="Times New Roman"/>
          <w:color w:val="000000" w:themeColor="text1"/>
        </w:rPr>
        <w:t>.</w:t>
      </w:r>
    </w:p>
    <w:p w:rsidR="00BC55E1" w:rsidRPr="003D0369" w:rsidRDefault="00BC55E1" w:rsidP="00275C26">
      <w:pPr>
        <w:pStyle w:val="NoSpacing"/>
        <w:tabs>
          <w:tab w:val="left" w:pos="851"/>
        </w:tabs>
        <w:ind w:left="567"/>
        <w:rPr>
          <w:rFonts w:ascii="Times New Roman" w:hAnsi="Times New Roman" w:cs="Times New Roman"/>
          <w:color w:val="000000" w:themeColor="text1"/>
        </w:rPr>
      </w:pPr>
    </w:p>
    <w:p w:rsidR="009A6549" w:rsidRPr="003D0369" w:rsidRDefault="009A6549" w:rsidP="00275C26">
      <w:pPr>
        <w:numPr>
          <w:ilvl w:val="0"/>
          <w:numId w:val="16"/>
        </w:numPr>
        <w:tabs>
          <w:tab w:val="left" w:pos="851"/>
        </w:tabs>
        <w:spacing w:after="0" w:line="240" w:lineRule="auto"/>
        <w:ind w:left="0" w:firstLine="567"/>
        <w:jc w:val="both"/>
        <w:rPr>
          <w:rFonts w:ascii="Times New Roman" w:hAnsi="Times New Roman" w:cs="Times New Roman"/>
          <w:b/>
          <w:i/>
          <w:color w:val="0000CC"/>
        </w:rPr>
      </w:pPr>
      <w:r w:rsidRPr="003D0369">
        <w:rPr>
          <w:rFonts w:ascii="Times New Roman" w:hAnsi="Times New Roman" w:cs="Times New Roman"/>
          <w:b/>
          <w:i/>
          <w:color w:val="0000CC"/>
        </w:rPr>
        <w:t>Информация за наличността и качеството на данните</w:t>
      </w:r>
    </w:p>
    <w:p w:rsidR="00D573D6" w:rsidRPr="003D0369" w:rsidRDefault="00A1615C" w:rsidP="00275C26">
      <w:pPr>
        <w:numPr>
          <w:ilvl w:val="0"/>
          <w:numId w:val="11"/>
        </w:numPr>
        <w:tabs>
          <w:tab w:val="left" w:pos="851"/>
          <w:tab w:val="left" w:pos="993"/>
        </w:tabs>
        <w:spacing w:after="0" w:line="240" w:lineRule="auto"/>
        <w:ind w:left="0" w:firstLine="567"/>
        <w:jc w:val="both"/>
        <w:rPr>
          <w:rFonts w:ascii="Times New Roman" w:eastAsia="Calibri" w:hAnsi="Times New Roman" w:cs="Times New Roman"/>
          <w:b/>
          <w:lang w:val="ru-RU"/>
        </w:rPr>
      </w:pPr>
      <w:r w:rsidRPr="003D0369">
        <w:rPr>
          <w:rFonts w:ascii="Times New Roman" w:eastAsia="Calibri" w:hAnsi="Times New Roman" w:cs="Times New Roman"/>
          <w:bCs/>
        </w:rPr>
        <w:t>„</w:t>
      </w:r>
      <w:r w:rsidRPr="003D0369">
        <w:rPr>
          <w:rFonts w:ascii="Times New Roman" w:eastAsia="Calibri" w:hAnsi="Times New Roman" w:cs="Times New Roman"/>
        </w:rPr>
        <w:t>Информационна система за управление и наблюдение на средствата от ЕС в България”- ИСУН 2020</w:t>
      </w:r>
      <w:r w:rsidR="00D573D6" w:rsidRPr="003D0369">
        <w:rPr>
          <w:rFonts w:ascii="Times New Roman" w:eastAsia="Calibri" w:hAnsi="Times New Roman" w:cs="Times New Roman"/>
        </w:rPr>
        <w:t>;</w:t>
      </w:r>
    </w:p>
    <w:p w:rsidR="00D573D6" w:rsidRPr="003D0369" w:rsidRDefault="00D573D6" w:rsidP="00275C26">
      <w:pPr>
        <w:numPr>
          <w:ilvl w:val="0"/>
          <w:numId w:val="11"/>
        </w:numPr>
        <w:tabs>
          <w:tab w:val="left" w:pos="851"/>
          <w:tab w:val="left" w:pos="993"/>
        </w:tabs>
        <w:spacing w:after="0" w:line="240" w:lineRule="auto"/>
        <w:ind w:left="0" w:firstLine="567"/>
        <w:jc w:val="both"/>
        <w:rPr>
          <w:rFonts w:ascii="Times New Roman" w:eastAsia="Times New Roman" w:hAnsi="Times New Roman" w:cs="Times New Roman"/>
          <w:b/>
          <w:lang w:val="ru-RU" w:eastAsia="bg-BG"/>
        </w:rPr>
      </w:pPr>
      <w:r w:rsidRPr="003D0369">
        <w:rPr>
          <w:rFonts w:ascii="Times New Roman" w:eastAsia="Times New Roman" w:hAnsi="Times New Roman" w:cs="Times New Roman"/>
          <w:lang w:val="en-US" w:eastAsia="bg-BG"/>
        </w:rPr>
        <w:t>Lothar system</w:t>
      </w:r>
      <w:r w:rsidRPr="003D0369">
        <w:rPr>
          <w:rFonts w:ascii="Times New Roman" w:eastAsia="Times New Roman" w:hAnsi="Times New Roman" w:cs="Times New Roman"/>
          <w:lang w:eastAsia="bg-BG"/>
        </w:rPr>
        <w:t xml:space="preserve"> на ЕК </w:t>
      </w:r>
      <w:r w:rsidRPr="003D0369">
        <w:rPr>
          <w:rFonts w:ascii="Times New Roman" w:eastAsia="Times New Roman" w:hAnsi="Times New Roman" w:cs="Times New Roman"/>
          <w:lang w:val="en-GB" w:eastAsia="bg-BG"/>
        </w:rPr>
        <w:t>(</w:t>
      </w:r>
      <w:r w:rsidRPr="003D0369">
        <w:rPr>
          <w:rFonts w:ascii="Times New Roman" w:eastAsia="Times New Roman" w:hAnsi="Times New Roman" w:cs="Times New Roman"/>
          <w:lang w:val="en-US" w:eastAsia="bg-BG"/>
        </w:rPr>
        <w:t>Long</w:t>
      </w:r>
      <w:r w:rsidRPr="003D0369">
        <w:rPr>
          <w:rFonts w:ascii="Times New Roman" w:eastAsia="Times New Roman" w:hAnsi="Times New Roman" w:cs="Times New Roman"/>
          <w:lang w:val="en-GB" w:eastAsia="bg-BG"/>
        </w:rPr>
        <w:t xml:space="preserve"> </w:t>
      </w:r>
      <w:r w:rsidRPr="003D0369">
        <w:rPr>
          <w:rFonts w:ascii="Times New Roman" w:eastAsia="Times New Roman" w:hAnsi="Times New Roman" w:cs="Times New Roman"/>
          <w:lang w:val="en-US" w:eastAsia="bg-BG"/>
        </w:rPr>
        <w:t>Term</w:t>
      </w:r>
      <w:r w:rsidRPr="003D0369">
        <w:rPr>
          <w:rFonts w:ascii="Times New Roman" w:eastAsia="Times New Roman" w:hAnsi="Times New Roman" w:cs="Times New Roman"/>
          <w:lang w:val="en-GB" w:eastAsia="bg-BG"/>
        </w:rPr>
        <w:t xml:space="preserve"> </w:t>
      </w:r>
      <w:r w:rsidRPr="003D0369">
        <w:rPr>
          <w:rFonts w:ascii="Times New Roman" w:eastAsia="Times New Roman" w:hAnsi="Times New Roman" w:cs="Times New Roman"/>
          <w:lang w:val="en-US" w:eastAsia="bg-BG"/>
        </w:rPr>
        <w:t>HARmonograme)</w:t>
      </w:r>
      <w:r w:rsidRPr="003D0369">
        <w:rPr>
          <w:rFonts w:ascii="Times New Roman" w:eastAsia="Times New Roman" w:hAnsi="Times New Roman" w:cs="Times New Roman"/>
          <w:lang w:eastAsia="bg-BG"/>
        </w:rPr>
        <w:t>;</w:t>
      </w:r>
    </w:p>
    <w:p w:rsidR="00D573D6" w:rsidRPr="003D0369" w:rsidRDefault="00D573D6" w:rsidP="00275C26">
      <w:pPr>
        <w:numPr>
          <w:ilvl w:val="0"/>
          <w:numId w:val="11"/>
        </w:numPr>
        <w:tabs>
          <w:tab w:val="left" w:pos="851"/>
          <w:tab w:val="left" w:pos="993"/>
        </w:tabs>
        <w:spacing w:after="0" w:line="240" w:lineRule="auto"/>
        <w:ind w:left="0" w:firstLine="567"/>
        <w:jc w:val="both"/>
        <w:rPr>
          <w:rFonts w:ascii="Times New Roman" w:eastAsia="Times New Roman" w:hAnsi="Times New Roman" w:cs="Times New Roman"/>
          <w:b/>
          <w:lang w:val="ru-RU" w:eastAsia="bg-BG"/>
        </w:rPr>
      </w:pPr>
      <w:r w:rsidRPr="003D0369">
        <w:rPr>
          <w:rFonts w:ascii="Times New Roman" w:eastAsia="Times New Roman" w:hAnsi="Times New Roman" w:cs="Times New Roman"/>
          <w:lang w:eastAsia="bg-BG"/>
        </w:rPr>
        <w:t>Оперативна програма „Региони в растеж“ 2014-2020 г.</w:t>
      </w:r>
    </w:p>
    <w:p w:rsidR="00EA7CAF" w:rsidRPr="003D0369" w:rsidRDefault="00EA7CAF" w:rsidP="00275C26">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3D0369">
        <w:rPr>
          <w:rFonts w:ascii="Times New Roman" w:eastAsia="Times New Roman" w:hAnsi="Times New Roman"/>
          <w:lang w:val="ru-RU" w:eastAsia="bg-BG"/>
        </w:rPr>
        <w:t>Националния статистически институт;</w:t>
      </w:r>
    </w:p>
    <w:p w:rsidR="00EA7CAF" w:rsidRPr="003D0369" w:rsidRDefault="00EA7CAF" w:rsidP="00275C26">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3D0369">
        <w:rPr>
          <w:rFonts w:ascii="Times New Roman" w:eastAsia="Times New Roman" w:hAnsi="Times New Roman"/>
          <w:lang w:val="ru-RU" w:eastAsia="bg-BG"/>
        </w:rPr>
        <w:t>Евростат;</w:t>
      </w:r>
    </w:p>
    <w:p w:rsidR="00EA7CAF" w:rsidRPr="003D0369" w:rsidRDefault="00EA7CAF" w:rsidP="00275C26">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3D0369">
        <w:rPr>
          <w:rFonts w:ascii="Times New Roman" w:eastAsia="Times New Roman" w:hAnsi="Times New Roman"/>
          <w:lang w:val="ru-RU" w:eastAsia="bg-BG"/>
        </w:rPr>
        <w:t>Административната статистика на Агенцията по заетостта и Министерството на труда и социалната политика</w:t>
      </w:r>
      <w:r w:rsidR="000F5E0D" w:rsidRPr="003D0369">
        <w:rPr>
          <w:rFonts w:ascii="Times New Roman" w:eastAsia="Times New Roman" w:hAnsi="Times New Roman"/>
          <w:lang w:val="ru-RU" w:eastAsia="bg-BG"/>
        </w:rPr>
        <w:t>;</w:t>
      </w:r>
    </w:p>
    <w:p w:rsidR="007B6332" w:rsidRPr="003D0369" w:rsidRDefault="007B6332" w:rsidP="00275C26">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3D0369">
        <w:rPr>
          <w:rFonts w:ascii="Times New Roman" w:hAnsi="Times New Roman"/>
        </w:rPr>
        <w:t>Основен източник за събиране на данни са информационните системи и докладите по сертификация по отделните програми .</w:t>
      </w:r>
    </w:p>
    <w:p w:rsidR="00EA7CAF" w:rsidRDefault="00EA7CAF" w:rsidP="00275C26">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3D0369">
        <w:rPr>
          <w:rFonts w:ascii="Times New Roman" w:eastAsia="Times New Roman" w:hAnsi="Times New Roman"/>
          <w:lang w:val="ru-RU" w:eastAsia="bg-BG"/>
        </w:rPr>
        <w:t>Доклади за напредъка на проектите, годишните доклади за изпълнението на програмите и др.</w:t>
      </w:r>
    </w:p>
    <w:p w:rsidR="00D74891" w:rsidRDefault="00D74891" w:rsidP="00275C26">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D74891">
        <w:rPr>
          <w:rFonts w:ascii="Times New Roman" w:eastAsia="Times New Roman" w:hAnsi="Times New Roman"/>
          <w:lang w:val="ru-RU" w:eastAsia="bg-BG"/>
        </w:rPr>
        <w:t>Съобразено с промяната в нормативната уредба, свързана с промяна на Устройствения правилник на Министерството на регионалното развитие и благоустройството, при разработване на бюджетните прогнози за периода 2020 - 2022 г. е взето предвид обединяването на Главна дирекция „Стратегическо планиране на регионалното развитие и административно–териториално устройство” и Главна дирекция „Градско и регионално развитие“.</w:t>
      </w:r>
    </w:p>
    <w:p w:rsidR="003515A4" w:rsidRPr="003515A4" w:rsidRDefault="003515A4" w:rsidP="00275C26">
      <w:pPr>
        <w:tabs>
          <w:tab w:val="left" w:pos="851"/>
        </w:tabs>
        <w:spacing w:after="0" w:line="240" w:lineRule="auto"/>
        <w:ind w:firstLine="567"/>
        <w:jc w:val="both"/>
        <w:rPr>
          <w:rFonts w:ascii="Times New Roman" w:eastAsia="Times New Roman" w:hAnsi="Times New Roman"/>
          <w:lang w:val="ru-RU" w:eastAsia="bg-BG"/>
        </w:rPr>
      </w:pPr>
      <w:r w:rsidRPr="003515A4">
        <w:rPr>
          <w:rFonts w:ascii="Times New Roman" w:eastAsia="Times New Roman" w:hAnsi="Times New Roman"/>
          <w:lang w:val="ru-RU" w:eastAsia="bg-BG"/>
        </w:rPr>
        <w:t>С Постановление № 76 от 9 април 2019 г. за изменение и допълнение на Устройствен правилник на министерството на регионалното развитие и благоустройството (Обн. ДВ. бр.31 от 12 Април 2019 г.) към отговорностите на ГД СППРР се добавят нови функции. Новата отговорност на Главната дирекция е да координира и контролира дейностите по морското пространствено планиране и разработването на Морския пространствен план на Република България (МППРБ), като бюджетната проза е съобразена с промените.</w:t>
      </w:r>
    </w:p>
    <w:p w:rsidR="00D74891" w:rsidRDefault="00D74891" w:rsidP="00275C26">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D74891">
        <w:rPr>
          <w:rFonts w:ascii="Times New Roman" w:eastAsia="Times New Roman" w:hAnsi="Times New Roman"/>
          <w:lang w:val="ru-RU" w:eastAsia="bg-BG"/>
        </w:rPr>
        <w:t>Бюджетната прогноза по ОП „Региони в растеж“ 2014-2020 г. е съобразена с поетапното обявяване на всички останали процедури за предоставяне на БФП, съобразно особеностите в дадения сектор (напр. в сферата на деинституционализация на възрастни, здравната инфраструктура и др.), както и спецификата при финансовите инструменти през новия програмен период.</w:t>
      </w:r>
    </w:p>
    <w:p w:rsidR="00AD5F10" w:rsidRPr="003D0369" w:rsidRDefault="00AD5F10" w:rsidP="00275C26">
      <w:pPr>
        <w:pStyle w:val="ListParagraph"/>
        <w:numPr>
          <w:ilvl w:val="0"/>
          <w:numId w:val="11"/>
        </w:numPr>
        <w:tabs>
          <w:tab w:val="left" w:pos="851"/>
        </w:tabs>
        <w:spacing w:after="0" w:line="240" w:lineRule="auto"/>
        <w:ind w:left="0" w:firstLine="567"/>
        <w:jc w:val="both"/>
        <w:rPr>
          <w:rFonts w:ascii="Times New Roman" w:eastAsia="Times New Roman" w:hAnsi="Times New Roman"/>
          <w:lang w:val="ru-RU" w:eastAsia="bg-BG"/>
        </w:rPr>
      </w:pPr>
      <w:r w:rsidRPr="00AD5F10">
        <w:rPr>
          <w:rFonts w:ascii="Times New Roman" w:eastAsia="Times New Roman" w:hAnsi="Times New Roman"/>
          <w:lang w:val="ru-RU" w:eastAsia="bg-BG"/>
        </w:rPr>
        <w:t>Тъй като 2021-2023 г. са едва в началото на програмния период, а и предвид че ПРР 2021-2027 ще се изпълнява чрез прилагане на напълно нов подход за регионално развитие, изискващ изграждане на капацитет на регионално и местно ниво, както и допълнителни мерки за стимулиране на бенефициентите да си партнират, се предвижда в първите две години от изпълнението на програмата да бъдат изразходвани основно средства по приоритетната ос за техническа помощ.</w:t>
      </w:r>
    </w:p>
    <w:p w:rsidR="00FB62B4" w:rsidRPr="003D0369" w:rsidRDefault="00FB62B4" w:rsidP="00275C26">
      <w:pPr>
        <w:tabs>
          <w:tab w:val="left" w:pos="851"/>
        </w:tabs>
        <w:spacing w:after="0" w:line="240" w:lineRule="auto"/>
        <w:ind w:firstLine="567"/>
        <w:jc w:val="both"/>
        <w:rPr>
          <w:rFonts w:ascii="Times New Roman" w:eastAsia="Times New Roman" w:hAnsi="Times New Roman"/>
          <w:lang w:val="ru-RU" w:eastAsia="bg-BG"/>
        </w:rPr>
      </w:pPr>
    </w:p>
    <w:p w:rsidR="001244B7" w:rsidRPr="003D0369" w:rsidRDefault="001244B7" w:rsidP="00275C26">
      <w:pPr>
        <w:numPr>
          <w:ilvl w:val="0"/>
          <w:numId w:val="16"/>
        </w:numPr>
        <w:tabs>
          <w:tab w:val="left" w:pos="851"/>
        </w:tabs>
        <w:spacing w:after="0" w:line="240" w:lineRule="auto"/>
        <w:ind w:left="0" w:firstLine="567"/>
        <w:jc w:val="both"/>
        <w:rPr>
          <w:rFonts w:ascii="Times New Roman" w:hAnsi="Times New Roman" w:cs="Times New Roman"/>
          <w:i/>
          <w:color w:val="0000CC"/>
        </w:rPr>
      </w:pPr>
      <w:r w:rsidRPr="003D0369">
        <w:rPr>
          <w:rFonts w:ascii="Times New Roman" w:hAnsi="Times New Roman" w:cs="Times New Roman"/>
          <w:b/>
          <w:i/>
          <w:color w:val="0000CC"/>
        </w:rPr>
        <w:t xml:space="preserve">Предоставяни по програмата продукти/услуги </w:t>
      </w:r>
    </w:p>
    <w:p w:rsidR="00853B48" w:rsidRPr="003D0369" w:rsidRDefault="00853B48" w:rsidP="00275C26">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sidRPr="003D0369">
        <w:rPr>
          <w:rFonts w:ascii="Times New Roman" w:eastAsia="Times New Roman" w:hAnsi="Times New Roman"/>
          <w:b/>
          <w:i/>
          <w:color w:val="000000" w:themeColor="text1"/>
          <w:lang w:val="en-US"/>
        </w:rPr>
        <w:t>Продукт/услуга:</w:t>
      </w:r>
      <w:r w:rsidRPr="003D0369">
        <w:rPr>
          <w:rFonts w:ascii="Times New Roman" w:eastAsia="Times New Roman" w:hAnsi="Times New Roman"/>
          <w:color w:val="000000" w:themeColor="text1"/>
        </w:rPr>
        <w:t xml:space="preserve"> </w:t>
      </w:r>
      <w:r w:rsidRPr="003D0369">
        <w:rPr>
          <w:rFonts w:ascii="Times New Roman" w:eastAsia="Times New Roman" w:hAnsi="Times New Roman"/>
          <w:color w:val="000000" w:themeColor="text1"/>
          <w:lang w:val="en-US"/>
        </w:rPr>
        <w:t>Анализ, разработване, актуализиране и осигуряване на публичност на документите за стратегическо планиране на регионалното развитие и хармонизация на нормативната база за регионалното развитие</w:t>
      </w:r>
    </w:p>
    <w:p w:rsidR="00853B48" w:rsidRPr="003D0369" w:rsidRDefault="00853B48" w:rsidP="00275C26">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sidRPr="003D0369">
        <w:rPr>
          <w:rFonts w:ascii="Times New Roman" w:eastAsia="Times New Roman" w:hAnsi="Times New Roman"/>
          <w:b/>
          <w:i/>
          <w:color w:val="000000" w:themeColor="text1"/>
          <w:lang w:val="en-US"/>
        </w:rPr>
        <w:t xml:space="preserve">Продукт/услуга: </w:t>
      </w:r>
      <w:r w:rsidRPr="003D0369">
        <w:rPr>
          <w:rFonts w:ascii="Times New Roman" w:eastAsia="Times New Roman" w:hAnsi="Times New Roman"/>
          <w:color w:val="000000" w:themeColor="text1"/>
          <w:lang w:val="en-US"/>
        </w:rPr>
        <w:t>Наблюдение, оценка и регионална координация за изпълнение на стратегиите и плановете за регионално и местно развитие в районите от ниво 2</w:t>
      </w:r>
    </w:p>
    <w:p w:rsidR="00853B48" w:rsidRPr="003D0369" w:rsidRDefault="00E218CB" w:rsidP="00275C26">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Pr>
          <w:rFonts w:ascii="Times New Roman" w:eastAsia="Times New Roman" w:hAnsi="Times New Roman"/>
          <w:b/>
          <w:i/>
          <w:color w:val="000000" w:themeColor="text1"/>
          <w:lang w:val="en-US"/>
        </w:rPr>
        <w:t>Продукт/услуга</w:t>
      </w:r>
      <w:r w:rsidR="00853B48" w:rsidRPr="003D0369">
        <w:rPr>
          <w:rFonts w:ascii="Times New Roman" w:eastAsia="Times New Roman" w:hAnsi="Times New Roman"/>
          <w:b/>
          <w:i/>
          <w:color w:val="000000" w:themeColor="text1"/>
          <w:lang w:val="en-US"/>
        </w:rPr>
        <w:t xml:space="preserve">: </w:t>
      </w:r>
      <w:r w:rsidR="00853B48" w:rsidRPr="003D0369">
        <w:rPr>
          <w:rFonts w:ascii="Times New Roman" w:eastAsia="Times New Roman" w:hAnsi="Times New Roman"/>
          <w:color w:val="000000" w:themeColor="text1"/>
          <w:lang w:val="en-US"/>
        </w:rPr>
        <w:t xml:space="preserve">Повишаване на енергийната ефективност в публичните </w:t>
      </w:r>
      <w:r w:rsidR="00AA3245" w:rsidRPr="003D0369">
        <w:rPr>
          <w:rFonts w:ascii="Times New Roman" w:eastAsia="Times New Roman" w:hAnsi="Times New Roman"/>
          <w:color w:val="000000" w:themeColor="text1"/>
        </w:rPr>
        <w:t xml:space="preserve">и в жилищните </w:t>
      </w:r>
      <w:r w:rsidR="00853B48" w:rsidRPr="003D0369">
        <w:rPr>
          <w:rFonts w:ascii="Times New Roman" w:eastAsia="Times New Roman" w:hAnsi="Times New Roman"/>
          <w:color w:val="000000" w:themeColor="text1"/>
          <w:lang w:val="en-US"/>
        </w:rPr>
        <w:t>сгради;</w:t>
      </w:r>
    </w:p>
    <w:p w:rsidR="00853B48" w:rsidRPr="003D0369" w:rsidRDefault="00853B48" w:rsidP="00275C26">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sidRPr="003D0369">
        <w:rPr>
          <w:rFonts w:ascii="Times New Roman" w:eastAsia="Times New Roman" w:hAnsi="Times New Roman"/>
          <w:b/>
          <w:i/>
          <w:color w:val="000000" w:themeColor="text1"/>
          <w:lang w:val="en-US"/>
        </w:rPr>
        <w:t xml:space="preserve">Продукт/услуга: </w:t>
      </w:r>
      <w:r w:rsidRPr="003D0369">
        <w:rPr>
          <w:rFonts w:ascii="Times New Roman" w:eastAsia="Times New Roman" w:hAnsi="Times New Roman"/>
          <w:color w:val="000000" w:themeColor="text1"/>
          <w:lang w:val="en-US"/>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853B48" w:rsidRPr="003D0369" w:rsidRDefault="00853B48" w:rsidP="00275C26">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sidRPr="003D0369">
        <w:rPr>
          <w:rFonts w:ascii="Times New Roman" w:eastAsia="Times New Roman" w:hAnsi="Times New Roman"/>
          <w:b/>
          <w:i/>
          <w:color w:val="000000" w:themeColor="text1"/>
          <w:lang w:val="en-US"/>
        </w:rPr>
        <w:t>Продукт/услуга:</w:t>
      </w:r>
      <w:r w:rsidRPr="003D0369">
        <w:rPr>
          <w:rFonts w:ascii="Times New Roman" w:eastAsia="Times New Roman" w:hAnsi="Times New Roman"/>
          <w:color w:val="000000" w:themeColor="text1"/>
          <w:lang w:val="en-US"/>
        </w:rPr>
        <w:t xml:space="preserve"> Намаляване броя на преждевременно отпадналите от училище и повишаване на броя на хората с висше образование, чрез инвестиции в държавна образователна инфраструктура;</w:t>
      </w:r>
    </w:p>
    <w:p w:rsidR="00853B48" w:rsidRPr="003D0369" w:rsidRDefault="00853B48" w:rsidP="00275C26">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sidRPr="003D0369">
        <w:rPr>
          <w:rFonts w:ascii="Times New Roman" w:eastAsia="Times New Roman" w:hAnsi="Times New Roman"/>
          <w:b/>
          <w:i/>
          <w:color w:val="000000" w:themeColor="text1"/>
          <w:lang w:val="en-US"/>
        </w:rPr>
        <w:t>Продукт/услуга:</w:t>
      </w:r>
      <w:r w:rsidRPr="003D0369">
        <w:rPr>
          <w:rFonts w:ascii="Times New Roman" w:eastAsia="Times New Roman" w:hAnsi="Times New Roman"/>
          <w:color w:val="000000" w:themeColor="text1"/>
          <w:lang w:val="en-US"/>
        </w:rPr>
        <w:t xml:space="preserve"> Подкрепени идентифицираните в Националната програма за развитие България 2020 регионални измерения на сектор здравеопазване, както и мерките, предвидени в Националната програма за реформи;</w:t>
      </w:r>
    </w:p>
    <w:p w:rsidR="00853B48" w:rsidRDefault="00853B48" w:rsidP="00275C26">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sidRPr="003D0369">
        <w:rPr>
          <w:rFonts w:ascii="Times New Roman" w:eastAsia="Times New Roman" w:hAnsi="Times New Roman"/>
          <w:b/>
          <w:i/>
          <w:color w:val="000000" w:themeColor="text1"/>
          <w:lang w:val="en-US"/>
        </w:rPr>
        <w:t>Продукт/услуга:</w:t>
      </w:r>
      <w:r w:rsidRPr="003D0369">
        <w:rPr>
          <w:rFonts w:ascii="Times New Roman" w:eastAsia="Times New Roman" w:hAnsi="Times New Roman"/>
          <w:color w:val="000000" w:themeColor="text1"/>
        </w:rPr>
        <w:t xml:space="preserve"> </w:t>
      </w:r>
      <w:r w:rsidRPr="003D0369">
        <w:rPr>
          <w:rFonts w:ascii="Times New Roman" w:eastAsia="Times New Roman" w:hAnsi="Times New Roman"/>
          <w:color w:val="000000" w:themeColor="text1"/>
          <w:lang w:val="en-US"/>
        </w:rPr>
        <w:t>Насърчаване на регионалния туризъм, чрез опазване, популяризиране и развитие на културното и природно наследство;</w:t>
      </w:r>
    </w:p>
    <w:p w:rsidR="00264EF1" w:rsidRPr="003D0369" w:rsidRDefault="00264EF1" w:rsidP="00275C26">
      <w:pPr>
        <w:pStyle w:val="ListParagraph"/>
        <w:numPr>
          <w:ilvl w:val="0"/>
          <w:numId w:val="58"/>
        </w:numPr>
        <w:tabs>
          <w:tab w:val="left" w:pos="-3261"/>
          <w:tab w:val="left" w:pos="851"/>
        </w:tabs>
        <w:spacing w:after="0" w:line="240" w:lineRule="auto"/>
        <w:ind w:left="0" w:firstLine="567"/>
        <w:jc w:val="both"/>
        <w:rPr>
          <w:rFonts w:ascii="Times New Roman" w:eastAsia="Times New Roman" w:hAnsi="Times New Roman"/>
          <w:color w:val="000000" w:themeColor="text1"/>
          <w:lang w:val="en-US"/>
        </w:rPr>
      </w:pPr>
      <w:r w:rsidRPr="003D0369">
        <w:rPr>
          <w:rFonts w:ascii="Times New Roman" w:eastAsia="Times New Roman" w:hAnsi="Times New Roman"/>
          <w:b/>
          <w:i/>
          <w:color w:val="000000" w:themeColor="text1"/>
          <w:lang w:val="en-US"/>
        </w:rPr>
        <w:t>Продукт/услуга:</w:t>
      </w:r>
      <w:r w:rsidRPr="003D0369">
        <w:rPr>
          <w:rFonts w:ascii="Times New Roman" w:eastAsia="Times New Roman" w:hAnsi="Times New Roman"/>
          <w:color w:val="000000" w:themeColor="text1"/>
        </w:rPr>
        <w:t xml:space="preserve"> </w:t>
      </w:r>
      <w:r w:rsidRPr="00264EF1">
        <w:rPr>
          <w:rFonts w:ascii="Times New Roman" w:eastAsia="Times New Roman" w:hAnsi="Times New Roman"/>
          <w:color w:val="000000" w:themeColor="text1"/>
        </w:rPr>
        <w:t>Възстановяване на щети, настъпили в резултат от природни бедствия</w:t>
      </w:r>
      <w:r>
        <w:rPr>
          <w:rFonts w:ascii="Times New Roman" w:eastAsia="Times New Roman" w:hAnsi="Times New Roman"/>
          <w:color w:val="000000" w:themeColor="text1"/>
        </w:rPr>
        <w:t>.</w:t>
      </w:r>
    </w:p>
    <w:p w:rsidR="000C09EC" w:rsidRPr="003D0369" w:rsidRDefault="000C09EC" w:rsidP="00275C26">
      <w:pPr>
        <w:tabs>
          <w:tab w:val="left" w:pos="-3261"/>
          <w:tab w:val="left" w:pos="851"/>
        </w:tabs>
        <w:spacing w:after="0" w:line="240" w:lineRule="auto"/>
        <w:ind w:left="567"/>
        <w:jc w:val="both"/>
        <w:rPr>
          <w:rFonts w:ascii="Times New Roman" w:eastAsia="Times New Roman" w:hAnsi="Times New Roman"/>
          <w:color w:val="000000" w:themeColor="text1"/>
          <w:lang w:val="en-US"/>
        </w:rPr>
      </w:pPr>
    </w:p>
    <w:p w:rsidR="0010772E" w:rsidRPr="003D0369" w:rsidRDefault="0010772E" w:rsidP="00275C26">
      <w:pPr>
        <w:pStyle w:val="ListParagraph"/>
        <w:numPr>
          <w:ilvl w:val="0"/>
          <w:numId w:val="16"/>
        </w:numPr>
        <w:tabs>
          <w:tab w:val="left" w:pos="851"/>
        </w:tabs>
        <w:spacing w:after="0" w:line="240" w:lineRule="auto"/>
        <w:ind w:left="0" w:firstLine="567"/>
        <w:jc w:val="both"/>
        <w:rPr>
          <w:rFonts w:ascii="Times New Roman" w:hAnsi="Times New Roman"/>
          <w:b/>
          <w:i/>
          <w:color w:val="0000CC"/>
          <w:lang w:val="ru-RU"/>
        </w:rPr>
      </w:pPr>
      <w:r w:rsidRPr="003D0369">
        <w:rPr>
          <w:rFonts w:ascii="Times New Roman" w:hAnsi="Times New Roman"/>
          <w:b/>
          <w:i/>
          <w:color w:val="0000CC"/>
        </w:rPr>
        <w:t>Организационни структури, участващи в програмата</w:t>
      </w:r>
    </w:p>
    <w:p w:rsidR="0010772E" w:rsidRPr="003D0369" w:rsidRDefault="0010772E" w:rsidP="00275C26">
      <w:pPr>
        <w:pStyle w:val="ListParagraph"/>
        <w:numPr>
          <w:ilvl w:val="0"/>
          <w:numId w:val="60"/>
        </w:numPr>
        <w:tabs>
          <w:tab w:val="left" w:pos="851"/>
        </w:tabs>
        <w:spacing w:after="0" w:line="240" w:lineRule="auto"/>
        <w:ind w:left="0" w:firstLine="567"/>
        <w:rPr>
          <w:rFonts w:ascii="Times New Roman" w:hAnsi="Times New Roman"/>
        </w:rPr>
      </w:pPr>
      <w:r w:rsidRPr="003D0369">
        <w:rPr>
          <w:rFonts w:ascii="Times New Roman" w:hAnsi="Times New Roman"/>
        </w:rPr>
        <w:t>ГД „Стратегическо планиране и програми за регионално развитие“;</w:t>
      </w:r>
    </w:p>
    <w:p w:rsidR="0010772E" w:rsidRPr="003D0369" w:rsidRDefault="0010772E" w:rsidP="00275C26">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Дирекция „Управление на териториалното сътрудничество”;</w:t>
      </w:r>
    </w:p>
    <w:p w:rsidR="0010772E" w:rsidRPr="003D0369" w:rsidRDefault="0010772E" w:rsidP="00275C26">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Европейска комисия;</w:t>
      </w:r>
    </w:p>
    <w:p w:rsidR="0010772E" w:rsidRPr="003D0369" w:rsidRDefault="0010772E" w:rsidP="00275C26">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Управляващи органи и Национални партниращи органи;</w:t>
      </w:r>
    </w:p>
    <w:p w:rsidR="0010772E" w:rsidRPr="003D0369" w:rsidRDefault="0010772E" w:rsidP="00275C26">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ИА „Одит на средствата от ЕС” към Министъра на финансите – Одитен орган;</w:t>
      </w:r>
    </w:p>
    <w:p w:rsidR="0010772E" w:rsidRPr="003D0369" w:rsidRDefault="0010772E" w:rsidP="00275C26">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Дирекция „Национален фонд” към Министерството на финансите – Сертифициращ орган;</w:t>
      </w:r>
    </w:p>
    <w:p w:rsidR="0010772E" w:rsidRPr="003D0369" w:rsidRDefault="0010772E" w:rsidP="00275C26">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Съвместни технически секретариати</w:t>
      </w:r>
    </w:p>
    <w:p w:rsidR="0010772E" w:rsidRPr="003D0369" w:rsidRDefault="0010772E" w:rsidP="00275C26">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Централни, регионални и местни институции;</w:t>
      </w:r>
    </w:p>
    <w:p w:rsidR="0010772E" w:rsidRPr="003D0369" w:rsidRDefault="0010772E" w:rsidP="00275C26">
      <w:pPr>
        <w:pStyle w:val="ListParagraph"/>
        <w:numPr>
          <w:ilvl w:val="0"/>
          <w:numId w:val="60"/>
        </w:numPr>
        <w:tabs>
          <w:tab w:val="left" w:pos="851"/>
        </w:tabs>
        <w:spacing w:after="0" w:line="240" w:lineRule="auto"/>
        <w:ind w:left="0" w:firstLine="567"/>
        <w:jc w:val="both"/>
        <w:rPr>
          <w:rFonts w:ascii="Times New Roman" w:hAnsi="Times New Roman"/>
        </w:rPr>
      </w:pPr>
      <w:r w:rsidRPr="003D0369">
        <w:rPr>
          <w:rFonts w:ascii="Times New Roman" w:hAnsi="Times New Roman"/>
        </w:rPr>
        <w:t>Образователни и културни институции;</w:t>
      </w:r>
    </w:p>
    <w:p w:rsidR="0010772E" w:rsidRPr="003D0369" w:rsidRDefault="0010772E" w:rsidP="00275C26">
      <w:pPr>
        <w:pStyle w:val="ListParagraph"/>
        <w:numPr>
          <w:ilvl w:val="0"/>
          <w:numId w:val="60"/>
        </w:numPr>
        <w:tabs>
          <w:tab w:val="left" w:pos="851"/>
        </w:tabs>
        <w:spacing w:after="0" w:line="240" w:lineRule="auto"/>
        <w:ind w:left="0" w:firstLine="567"/>
        <w:jc w:val="both"/>
        <w:rPr>
          <w:rFonts w:ascii="Times New Roman" w:eastAsia="Times New Roman" w:hAnsi="Times New Roman"/>
          <w:color w:val="000000" w:themeColor="text1"/>
          <w:lang w:val="en-US" w:eastAsia="bg-BG"/>
        </w:rPr>
      </w:pPr>
      <w:r w:rsidRPr="003D0369">
        <w:rPr>
          <w:rFonts w:ascii="Times New Roman" w:hAnsi="Times New Roman"/>
        </w:rPr>
        <w:t>Неправителствени организации.</w:t>
      </w:r>
    </w:p>
    <w:p w:rsidR="0010772E" w:rsidRPr="003D0369" w:rsidRDefault="0010772E" w:rsidP="00275C26">
      <w:pPr>
        <w:pStyle w:val="ListParagraph"/>
        <w:numPr>
          <w:ilvl w:val="0"/>
          <w:numId w:val="60"/>
        </w:numPr>
        <w:tabs>
          <w:tab w:val="left" w:pos="851"/>
        </w:tabs>
        <w:spacing w:after="0" w:line="240" w:lineRule="auto"/>
        <w:ind w:left="0" w:firstLine="567"/>
        <w:jc w:val="both"/>
        <w:rPr>
          <w:rFonts w:ascii="Times New Roman" w:eastAsia="Times New Roman" w:hAnsi="Times New Roman"/>
          <w:color w:val="000000" w:themeColor="text1"/>
          <w:lang w:val="en-US" w:eastAsia="bg-BG"/>
        </w:rPr>
      </w:pPr>
      <w:r w:rsidRPr="003D0369">
        <w:rPr>
          <w:rFonts w:ascii="Times New Roman" w:hAnsi="Times New Roman"/>
        </w:rPr>
        <w:t>М</w:t>
      </w:r>
      <w:r w:rsidRPr="003D0369">
        <w:rPr>
          <w:rFonts w:ascii="Times New Roman" w:eastAsia="Times New Roman" w:hAnsi="Times New Roman"/>
          <w:color w:val="000000" w:themeColor="text1"/>
          <w:lang w:eastAsia="bg-BG"/>
        </w:rPr>
        <w:t xml:space="preserve">инистерства, областни и общински администрации, </w:t>
      </w:r>
      <w:r w:rsidR="00FB47CC" w:rsidRPr="003D0369">
        <w:rPr>
          <w:rFonts w:ascii="Times New Roman" w:eastAsia="Times New Roman" w:hAnsi="Times New Roman"/>
          <w:color w:val="000000" w:themeColor="text1"/>
          <w:lang w:eastAsia="bg-BG"/>
        </w:rPr>
        <w:t>висши училища</w:t>
      </w:r>
      <w:r w:rsidR="003B079B" w:rsidRPr="003D0369">
        <w:rPr>
          <w:rFonts w:ascii="Times New Roman" w:eastAsia="Times New Roman" w:hAnsi="Times New Roman"/>
          <w:color w:val="000000" w:themeColor="text1"/>
          <w:lang w:eastAsia="bg-BG"/>
        </w:rPr>
        <w:t xml:space="preserve"> и др.</w:t>
      </w:r>
    </w:p>
    <w:p w:rsidR="00FB62B4" w:rsidRPr="003D0369" w:rsidRDefault="00FB62B4" w:rsidP="00275C26">
      <w:pPr>
        <w:tabs>
          <w:tab w:val="left" w:pos="851"/>
        </w:tabs>
        <w:spacing w:after="0" w:line="240" w:lineRule="auto"/>
        <w:ind w:left="567"/>
        <w:jc w:val="both"/>
        <w:rPr>
          <w:rFonts w:ascii="Times New Roman" w:eastAsia="Times New Roman" w:hAnsi="Times New Roman"/>
          <w:color w:val="000000" w:themeColor="text1"/>
          <w:lang w:val="en-US" w:eastAsia="bg-BG"/>
        </w:rPr>
      </w:pPr>
    </w:p>
    <w:p w:rsidR="0010772E" w:rsidRPr="003D0369" w:rsidRDefault="0010772E" w:rsidP="00275C26">
      <w:pPr>
        <w:pStyle w:val="ListParagraph"/>
        <w:numPr>
          <w:ilvl w:val="0"/>
          <w:numId w:val="16"/>
        </w:numPr>
        <w:tabs>
          <w:tab w:val="left" w:pos="851"/>
        </w:tabs>
        <w:spacing w:after="0" w:line="240" w:lineRule="auto"/>
        <w:ind w:left="0" w:firstLine="567"/>
        <w:jc w:val="both"/>
        <w:rPr>
          <w:rFonts w:ascii="Times New Roman" w:hAnsi="Times New Roman"/>
          <w:b/>
          <w:i/>
          <w:color w:val="0000CC"/>
          <w:lang w:val="ru-RU"/>
        </w:rPr>
      </w:pPr>
      <w:r w:rsidRPr="003D0369">
        <w:rPr>
          <w:rFonts w:ascii="Times New Roman" w:hAnsi="Times New Roman"/>
          <w:b/>
          <w:i/>
          <w:color w:val="0000CC"/>
        </w:rPr>
        <w:t>Отговорност за изпълнението на програмата</w:t>
      </w:r>
    </w:p>
    <w:p w:rsidR="0010772E" w:rsidRDefault="0010772E" w:rsidP="00275C26">
      <w:pPr>
        <w:pStyle w:val="ListParagraph"/>
        <w:tabs>
          <w:tab w:val="left" w:pos="-5103"/>
        </w:tabs>
        <w:spacing w:after="0" w:line="240" w:lineRule="auto"/>
        <w:ind w:left="0" w:firstLine="567"/>
        <w:jc w:val="both"/>
        <w:rPr>
          <w:rFonts w:ascii="Times New Roman" w:eastAsia="Times New Roman" w:hAnsi="Times New Roman"/>
          <w:bCs/>
          <w:color w:val="000000" w:themeColor="text1"/>
          <w:lang w:val="en-US" w:eastAsia="bg-BG"/>
        </w:rPr>
      </w:pPr>
      <w:r w:rsidRPr="003D0369">
        <w:rPr>
          <w:rFonts w:ascii="Times New Roman" w:eastAsia="Times New Roman" w:hAnsi="Times New Roman"/>
          <w:bCs/>
          <w:color w:val="000000" w:themeColor="text1"/>
          <w:lang w:eastAsia="bg-BG"/>
        </w:rPr>
        <w:t xml:space="preserve">Изпълнението на програмата се координира от министъра, ресорния заместник-министър на регионалното развитие и благоустройството, главния директор </w:t>
      </w:r>
      <w:r w:rsidR="00351A36" w:rsidRPr="003D0369">
        <w:rPr>
          <w:rFonts w:ascii="Times New Roman" w:eastAsia="Times New Roman" w:hAnsi="Times New Roman"/>
          <w:bCs/>
          <w:color w:val="000000" w:themeColor="text1"/>
          <w:lang w:eastAsia="bg-BG"/>
        </w:rPr>
        <w:t xml:space="preserve">на </w:t>
      </w:r>
      <w:r w:rsidRPr="003D0369">
        <w:rPr>
          <w:rFonts w:ascii="Times New Roman" w:eastAsia="Times New Roman" w:hAnsi="Times New Roman"/>
          <w:bCs/>
          <w:color w:val="000000" w:themeColor="text1"/>
          <w:lang w:eastAsia="bg-BG"/>
        </w:rPr>
        <w:t>ГД „Стратегическо планиране и програми за регионално развитие“ и директора на</w:t>
      </w:r>
      <w:r w:rsidRPr="003D0369">
        <w:rPr>
          <w:lang w:val="en-US"/>
        </w:rPr>
        <w:t xml:space="preserve"> </w:t>
      </w:r>
      <w:r w:rsidRPr="003D0369">
        <w:rPr>
          <w:rFonts w:ascii="Times New Roman" w:eastAsia="Times New Roman" w:hAnsi="Times New Roman"/>
          <w:bCs/>
          <w:color w:val="000000" w:themeColor="text1"/>
          <w:lang w:eastAsia="bg-BG"/>
        </w:rPr>
        <w:t>дирекция „Управление на териториалното сътрудничество”.</w:t>
      </w:r>
    </w:p>
    <w:p w:rsidR="00A548AA" w:rsidRPr="00A548AA" w:rsidRDefault="00A548AA" w:rsidP="00275C26">
      <w:pPr>
        <w:pStyle w:val="ListParagraph"/>
        <w:tabs>
          <w:tab w:val="left" w:pos="-5103"/>
        </w:tabs>
        <w:spacing w:after="0" w:line="240" w:lineRule="auto"/>
        <w:ind w:left="0" w:firstLine="567"/>
        <w:jc w:val="both"/>
        <w:rPr>
          <w:rFonts w:ascii="Times New Roman" w:eastAsia="Times New Roman" w:hAnsi="Times New Roman"/>
          <w:color w:val="000000" w:themeColor="text1"/>
          <w:lang w:val="en-US" w:eastAsia="bg-BG"/>
        </w:rPr>
      </w:pPr>
    </w:p>
    <w:p w:rsidR="009A6549" w:rsidRDefault="009A6549" w:rsidP="00275C26">
      <w:pPr>
        <w:pStyle w:val="ListParagraph"/>
        <w:numPr>
          <w:ilvl w:val="0"/>
          <w:numId w:val="16"/>
        </w:numPr>
        <w:tabs>
          <w:tab w:val="left" w:pos="851"/>
        </w:tabs>
        <w:spacing w:after="0" w:line="240" w:lineRule="auto"/>
        <w:jc w:val="both"/>
        <w:rPr>
          <w:rFonts w:ascii="Times New Roman" w:hAnsi="Times New Roman"/>
          <w:b/>
          <w:i/>
          <w:color w:val="0000CC"/>
        </w:rPr>
      </w:pPr>
      <w:r w:rsidRPr="003D0369">
        <w:rPr>
          <w:rFonts w:ascii="Times New Roman" w:hAnsi="Times New Roman"/>
          <w:b/>
          <w:i/>
          <w:color w:val="0000CC"/>
        </w:rPr>
        <w:t>Бюджетна прогноза по ведомствени и администрирани параграфи на програмата</w:t>
      </w:r>
    </w:p>
    <w:p w:rsidR="00285107" w:rsidRPr="00285107" w:rsidRDefault="00285107" w:rsidP="00275C26">
      <w:pPr>
        <w:tabs>
          <w:tab w:val="left" w:pos="851"/>
        </w:tabs>
        <w:spacing w:after="0" w:line="240" w:lineRule="auto"/>
        <w:ind w:left="568"/>
        <w:jc w:val="both"/>
        <w:rPr>
          <w:rFonts w:ascii="Times New Roman" w:hAnsi="Times New Roman"/>
          <w:b/>
          <w:i/>
          <w:color w:val="0000CC"/>
          <w:sz w:val="10"/>
          <w:szCs w:val="10"/>
        </w:rPr>
      </w:pPr>
    </w:p>
    <w:tbl>
      <w:tblPr>
        <w:tblW w:w="9863" w:type="dxa"/>
        <w:tblInd w:w="75" w:type="dxa"/>
        <w:tblCellMar>
          <w:left w:w="70" w:type="dxa"/>
          <w:right w:w="70" w:type="dxa"/>
        </w:tblCellMar>
        <w:tblLook w:val="04A0" w:firstRow="1" w:lastRow="0" w:firstColumn="1" w:lastColumn="0" w:noHBand="0" w:noVBand="1"/>
      </w:tblPr>
      <w:tblGrid>
        <w:gridCol w:w="367"/>
        <w:gridCol w:w="4873"/>
        <w:gridCol w:w="709"/>
        <w:gridCol w:w="709"/>
        <w:gridCol w:w="708"/>
        <w:gridCol w:w="851"/>
        <w:gridCol w:w="823"/>
        <w:gridCol w:w="823"/>
      </w:tblGrid>
      <w:tr w:rsidR="00407E3C" w:rsidRPr="00407E3C" w:rsidTr="00F36F32">
        <w:trPr>
          <w:trHeight w:val="670"/>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w:t>
            </w:r>
          </w:p>
        </w:tc>
        <w:tc>
          <w:tcPr>
            <w:tcW w:w="4873"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xml:space="preserve">2100.01.01  Бюджетна програма „Стратегическо планиране  на регионалното и пространственото развитие и управление на финансовите инструменти за регионално и местно развитие и териториално сътрудничество” </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Отчет 2018 г.</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Отчет 2019 г.</w:t>
            </w:r>
          </w:p>
        </w:tc>
        <w:tc>
          <w:tcPr>
            <w:tcW w:w="708"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Закон 2020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Проект 2021 г.</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Прогноза 2022 г.</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Прогноза 2023 г.</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3</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w:t>
            </w:r>
          </w:p>
        </w:tc>
        <w:tc>
          <w:tcPr>
            <w:tcW w:w="851"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5</w:t>
            </w:r>
          </w:p>
        </w:tc>
        <w:tc>
          <w:tcPr>
            <w:tcW w:w="823"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w:t>
            </w:r>
          </w:p>
        </w:tc>
        <w:tc>
          <w:tcPr>
            <w:tcW w:w="823"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І.</w:t>
            </w:r>
          </w:p>
        </w:tc>
        <w:tc>
          <w:tcPr>
            <w:tcW w:w="487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Общо ведомствени разходи:</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696,2</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1 904,8</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4 876,0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2 864,0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2 464,0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2 564,0</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xml:space="preserve">   Персонал</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538,1</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213,1</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1 640,0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1 804,0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1 804,0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1 804,0</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xml:space="preserve">   Издръжка</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158,1</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1 688,5</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3 236,0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1 060,0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660,0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760,0</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xml:space="preserve">   Капиталови разходи</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3,2</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w:t>
            </w:r>
          </w:p>
        </w:tc>
        <w:tc>
          <w:tcPr>
            <w:tcW w:w="487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Ведомствени разходи по бюджета на ПРБ:</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696,2</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1 904,8</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4 876,0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2 864,0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2 464,0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2 564,0</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xml:space="preserve">   Персонал</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538,1</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213,1</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1 640,0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1 804,0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1 804,0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1 804,0</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xml:space="preserve">   Издръжка</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158,1</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1 688,5</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3 236,0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1 060,0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660,0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760,0</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xml:space="preserve">   Капиталови разходи</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3,2</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w:t>
            </w:r>
          </w:p>
        </w:tc>
        <w:tc>
          <w:tcPr>
            <w:tcW w:w="487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xml:space="preserve">Ведомствени разходи по други бюджети и сметки за </w:t>
            </w:r>
            <w:r w:rsidR="003F1EEB">
              <w:rPr>
                <w:rFonts w:ascii="Times New Roman" w:eastAsia="Times New Roman" w:hAnsi="Times New Roman" w:cs="Times New Roman"/>
                <w:b/>
                <w:bCs/>
                <w:color w:val="000000"/>
                <w:sz w:val="16"/>
                <w:szCs w:val="16"/>
                <w:lang w:val="en-US" w:eastAsia="bg-BG"/>
              </w:rPr>
              <w:t>С</w:t>
            </w:r>
            <w:r w:rsidRPr="00407E3C">
              <w:rPr>
                <w:rFonts w:ascii="Times New Roman" w:eastAsia="Times New Roman" w:hAnsi="Times New Roman" w:cs="Times New Roman"/>
                <w:b/>
                <w:bCs/>
                <w:color w:val="000000"/>
                <w:sz w:val="16"/>
                <w:szCs w:val="16"/>
                <w:lang w:eastAsia="bg-BG"/>
              </w:rPr>
              <w:t>ЕС</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ІІ.</w:t>
            </w:r>
          </w:p>
        </w:tc>
        <w:tc>
          <w:tcPr>
            <w:tcW w:w="487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81,0</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200" w:firstLine="32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1.Текущи разходи</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200" w:firstLine="32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2.Капиталови разходи</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200" w:firstLine="32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3.Текущи и капиталови трансфери</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81,0</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r>
      <w:tr w:rsidR="00407E3C" w:rsidRPr="00407E3C" w:rsidTr="00F4175E">
        <w:trPr>
          <w:trHeight w:val="23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36F3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ІІІ.</w:t>
            </w:r>
          </w:p>
        </w:tc>
        <w:tc>
          <w:tcPr>
            <w:tcW w:w="487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19 734,7</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635 122,3</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481 697,7</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624 677,9</w:t>
            </w:r>
          </w:p>
        </w:tc>
      </w:tr>
      <w:tr w:rsidR="00407E3C" w:rsidRPr="00407E3C" w:rsidTr="00F36F32">
        <w:trPr>
          <w:trHeight w:val="207"/>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Сметки за средства от ЕС</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610 400,0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473 000,1</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617 700,0</w:t>
            </w:r>
          </w:p>
        </w:tc>
      </w:tr>
      <w:tr w:rsidR="00407E3C" w:rsidRPr="00407E3C" w:rsidTr="00F36F32">
        <w:trPr>
          <w:trHeight w:val="36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vAlign w:val="bottom"/>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Други програми и инициативи, по които Република България е страна-партньор</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19 734,7</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24 722,3</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8 697,6</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6 977,9</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Общо администрирани разходи (ІІ.+ІІІ.):</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81,0</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19 734,7</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635 122,3</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481 697,7</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624 677,9</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Общо разходи по бюджета (І.1+ІІ.):</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777,3</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1 904,8</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4 876,0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2 864,0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2 464,0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2 564,0</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Общо разходи (І.+ІІ.+ІІІ.):</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777,3</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1 904,8</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24 610,7</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637 986,3</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484 161,7</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627 241,9</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Численост на щатния персонал</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178</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178</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203</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203</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203</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203</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Численост на извънщатния персонал</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r>
    </w:tbl>
    <w:p w:rsidR="00645F00" w:rsidRDefault="00645F00" w:rsidP="00275C26">
      <w:pPr>
        <w:spacing w:after="0" w:line="240" w:lineRule="auto"/>
        <w:ind w:firstLine="567"/>
        <w:jc w:val="both"/>
        <w:rPr>
          <w:rFonts w:ascii="Times New Roman" w:eastAsia="Times New Roman" w:hAnsi="Times New Roman" w:cs="Times New Roman"/>
          <w:b/>
          <w:i/>
          <w:color w:val="0000CC"/>
          <w:lang w:eastAsia="bg-BG"/>
        </w:rPr>
      </w:pPr>
    </w:p>
    <w:p w:rsidR="00A838FD" w:rsidRDefault="000F76DF" w:rsidP="00275C26">
      <w:pPr>
        <w:spacing w:after="0" w:line="240" w:lineRule="auto"/>
        <w:ind w:firstLine="567"/>
        <w:jc w:val="both"/>
        <w:rPr>
          <w:rFonts w:ascii="Times New Roman" w:eastAsia="Times New Roman" w:hAnsi="Times New Roman" w:cs="Times New Roman"/>
          <w:b/>
          <w:i/>
          <w:color w:val="0000CC"/>
          <w:lang w:eastAsia="bg-BG"/>
        </w:rPr>
      </w:pPr>
      <w:r w:rsidRPr="003D0369">
        <w:rPr>
          <w:rFonts w:ascii="Times New Roman" w:eastAsia="Times New Roman" w:hAnsi="Times New Roman" w:cs="Times New Roman"/>
          <w:b/>
          <w:i/>
          <w:color w:val="0000CC"/>
          <w:lang w:eastAsia="bg-BG"/>
        </w:rPr>
        <w:t xml:space="preserve">Описание на администрираните разходни параграфи по програмата, вкл. </w:t>
      </w:r>
      <w:r w:rsidR="006752A8" w:rsidRPr="003D0369">
        <w:rPr>
          <w:rFonts w:ascii="Times New Roman" w:eastAsia="Times New Roman" w:hAnsi="Times New Roman" w:cs="Times New Roman"/>
          <w:b/>
          <w:i/>
          <w:color w:val="0000CC"/>
          <w:lang w:eastAsia="bg-BG"/>
        </w:rPr>
        <w:t>п</w:t>
      </w:r>
      <w:r w:rsidRPr="003D0369">
        <w:rPr>
          <w:rFonts w:ascii="Times New Roman" w:eastAsia="Times New Roman" w:hAnsi="Times New Roman" w:cs="Times New Roman"/>
          <w:b/>
          <w:i/>
          <w:color w:val="0000CC"/>
          <w:lang w:eastAsia="bg-BG"/>
        </w:rPr>
        <w:t>роектите</w:t>
      </w:r>
    </w:p>
    <w:p w:rsidR="0035570A" w:rsidRPr="00D5594F" w:rsidRDefault="0035570A" w:rsidP="00275C26">
      <w:pPr>
        <w:spacing w:after="0" w:line="240" w:lineRule="auto"/>
        <w:ind w:firstLine="567"/>
        <w:jc w:val="both"/>
        <w:rPr>
          <w:rFonts w:ascii="Times New Roman" w:eastAsia="Times New Roman" w:hAnsi="Times New Roman" w:cs="Times New Roman"/>
          <w:b/>
          <w:i/>
          <w:color w:val="0000CC"/>
          <w:sz w:val="12"/>
          <w:szCs w:val="12"/>
          <w:lang w:eastAsia="bg-BG"/>
        </w:rPr>
      </w:pPr>
    </w:p>
    <w:p w:rsidR="00170A53" w:rsidRPr="00D616C6" w:rsidRDefault="00170A53" w:rsidP="00275C26">
      <w:pPr>
        <w:pStyle w:val="ListParagraph"/>
        <w:numPr>
          <w:ilvl w:val="0"/>
          <w:numId w:val="106"/>
        </w:numPr>
        <w:tabs>
          <w:tab w:val="left" w:pos="851"/>
        </w:tabs>
        <w:spacing w:after="0" w:line="240" w:lineRule="auto"/>
        <w:ind w:left="0" w:firstLine="567"/>
        <w:rPr>
          <w:rFonts w:ascii="Times New Roman" w:hAnsi="Times New Roman"/>
          <w:b/>
          <w:i/>
        </w:rPr>
      </w:pPr>
      <w:r w:rsidRPr="00D616C6">
        <w:rPr>
          <w:rFonts w:ascii="Times New Roman" w:hAnsi="Times New Roman"/>
          <w:b/>
          <w:i/>
        </w:rPr>
        <w:t>Списък на програмите за европейско териториално сътрудничество</w:t>
      </w:r>
      <w:r w:rsidR="00D616C6">
        <w:rPr>
          <w:rFonts w:ascii="Times New Roman" w:hAnsi="Times New Roman"/>
          <w:b/>
          <w:i/>
          <w:lang w:val="en-US"/>
        </w:rPr>
        <w:t xml:space="preserve"> 2014 – 2020 </w:t>
      </w:r>
      <w:r w:rsidRPr="00D616C6">
        <w:rPr>
          <w:rFonts w:ascii="Times New Roman" w:hAnsi="Times New Roman"/>
          <w:b/>
          <w:i/>
        </w:rPr>
        <w:t>г.:</w:t>
      </w:r>
    </w:p>
    <w:p w:rsidR="00E73B84" w:rsidRPr="00E73B84" w:rsidRDefault="00E73B84" w:rsidP="00275C26">
      <w:pPr>
        <w:spacing w:after="0" w:line="240" w:lineRule="auto"/>
        <w:ind w:firstLine="709"/>
        <w:jc w:val="both"/>
        <w:rPr>
          <w:rFonts w:ascii="Times New Roman" w:eastAsia="Calibri" w:hAnsi="Times New Roman" w:cs="Times New Roman"/>
          <w:i/>
        </w:rPr>
      </w:pPr>
      <w:r w:rsidRPr="00E73B84">
        <w:rPr>
          <w:rFonts w:ascii="Times New Roman" w:eastAsia="Calibri" w:hAnsi="Times New Roman" w:cs="Times New Roman"/>
          <w:i/>
        </w:rPr>
        <w:t>Програми за трансгранично сътрудничество, съфинансирани от ЕФРР</w:t>
      </w:r>
    </w:p>
    <w:p w:rsidR="00E73B84" w:rsidRPr="00CE1259" w:rsidRDefault="00E73B84" w:rsidP="00275C26">
      <w:pPr>
        <w:numPr>
          <w:ilvl w:val="0"/>
          <w:numId w:val="91"/>
        </w:numPr>
        <w:tabs>
          <w:tab w:val="clear" w:pos="720"/>
          <w:tab w:val="left" w:pos="851"/>
        </w:tabs>
        <w:spacing w:after="0" w:line="240" w:lineRule="auto"/>
        <w:ind w:left="0" w:firstLine="567"/>
        <w:contextualSpacing/>
        <w:jc w:val="both"/>
        <w:rPr>
          <w:rFonts w:ascii="Times New Roman" w:eastAsia="Times New Roman" w:hAnsi="Times New Roman" w:cs="Times New Roman"/>
          <w:lang w:eastAsia="bg-BG"/>
        </w:rPr>
      </w:pPr>
      <w:r w:rsidRPr="00CE1259">
        <w:rPr>
          <w:rFonts w:ascii="Times New Roman" w:eastAsia="Calibri" w:hAnsi="Times New Roman" w:cs="Times New Roman"/>
          <w:lang w:val="en-US"/>
        </w:rPr>
        <w:t>ИНТЕРРЕГ</w:t>
      </w:r>
      <w:r w:rsidRPr="00CE1259">
        <w:rPr>
          <w:rFonts w:ascii="Times New Roman" w:eastAsia="Times New Roman" w:hAnsi="Times New Roman" w:cs="Times New Roman"/>
          <w:lang w:eastAsia="bg-BG"/>
        </w:rPr>
        <w:t xml:space="preserve"> V-A Румъния – България</w:t>
      </w:r>
    </w:p>
    <w:p w:rsidR="00E73B84" w:rsidRPr="00CE1259" w:rsidRDefault="00E73B84" w:rsidP="00275C26">
      <w:pPr>
        <w:numPr>
          <w:ilvl w:val="0"/>
          <w:numId w:val="91"/>
        </w:numPr>
        <w:tabs>
          <w:tab w:val="clear" w:pos="720"/>
          <w:tab w:val="left" w:pos="851"/>
        </w:tabs>
        <w:spacing w:after="0" w:line="240" w:lineRule="auto"/>
        <w:ind w:left="0" w:firstLine="567"/>
        <w:contextualSpacing/>
        <w:jc w:val="both"/>
        <w:rPr>
          <w:rFonts w:ascii="Times New Roman" w:eastAsia="Times New Roman" w:hAnsi="Times New Roman" w:cs="Times New Roman"/>
          <w:lang w:eastAsia="bg-BG"/>
        </w:rPr>
      </w:pPr>
      <w:r w:rsidRPr="00CE1259">
        <w:rPr>
          <w:rFonts w:ascii="Times New Roman" w:eastAsia="Calibri" w:hAnsi="Times New Roman" w:cs="Times New Roman"/>
          <w:lang w:val="en-US"/>
        </w:rPr>
        <w:t>ИНТЕРРЕГ</w:t>
      </w:r>
      <w:r w:rsidRPr="00CE1259">
        <w:rPr>
          <w:rFonts w:ascii="Times New Roman" w:eastAsia="Times New Roman" w:hAnsi="Times New Roman" w:cs="Times New Roman"/>
          <w:lang w:eastAsia="bg-BG"/>
        </w:rPr>
        <w:t xml:space="preserve"> V-A Гърция – България</w:t>
      </w:r>
    </w:p>
    <w:p w:rsidR="00E73B84" w:rsidRPr="00E73B84" w:rsidRDefault="00E73B84" w:rsidP="00275C26">
      <w:pPr>
        <w:tabs>
          <w:tab w:val="left" w:pos="851"/>
        </w:tabs>
        <w:spacing w:after="0" w:line="240" w:lineRule="auto"/>
        <w:ind w:firstLine="567"/>
        <w:jc w:val="both"/>
        <w:rPr>
          <w:rFonts w:ascii="Times New Roman" w:eastAsia="Calibri" w:hAnsi="Times New Roman" w:cs="Times New Roman"/>
          <w:i/>
        </w:rPr>
      </w:pPr>
      <w:r w:rsidRPr="00E73B84">
        <w:rPr>
          <w:rFonts w:ascii="Times New Roman" w:eastAsia="Calibri" w:hAnsi="Times New Roman" w:cs="Times New Roman"/>
          <w:i/>
        </w:rPr>
        <w:t>Програми за трансгранично сътрудничество, съфинансирани от ИПП</w:t>
      </w:r>
    </w:p>
    <w:p w:rsidR="00E73B84" w:rsidRPr="00CE1259" w:rsidRDefault="00E73B84" w:rsidP="00275C26">
      <w:pPr>
        <w:numPr>
          <w:ilvl w:val="0"/>
          <w:numId w:val="91"/>
        </w:numPr>
        <w:tabs>
          <w:tab w:val="clear" w:pos="720"/>
          <w:tab w:val="left" w:pos="851"/>
        </w:tabs>
        <w:spacing w:after="0" w:line="240" w:lineRule="auto"/>
        <w:ind w:left="0" w:firstLine="567"/>
        <w:contextualSpacing/>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Програма за трансгранично сътрудничество ИНТЕРРЕГ - ИПП България – Сърбия 2014-2020;</w:t>
      </w:r>
    </w:p>
    <w:p w:rsidR="00E73B84" w:rsidRPr="00CE1259" w:rsidRDefault="00E73B84" w:rsidP="00275C26">
      <w:pPr>
        <w:numPr>
          <w:ilvl w:val="0"/>
          <w:numId w:val="91"/>
        </w:numPr>
        <w:tabs>
          <w:tab w:val="clear" w:pos="720"/>
          <w:tab w:val="left" w:pos="851"/>
        </w:tabs>
        <w:spacing w:after="0" w:line="240" w:lineRule="auto"/>
        <w:ind w:left="0" w:firstLine="567"/>
        <w:contextualSpacing/>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Програма за трансгранично сътрудничество ИНТЕРРЕГ - ИПП България – Турция 2014-2020;</w:t>
      </w:r>
    </w:p>
    <w:p w:rsidR="00E73B84" w:rsidRPr="00CE1259" w:rsidRDefault="00E73B84" w:rsidP="00275C26">
      <w:pPr>
        <w:numPr>
          <w:ilvl w:val="0"/>
          <w:numId w:val="91"/>
        </w:numPr>
        <w:tabs>
          <w:tab w:val="clear" w:pos="720"/>
          <w:tab w:val="left" w:pos="851"/>
        </w:tabs>
        <w:spacing w:after="0" w:line="240" w:lineRule="auto"/>
        <w:ind w:left="0" w:firstLine="567"/>
        <w:contextualSpacing/>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Програма за трансгранично сътрудничество ИНТЕРРЕГ - ИПП България – Македония 2014-2020.</w:t>
      </w:r>
    </w:p>
    <w:p w:rsidR="00E73B84" w:rsidRPr="00E73B84" w:rsidRDefault="00E73B84" w:rsidP="00275C26">
      <w:pPr>
        <w:tabs>
          <w:tab w:val="left" w:pos="851"/>
        </w:tabs>
        <w:spacing w:after="0" w:line="240" w:lineRule="auto"/>
        <w:ind w:firstLine="567"/>
        <w:jc w:val="both"/>
        <w:rPr>
          <w:rFonts w:ascii="Times New Roman" w:eastAsia="Calibri" w:hAnsi="Times New Roman" w:cs="Times New Roman"/>
          <w:i/>
        </w:rPr>
      </w:pPr>
      <w:r w:rsidRPr="00E73B84">
        <w:rPr>
          <w:rFonts w:ascii="Times New Roman" w:eastAsia="Calibri" w:hAnsi="Times New Roman" w:cs="Times New Roman"/>
          <w:i/>
        </w:rPr>
        <w:t>Съвместна оперативна програма за трансгранично сътрудничество, съфинансирана от ЕИС</w:t>
      </w:r>
    </w:p>
    <w:p w:rsidR="00E73B84" w:rsidRPr="00CE1259" w:rsidRDefault="00E73B84" w:rsidP="00275C26">
      <w:pPr>
        <w:numPr>
          <w:ilvl w:val="0"/>
          <w:numId w:val="91"/>
        </w:numPr>
        <w:tabs>
          <w:tab w:val="clear" w:pos="720"/>
          <w:tab w:val="left" w:pos="851"/>
        </w:tabs>
        <w:spacing w:after="0" w:line="240" w:lineRule="auto"/>
        <w:ind w:left="0" w:firstLine="567"/>
        <w:contextualSpacing/>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Черноморски басейн 2014 – 2020</w:t>
      </w:r>
    </w:p>
    <w:p w:rsidR="00E73B84" w:rsidRPr="00E73B84" w:rsidRDefault="00E73B84" w:rsidP="00275C26">
      <w:pPr>
        <w:tabs>
          <w:tab w:val="left" w:pos="851"/>
        </w:tabs>
        <w:spacing w:after="0" w:line="240" w:lineRule="auto"/>
        <w:ind w:firstLine="567"/>
        <w:jc w:val="both"/>
        <w:rPr>
          <w:rFonts w:ascii="Times New Roman" w:eastAsia="Calibri" w:hAnsi="Times New Roman" w:cs="Times New Roman"/>
          <w:i/>
        </w:rPr>
      </w:pPr>
      <w:r w:rsidRPr="00E73B84">
        <w:rPr>
          <w:rFonts w:ascii="Times New Roman" w:eastAsia="Calibri" w:hAnsi="Times New Roman" w:cs="Times New Roman"/>
          <w:i/>
        </w:rPr>
        <w:t>Програми за транснационално сътрудничество, съфинансирани от ЕФРР</w:t>
      </w:r>
    </w:p>
    <w:p w:rsidR="00E73B84" w:rsidRPr="00D616C6" w:rsidRDefault="00E73B84" w:rsidP="00275C26">
      <w:pPr>
        <w:numPr>
          <w:ilvl w:val="0"/>
          <w:numId w:val="91"/>
        </w:numPr>
        <w:tabs>
          <w:tab w:val="clear" w:pos="720"/>
          <w:tab w:val="left" w:pos="851"/>
        </w:tabs>
        <w:spacing w:after="0" w:line="240" w:lineRule="auto"/>
        <w:ind w:left="0" w:firstLine="567"/>
        <w:jc w:val="both"/>
        <w:rPr>
          <w:rFonts w:ascii="Times New Roman" w:eastAsia="Times New Roman" w:hAnsi="Times New Roman" w:cs="Times New Roman"/>
          <w:lang w:eastAsia="bg-BG"/>
        </w:rPr>
      </w:pPr>
      <w:r w:rsidRPr="00D616C6">
        <w:rPr>
          <w:rFonts w:ascii="Times New Roman" w:eastAsia="Times New Roman" w:hAnsi="Times New Roman" w:cs="Times New Roman"/>
          <w:lang w:eastAsia="bg-BG"/>
        </w:rPr>
        <w:t>Балкани – Средиземно море 2014 – 2020</w:t>
      </w:r>
    </w:p>
    <w:p w:rsidR="00E73B84" w:rsidRPr="00D616C6" w:rsidRDefault="00E73B84" w:rsidP="00275C26">
      <w:pPr>
        <w:numPr>
          <w:ilvl w:val="0"/>
          <w:numId w:val="91"/>
        </w:numPr>
        <w:tabs>
          <w:tab w:val="clear" w:pos="720"/>
          <w:tab w:val="left" w:pos="851"/>
        </w:tabs>
        <w:spacing w:after="0" w:line="240" w:lineRule="auto"/>
        <w:ind w:left="0" w:firstLine="567"/>
        <w:contextualSpacing/>
        <w:jc w:val="both"/>
        <w:rPr>
          <w:rFonts w:ascii="Times New Roman" w:eastAsia="Times New Roman" w:hAnsi="Times New Roman" w:cs="Times New Roman"/>
          <w:lang w:eastAsia="bg-BG"/>
        </w:rPr>
      </w:pPr>
      <w:r w:rsidRPr="00D616C6">
        <w:rPr>
          <w:rFonts w:ascii="Times New Roman" w:eastAsia="Times New Roman" w:hAnsi="Times New Roman" w:cs="Times New Roman"/>
          <w:lang w:eastAsia="bg-BG"/>
        </w:rPr>
        <w:t>Дунав 2014 – 2020</w:t>
      </w:r>
    </w:p>
    <w:p w:rsidR="00E73B84" w:rsidRPr="00D616C6" w:rsidRDefault="00E73B84" w:rsidP="00275C26">
      <w:pPr>
        <w:tabs>
          <w:tab w:val="left" w:pos="851"/>
        </w:tabs>
        <w:spacing w:after="0" w:line="240" w:lineRule="auto"/>
        <w:ind w:firstLine="567"/>
        <w:jc w:val="both"/>
        <w:rPr>
          <w:rFonts w:ascii="Times New Roman" w:eastAsia="Calibri" w:hAnsi="Times New Roman" w:cs="Times New Roman"/>
          <w:i/>
        </w:rPr>
      </w:pPr>
      <w:r w:rsidRPr="00D616C6">
        <w:rPr>
          <w:rFonts w:ascii="Times New Roman" w:eastAsia="Calibri" w:hAnsi="Times New Roman" w:cs="Times New Roman"/>
          <w:i/>
        </w:rPr>
        <w:t>Програми за междурегионално сътрудничество, съфинансирани от ЕФРР</w:t>
      </w:r>
    </w:p>
    <w:p w:rsidR="00E73B84" w:rsidRPr="00D616C6" w:rsidRDefault="00E73B84" w:rsidP="00275C26">
      <w:pPr>
        <w:numPr>
          <w:ilvl w:val="0"/>
          <w:numId w:val="91"/>
        </w:numPr>
        <w:tabs>
          <w:tab w:val="clear" w:pos="720"/>
          <w:tab w:val="left" w:pos="851"/>
        </w:tabs>
        <w:spacing w:after="0" w:line="240" w:lineRule="auto"/>
        <w:ind w:left="0" w:firstLine="567"/>
        <w:jc w:val="both"/>
        <w:rPr>
          <w:rFonts w:ascii="Times New Roman" w:eastAsia="Times New Roman" w:hAnsi="Times New Roman" w:cs="Times New Roman"/>
          <w:lang w:eastAsia="bg-BG"/>
        </w:rPr>
      </w:pPr>
      <w:r w:rsidRPr="00D616C6">
        <w:rPr>
          <w:rFonts w:ascii="Times New Roman" w:eastAsia="Times New Roman" w:hAnsi="Times New Roman" w:cs="Times New Roman"/>
          <w:lang w:eastAsia="bg-BG"/>
        </w:rPr>
        <w:t xml:space="preserve">ИНТЕРРЕГ Европа </w:t>
      </w:r>
    </w:p>
    <w:p w:rsidR="00E73B84" w:rsidRPr="00D616C6" w:rsidRDefault="00E73B84" w:rsidP="00275C26">
      <w:pPr>
        <w:numPr>
          <w:ilvl w:val="0"/>
          <w:numId w:val="91"/>
        </w:numPr>
        <w:tabs>
          <w:tab w:val="clear" w:pos="720"/>
          <w:tab w:val="left" w:pos="851"/>
        </w:tabs>
        <w:spacing w:after="0" w:line="240" w:lineRule="auto"/>
        <w:ind w:left="0" w:firstLine="567"/>
        <w:contextualSpacing/>
        <w:jc w:val="both"/>
        <w:rPr>
          <w:rFonts w:ascii="Times New Roman" w:eastAsia="Times New Roman" w:hAnsi="Times New Roman" w:cs="Times New Roman"/>
          <w:lang w:eastAsia="bg-BG"/>
        </w:rPr>
      </w:pPr>
      <w:r w:rsidRPr="00D616C6">
        <w:rPr>
          <w:rFonts w:ascii="Times New Roman" w:eastAsia="Times New Roman" w:hAnsi="Times New Roman" w:cs="Times New Roman"/>
          <w:lang w:eastAsia="bg-BG"/>
        </w:rPr>
        <w:t>ЕСПОН 2020</w:t>
      </w:r>
    </w:p>
    <w:p w:rsidR="00E73B84" w:rsidRPr="00D616C6" w:rsidRDefault="00E73B84" w:rsidP="00275C26">
      <w:pPr>
        <w:numPr>
          <w:ilvl w:val="0"/>
          <w:numId w:val="91"/>
        </w:numPr>
        <w:tabs>
          <w:tab w:val="clear" w:pos="720"/>
          <w:tab w:val="left" w:pos="851"/>
        </w:tabs>
        <w:spacing w:after="0" w:line="240" w:lineRule="auto"/>
        <w:ind w:left="0" w:firstLine="567"/>
        <w:contextualSpacing/>
        <w:jc w:val="both"/>
        <w:rPr>
          <w:rFonts w:ascii="Times New Roman" w:eastAsia="Times New Roman" w:hAnsi="Times New Roman" w:cs="Times New Roman"/>
          <w:lang w:eastAsia="bg-BG"/>
        </w:rPr>
      </w:pPr>
      <w:r w:rsidRPr="00D616C6">
        <w:rPr>
          <w:rFonts w:ascii="Times New Roman" w:eastAsia="Times New Roman" w:hAnsi="Times New Roman" w:cs="Times New Roman"/>
          <w:lang w:eastAsia="bg-BG"/>
        </w:rPr>
        <w:t>УРБАКТ III</w:t>
      </w:r>
    </w:p>
    <w:p w:rsidR="00E73B84" w:rsidRPr="00D616C6" w:rsidRDefault="00E73B84" w:rsidP="00275C26">
      <w:pPr>
        <w:numPr>
          <w:ilvl w:val="0"/>
          <w:numId w:val="91"/>
        </w:numPr>
        <w:tabs>
          <w:tab w:val="clear" w:pos="720"/>
          <w:tab w:val="left" w:pos="851"/>
        </w:tabs>
        <w:spacing w:after="0" w:line="240" w:lineRule="auto"/>
        <w:ind w:left="0" w:firstLine="567"/>
        <w:contextualSpacing/>
        <w:jc w:val="both"/>
        <w:rPr>
          <w:rFonts w:ascii="Times New Roman" w:eastAsia="Times New Roman" w:hAnsi="Times New Roman" w:cs="Times New Roman"/>
          <w:lang w:eastAsia="bg-BG"/>
        </w:rPr>
      </w:pPr>
      <w:r w:rsidRPr="00D616C6">
        <w:rPr>
          <w:rFonts w:ascii="Times New Roman" w:eastAsia="Times New Roman" w:hAnsi="Times New Roman" w:cs="Times New Roman"/>
          <w:lang w:eastAsia="bg-BG"/>
        </w:rPr>
        <w:t xml:space="preserve">ИНТЕРАКТ III </w:t>
      </w:r>
    </w:p>
    <w:p w:rsidR="007E0E7C" w:rsidRPr="00D616C6" w:rsidRDefault="007E0E7C" w:rsidP="00275C26">
      <w:pPr>
        <w:numPr>
          <w:ilvl w:val="0"/>
          <w:numId w:val="91"/>
        </w:numPr>
        <w:tabs>
          <w:tab w:val="clear" w:pos="720"/>
          <w:tab w:val="left" w:pos="851"/>
        </w:tabs>
        <w:spacing w:after="0" w:line="240" w:lineRule="auto"/>
        <w:ind w:left="0" w:firstLine="567"/>
        <w:contextualSpacing/>
        <w:jc w:val="both"/>
        <w:rPr>
          <w:rFonts w:ascii="Times New Roman" w:eastAsia="Times New Roman" w:hAnsi="Times New Roman" w:cs="Times New Roman"/>
          <w:lang w:eastAsia="bg-BG"/>
        </w:rPr>
      </w:pPr>
      <w:r w:rsidRPr="00D616C6">
        <w:rPr>
          <w:rFonts w:ascii="Times New Roman" w:eastAsia="Times New Roman" w:hAnsi="Times New Roman" w:cs="Times New Roman"/>
          <w:lang w:eastAsia="bg-BG"/>
        </w:rPr>
        <w:t>Програми за европейско териториално сътрудничество 2021-2027</w:t>
      </w:r>
    </w:p>
    <w:p w:rsidR="00CE1259" w:rsidRPr="00D616C6" w:rsidRDefault="00CE1259" w:rsidP="00275C26">
      <w:pPr>
        <w:pStyle w:val="ListParagraph"/>
        <w:numPr>
          <w:ilvl w:val="0"/>
          <w:numId w:val="106"/>
        </w:numPr>
        <w:tabs>
          <w:tab w:val="left" w:pos="851"/>
        </w:tabs>
        <w:spacing w:after="0" w:line="240" w:lineRule="auto"/>
        <w:ind w:hanging="720"/>
        <w:jc w:val="both"/>
        <w:rPr>
          <w:rFonts w:ascii="Times New Roman" w:eastAsia="Times New Roman" w:hAnsi="Times New Roman"/>
          <w:b/>
          <w:lang w:eastAsia="bg-BG"/>
        </w:rPr>
      </w:pPr>
      <w:r w:rsidRPr="00D616C6">
        <w:rPr>
          <w:rFonts w:ascii="Times New Roman" w:eastAsia="Times New Roman" w:hAnsi="Times New Roman"/>
          <w:b/>
          <w:i/>
          <w:lang w:eastAsia="bg-BG"/>
        </w:rPr>
        <w:t>Оперативна програма „Региони в растеж“ 2014-2020 г.</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Цели на програмата</w:t>
      </w:r>
    </w:p>
    <w:p w:rsidR="00CE1259" w:rsidRPr="00CE1259" w:rsidRDefault="00CE1259" w:rsidP="00275C26">
      <w:pPr>
        <w:spacing w:after="0" w:line="240" w:lineRule="auto"/>
        <w:ind w:firstLine="567"/>
        <w:jc w:val="both"/>
        <w:rPr>
          <w:rFonts w:ascii="Times New Roman" w:eastAsia="Times New Roman" w:hAnsi="Times New Roman" w:cs="Times New Roman"/>
          <w:i/>
          <w:lang w:eastAsia="bg-BG"/>
        </w:rPr>
      </w:pPr>
      <w:r w:rsidRPr="00CE1259">
        <w:rPr>
          <w:rFonts w:ascii="Times New Roman" w:eastAsia="Times New Roman" w:hAnsi="Times New Roman" w:cs="Times New Roman"/>
          <w:i/>
          <w:lang w:eastAsia="bg-BG"/>
        </w:rPr>
        <w:t xml:space="preserve">Стратегически цели: </w:t>
      </w:r>
    </w:p>
    <w:p w:rsidR="00CE1259" w:rsidRPr="00CE1259" w:rsidRDefault="00CE1259" w:rsidP="00275C26">
      <w:pPr>
        <w:numPr>
          <w:ilvl w:val="0"/>
          <w:numId w:val="104"/>
        </w:numPr>
        <w:tabs>
          <w:tab w:val="left" w:pos="709"/>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rsidR="00CE1259" w:rsidRPr="00CE1259" w:rsidRDefault="00CE1259" w:rsidP="00275C26">
      <w:pPr>
        <w:numPr>
          <w:ilvl w:val="0"/>
          <w:numId w:val="104"/>
        </w:numPr>
        <w:tabs>
          <w:tab w:val="left" w:pos="709"/>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rsidR="00CE1259" w:rsidRPr="00CE1259" w:rsidRDefault="00CE1259" w:rsidP="00275C26">
      <w:pPr>
        <w:numPr>
          <w:ilvl w:val="0"/>
          <w:numId w:val="104"/>
        </w:numPr>
        <w:tabs>
          <w:tab w:val="left" w:pos="709"/>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rsidR="00CE1259" w:rsidRPr="00CE1259" w:rsidRDefault="00CE1259" w:rsidP="00275C26">
      <w:pPr>
        <w:tabs>
          <w:tab w:val="left" w:pos="709"/>
        </w:tabs>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Оперативни цели:</w:t>
      </w:r>
    </w:p>
    <w:p w:rsidR="00CE1259" w:rsidRPr="00CE1259" w:rsidRDefault="00CE1259" w:rsidP="00275C26">
      <w:pPr>
        <w:numPr>
          <w:ilvl w:val="0"/>
          <w:numId w:val="101"/>
        </w:numPr>
        <w:tabs>
          <w:tab w:val="left" w:pos="709"/>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CE1259" w:rsidRPr="00CE1259" w:rsidRDefault="00CE1259" w:rsidP="00275C26">
      <w:pPr>
        <w:numPr>
          <w:ilvl w:val="0"/>
          <w:numId w:val="100"/>
        </w:numPr>
        <w:tabs>
          <w:tab w:val="left" w:pos="709"/>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Повишаване на енергийната ефективност в публичните и в жилищния сектор;</w:t>
      </w:r>
    </w:p>
    <w:p w:rsidR="00CE1259" w:rsidRPr="00CE1259" w:rsidRDefault="00CE1259" w:rsidP="00275C26">
      <w:pPr>
        <w:numPr>
          <w:ilvl w:val="0"/>
          <w:numId w:val="100"/>
        </w:numPr>
        <w:tabs>
          <w:tab w:val="left" w:pos="709"/>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Намаляване броя на преждевременно отпадналите от училище и повишаване на броя на хората с висше образование;</w:t>
      </w:r>
    </w:p>
    <w:p w:rsidR="00CE1259" w:rsidRPr="00CE1259" w:rsidRDefault="00CE1259" w:rsidP="00275C26">
      <w:pPr>
        <w:numPr>
          <w:ilvl w:val="0"/>
          <w:numId w:val="100"/>
        </w:numPr>
        <w:tabs>
          <w:tab w:val="left" w:pos="709"/>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Социално приобщаване, чрез инвестиции в социална, спортна и културна инфраструктура в градовете;</w:t>
      </w:r>
    </w:p>
    <w:p w:rsidR="00CE1259" w:rsidRPr="00CE1259" w:rsidRDefault="00CE1259" w:rsidP="00275C26">
      <w:pPr>
        <w:numPr>
          <w:ilvl w:val="0"/>
          <w:numId w:val="100"/>
        </w:numPr>
        <w:tabs>
          <w:tab w:val="left" w:pos="709"/>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Повишаване на здравния статус на населението, чрез модернизация на здравната инфраструктура;</w:t>
      </w:r>
    </w:p>
    <w:p w:rsidR="00CE1259" w:rsidRPr="00CE1259" w:rsidRDefault="00CE1259" w:rsidP="00275C26">
      <w:pPr>
        <w:numPr>
          <w:ilvl w:val="0"/>
          <w:numId w:val="100"/>
        </w:numPr>
        <w:tabs>
          <w:tab w:val="left" w:pos="709"/>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Опазване, популяризиране и развитие на културното и природно наследство, чрез насърчаване на регионалния туризъм;</w:t>
      </w:r>
    </w:p>
    <w:p w:rsidR="00CE1259" w:rsidRPr="00CE1259" w:rsidRDefault="00CE1259" w:rsidP="00275C26">
      <w:pPr>
        <w:numPr>
          <w:ilvl w:val="0"/>
          <w:numId w:val="99"/>
        </w:numPr>
        <w:tabs>
          <w:tab w:val="left" w:pos="709"/>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Подобряване на свързаността и достъпността до TEN-T мрежата за товари и пътници;</w:t>
      </w:r>
    </w:p>
    <w:p w:rsidR="00CE1259" w:rsidRPr="00CE1259" w:rsidRDefault="00CE1259" w:rsidP="00275C26">
      <w:pPr>
        <w:numPr>
          <w:ilvl w:val="0"/>
          <w:numId w:val="99"/>
        </w:numPr>
        <w:tabs>
          <w:tab w:val="left" w:pos="709"/>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Укрепване и повишаване на административния капацитет на управляващия орган и бенефициентите по програмата.</w:t>
      </w:r>
    </w:p>
    <w:p w:rsidR="00CE1259" w:rsidRPr="00CE1259" w:rsidRDefault="00CE1259" w:rsidP="00275C26">
      <w:pPr>
        <w:tabs>
          <w:tab w:val="left" w:pos="709"/>
        </w:tabs>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Предоставяни по програмата продукти/услуги</w:t>
      </w:r>
    </w:p>
    <w:p w:rsidR="00CE1259" w:rsidRPr="00CE1259" w:rsidRDefault="00CE1259" w:rsidP="00275C26">
      <w:pPr>
        <w:numPr>
          <w:ilvl w:val="0"/>
          <w:numId w:val="103"/>
        </w:numPr>
        <w:tabs>
          <w:tab w:val="left" w:pos="709"/>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Повишаване на енергийната ефективност в публичните сгради и в жилищния сектор;</w:t>
      </w:r>
    </w:p>
    <w:p w:rsidR="00CE1259" w:rsidRPr="00CE1259" w:rsidRDefault="00CE1259" w:rsidP="00275C26">
      <w:pPr>
        <w:numPr>
          <w:ilvl w:val="0"/>
          <w:numId w:val="103"/>
        </w:numPr>
        <w:tabs>
          <w:tab w:val="left" w:pos="709"/>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rsidR="00CE1259" w:rsidRPr="00CE1259" w:rsidRDefault="00CE1259" w:rsidP="00275C26">
      <w:pPr>
        <w:numPr>
          <w:ilvl w:val="0"/>
          <w:numId w:val="103"/>
        </w:numPr>
        <w:tabs>
          <w:tab w:val="left" w:pos="709"/>
        </w:tabs>
        <w:autoSpaceDE w:val="0"/>
        <w:autoSpaceDN w:val="0"/>
        <w:adjustRightInd w:val="0"/>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Намаляване броя на преждевременно отпадналите от училище и повишаване на броя на хората с висше образование, чрез инвестиции в държавна образователна инфраструктура;</w:t>
      </w:r>
    </w:p>
    <w:p w:rsidR="00CE1259" w:rsidRPr="00CE1259" w:rsidRDefault="00CE1259" w:rsidP="00275C26">
      <w:pPr>
        <w:numPr>
          <w:ilvl w:val="0"/>
          <w:numId w:val="103"/>
        </w:numPr>
        <w:tabs>
          <w:tab w:val="left" w:pos="709"/>
        </w:tabs>
        <w:autoSpaceDE w:val="0"/>
        <w:autoSpaceDN w:val="0"/>
        <w:adjustRightInd w:val="0"/>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Подкрепени идентифицираните в Националната програма за развитие България 2020 регионални измерения на сектор здравеопазване, както и мерките, предвидени в Националната програма за реформи;</w:t>
      </w:r>
    </w:p>
    <w:p w:rsidR="00CE1259" w:rsidRPr="00CE1259" w:rsidRDefault="00CE1259" w:rsidP="00275C26">
      <w:pPr>
        <w:numPr>
          <w:ilvl w:val="0"/>
          <w:numId w:val="103"/>
        </w:numPr>
        <w:tabs>
          <w:tab w:val="left" w:pos="709"/>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Насърчаване на регионалния туризъм, чрез опазване, популяризиране и развитие на културното и природно наследство.</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Прогнозата по ОП „Региони в растеж“ 2014-2020 г. е съобразена с обявените 8 процедури за предоставяне на безвъзмездна финансова помощ (БФП) по оперативната програма в размер на 2,2 млрд. лв. през 2015 г., 3 процедури за предоставяне на БФП в размер на 45 млн. лв. през 2016 г., 2 процедури за предоставяне на БФП в размер на 222 млн. лв. през 2017 г. и 3 процедури за предоставяне на БФП в размер на 178 млн. лв. през 2018 г. и 1 процедура за предоставяне на БФП в размер на 18,7 млн. лв. през 2019 г.</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Прогнозата за плащания отразява също така и спецификата при финансовите инструменти през новия програмен период, включително необходимия период Фондът на фондове (ФМФИБ ЕАД) да проведе процедури за избор на финансови посредници и сключи оперативни споразумения за изпълнение на финансовите инструменти по ОПРР.</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При изготвяне на прогнозата за плащания по ОП „Региони в растеж“ 2014-2020 г. са взети предвид следните основни допускания:</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 Индикативното разпределение на одобрения бюджет на ОП „Региони в растеж“ 2014-2020 г.</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 Прогноза за договаряне по години, спрямо бюджета по оперативната програма и реално договорените към момента средства, както следва:</w:t>
      </w:r>
    </w:p>
    <w:p w:rsidR="00CE1259" w:rsidRPr="00CE1259" w:rsidRDefault="00CE1259" w:rsidP="00275C26">
      <w:pPr>
        <w:numPr>
          <w:ilvl w:val="0"/>
          <w:numId w:val="97"/>
        </w:numPr>
        <w:spacing w:after="0" w:line="240" w:lineRule="auto"/>
        <w:ind w:left="788" w:hanging="221"/>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2015 г. –  2,91 %</w:t>
      </w:r>
    </w:p>
    <w:p w:rsidR="00CE1259" w:rsidRPr="00CE1259" w:rsidRDefault="00CE1259" w:rsidP="00275C26">
      <w:pPr>
        <w:numPr>
          <w:ilvl w:val="0"/>
          <w:numId w:val="97"/>
        </w:numPr>
        <w:spacing w:after="0" w:line="240" w:lineRule="auto"/>
        <w:ind w:left="788" w:hanging="221"/>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2016 г. – 36,87 %</w:t>
      </w:r>
    </w:p>
    <w:p w:rsidR="00CE1259" w:rsidRPr="00CE1259" w:rsidRDefault="00CE1259" w:rsidP="00275C26">
      <w:pPr>
        <w:numPr>
          <w:ilvl w:val="0"/>
          <w:numId w:val="97"/>
        </w:numPr>
        <w:spacing w:after="0" w:line="240" w:lineRule="auto"/>
        <w:ind w:left="788" w:hanging="221"/>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2017 г. –</w:t>
      </w:r>
      <w:r w:rsidR="00C96947">
        <w:rPr>
          <w:rFonts w:ascii="Times New Roman" w:eastAsia="Times New Roman" w:hAnsi="Times New Roman" w:cs="Times New Roman"/>
          <w:lang w:val="en-US" w:eastAsia="bg-BG"/>
        </w:rPr>
        <w:t xml:space="preserve"> </w:t>
      </w:r>
      <w:r w:rsidRPr="00CE1259">
        <w:rPr>
          <w:rFonts w:ascii="Times New Roman" w:eastAsia="Times New Roman" w:hAnsi="Times New Roman" w:cs="Times New Roman"/>
          <w:lang w:eastAsia="bg-BG"/>
        </w:rPr>
        <w:t>24,08 %</w:t>
      </w:r>
    </w:p>
    <w:p w:rsidR="00CE1259" w:rsidRPr="00CE1259" w:rsidRDefault="00CE1259" w:rsidP="00275C26">
      <w:pPr>
        <w:numPr>
          <w:ilvl w:val="0"/>
          <w:numId w:val="97"/>
        </w:numPr>
        <w:spacing w:after="0" w:line="240" w:lineRule="auto"/>
        <w:ind w:left="788" w:hanging="221"/>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2018 г. – 17,86 %</w:t>
      </w:r>
    </w:p>
    <w:p w:rsidR="00CE1259" w:rsidRPr="00CE1259" w:rsidRDefault="00CE1259" w:rsidP="00275C26">
      <w:pPr>
        <w:numPr>
          <w:ilvl w:val="0"/>
          <w:numId w:val="97"/>
        </w:numPr>
        <w:spacing w:after="0" w:line="240" w:lineRule="auto"/>
        <w:ind w:left="788" w:hanging="221"/>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2019 г. – 4,25 %</w:t>
      </w:r>
    </w:p>
    <w:p w:rsidR="00CE1259" w:rsidRPr="00CE1259" w:rsidRDefault="00CE1259" w:rsidP="00275C26">
      <w:pPr>
        <w:numPr>
          <w:ilvl w:val="0"/>
          <w:numId w:val="97"/>
        </w:numPr>
        <w:spacing w:after="0" w:line="240" w:lineRule="auto"/>
        <w:ind w:left="788" w:hanging="221"/>
        <w:jc w:val="both"/>
        <w:rPr>
          <w:rFonts w:ascii="Times New Roman" w:eastAsia="Times New Roman" w:hAnsi="Times New Roman" w:cs="Times New Roman"/>
          <w:lang w:eastAsia="bg-BG"/>
        </w:rPr>
      </w:pPr>
      <w:r w:rsidRPr="00CE1259">
        <w:rPr>
          <w:rFonts w:ascii="Times New Roman" w:eastAsia="Times New Roman" w:hAnsi="Times New Roman" w:cs="Times New Roman"/>
          <w:lang w:val="en-US" w:eastAsia="bg-BG"/>
        </w:rPr>
        <w:t xml:space="preserve">2020 </w:t>
      </w:r>
      <w:r w:rsidRPr="00CE1259">
        <w:rPr>
          <w:rFonts w:ascii="Times New Roman" w:eastAsia="Times New Roman" w:hAnsi="Times New Roman" w:cs="Times New Roman"/>
          <w:lang w:eastAsia="bg-BG"/>
        </w:rPr>
        <w:t>г. – 14,00 %</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 Срок на изпълнение на проекти – 30 месеца, с изключение на проектите за интегриран градски транспорт по приоритетна ос 1 „Устойчиво и интегрирано градско развитие“ със срок 48 месеца, проекта по приоритетна ос 4 "Регионална здравна инфраструктура" (голям проект) със срок 36 месеца, проектите по приоритетна ос 5 „Регионална социална инфраструктура“ с очакван срок 24 месеца и проектите по приоритетна ос 7 „Регионална пътна инфраструктура“ с очакван срок на изпълнение 36 месеца.</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 Очакван размер на авансови плащания по проектите до 30 %.</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 Плащания по финансовите инструменти по приоритетна ос 1 и 6.</w:t>
      </w:r>
    </w:p>
    <w:p w:rsidR="00CE1259" w:rsidRPr="00CE1259" w:rsidRDefault="00CE1259" w:rsidP="00275C26">
      <w:pPr>
        <w:spacing w:after="0" w:line="240" w:lineRule="auto"/>
        <w:ind w:firstLine="567"/>
        <w:jc w:val="both"/>
        <w:rPr>
          <w:rFonts w:ascii="Times New Roman" w:eastAsia="Times New Roman" w:hAnsi="Times New Roman" w:cs="Times New Roman"/>
          <w:iCs/>
          <w:lang w:eastAsia="bg-BG"/>
        </w:rPr>
      </w:pPr>
      <w:r w:rsidRPr="00CE1259">
        <w:rPr>
          <w:rFonts w:ascii="Times New Roman" w:eastAsia="Times New Roman" w:hAnsi="Times New Roman" w:cs="Times New Roman"/>
          <w:iCs/>
          <w:lang w:eastAsia="bg-BG"/>
        </w:rPr>
        <w:t xml:space="preserve">Съгласно чл. 41, ал. 1 от Регламент 1303/2013 г., подкрепата за плащанията по финансови инструменти се извършва на траншове към Фонда на фондове (ФМФИБ ЕАД), като първият транш е в размер на 25 % от средствата, съгласно подписано финансовото споразумение между МРРБ и ФМФИБ ЕАД на 11.11.2016 г. за управление на средствата за финансови инструменти по Оперативна програма „Региони в растеж“ 2014-2020 (ОПРР) в размер на 369 746 720,85 лв. (в т.ч. 314 300 012 лв. финансиране по ЕФРР) за програмния период. </w:t>
      </w:r>
    </w:p>
    <w:p w:rsidR="00CE1259" w:rsidRPr="00CE1259" w:rsidRDefault="00CE1259" w:rsidP="00275C26">
      <w:pPr>
        <w:spacing w:after="0" w:line="240" w:lineRule="auto"/>
        <w:ind w:firstLine="567"/>
        <w:jc w:val="both"/>
        <w:rPr>
          <w:rFonts w:ascii="Times New Roman" w:eastAsia="Times New Roman" w:hAnsi="Times New Roman" w:cs="Times New Roman"/>
          <w:iCs/>
          <w:lang w:eastAsia="bg-BG"/>
        </w:rPr>
      </w:pPr>
      <w:r w:rsidRPr="00CE1259">
        <w:rPr>
          <w:rFonts w:ascii="Times New Roman" w:eastAsia="Times New Roman" w:hAnsi="Times New Roman" w:cs="Times New Roman"/>
          <w:iCs/>
          <w:lang w:eastAsia="bg-BG"/>
        </w:rPr>
        <w:t>През месец декември 2016 г. УО на ОПРР е изплатил на ФМФИБ ЕАД средства в размер на общо 92 436 680,21 лв. (в т.ч. 78 571 178,18  лв. финансиране по ЕФРР и 13 865 502,03 лв. съфинансиране) по подадено първоначално искане за плащане за първият транш в размер на 25 % от средствата, съответно 67 804 008,04 лв. (в т.ч. 57 633 406,83 лв. финансиране по ЕФРР) по Приоритетна ос 1 "Устойчиво и интегрирано градско развитие" и 24 632 672,17 лв. (в т.ч. 20 937 771,34  лв. финансиране по ЕФРР) по Приоритетна ос 6 "Регионален туризъм" на ОПРР 2014-2020.</w:t>
      </w:r>
    </w:p>
    <w:p w:rsidR="00CE1259" w:rsidRPr="00CE1259" w:rsidRDefault="00CE1259" w:rsidP="00275C26">
      <w:pPr>
        <w:spacing w:after="0" w:line="240" w:lineRule="auto"/>
        <w:ind w:firstLine="567"/>
        <w:jc w:val="both"/>
        <w:rPr>
          <w:rFonts w:ascii="Times New Roman" w:eastAsia="Times New Roman" w:hAnsi="Times New Roman" w:cs="Times New Roman"/>
          <w:iCs/>
          <w:lang w:eastAsia="bg-BG"/>
        </w:rPr>
      </w:pPr>
      <w:r w:rsidRPr="00CE1259">
        <w:rPr>
          <w:rFonts w:ascii="Times New Roman" w:eastAsia="Times New Roman" w:hAnsi="Times New Roman" w:cs="Times New Roman"/>
          <w:iCs/>
          <w:lang w:eastAsia="bg-BG"/>
        </w:rPr>
        <w:t xml:space="preserve">УО на ОПРР планира да изплати на ФМФИБ ЕАД втори, трети и четвърти транш по Приоритетна ос 1 (67 804 008,04 лв.) и Приоритетна ос 6 (24 632 672,17 лв.), съставляващи 25 % от средствата за финансови инструменти, съответно сумата от 92 436 680,21 млн. лв. (в т.ч. 78 571 178,18  лв. средства от ЕФРР и  13 865 502,03 лв. съфинансиране) за всеки един транш през 2021 г., 2022 г. и 2023 г., съгласно подписаното финансовото споразумение.  </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iCs/>
          <w:lang w:eastAsia="bg-BG"/>
        </w:rPr>
        <w:t xml:space="preserve">Със споразумение за изменение № 2 към ФС са извършени промени, свързани с преодоляване на последиците от кризата с </w:t>
      </w:r>
      <w:r w:rsidRPr="00CE1259">
        <w:rPr>
          <w:rFonts w:ascii="Times New Roman" w:eastAsia="Times New Roman" w:hAnsi="Times New Roman" w:cs="Times New Roman"/>
          <w:iCs/>
          <w:lang w:val="en-US" w:eastAsia="bg-BG"/>
        </w:rPr>
        <w:t>COVID-19</w:t>
      </w:r>
      <w:r w:rsidRPr="00CE1259">
        <w:rPr>
          <w:rFonts w:ascii="Times New Roman" w:eastAsia="Times New Roman" w:hAnsi="Times New Roman" w:cs="Times New Roman"/>
          <w:iCs/>
          <w:lang w:eastAsia="bg-BG"/>
        </w:rPr>
        <w:t xml:space="preserve">, като един от Фондовете за градско развитие – Регионален фонд за градско развитие АД, планира да отпуска като временна мярка в отговор на кризата оборотни кредити. В тази връзка, с финансовия посредник са уточнени </w:t>
      </w:r>
      <w:r w:rsidRPr="00CE1259">
        <w:rPr>
          <w:rFonts w:ascii="Times New Roman" w:eastAsia="Times New Roman" w:hAnsi="Times New Roman" w:cs="Times New Roman"/>
          <w:lang w:eastAsia="bg-BG"/>
        </w:rPr>
        <w:t xml:space="preserve">следните прогнози по отношение на </w:t>
      </w:r>
      <w:r w:rsidRPr="00CE1259">
        <w:rPr>
          <w:rFonts w:ascii="Times New Roman" w:eastAsia="Times New Roman" w:hAnsi="Times New Roman" w:cs="Times New Roman"/>
          <w:lang w:val="en-GB" w:eastAsia="bg-BG"/>
        </w:rPr>
        <w:t>новия индикатор CV21 „Стойност на финансова подкрепа за МСП за оборотно финансиране, различно от БФП (подкрепа чрез финансови инструменти) в отговор на кризата</w:t>
      </w:r>
      <w:r w:rsidRPr="00CE1259">
        <w:rPr>
          <w:rFonts w:ascii="Times New Roman" w:eastAsia="Times New Roman" w:hAnsi="Times New Roman" w:cs="Times New Roman"/>
          <w:lang w:eastAsia="bg-BG"/>
        </w:rPr>
        <w:t>,</w:t>
      </w:r>
      <w:r w:rsidRPr="00CE1259">
        <w:rPr>
          <w:rFonts w:ascii="Times New Roman" w:eastAsia="Times New Roman" w:hAnsi="Times New Roman" w:cs="Times New Roman"/>
          <w:lang w:val="en-GB" w:eastAsia="bg-BG"/>
        </w:rPr>
        <w:t xml:space="preserve"> свързана с COVID</w:t>
      </w:r>
      <w:r w:rsidRPr="00CE1259">
        <w:rPr>
          <w:rFonts w:ascii="Times New Roman" w:eastAsia="Times New Roman" w:hAnsi="Times New Roman" w:cs="Times New Roman"/>
          <w:lang w:eastAsia="bg-BG"/>
        </w:rPr>
        <w:t>-</w:t>
      </w:r>
      <w:r w:rsidRPr="00CE1259">
        <w:rPr>
          <w:rFonts w:ascii="Times New Roman" w:eastAsia="Times New Roman" w:hAnsi="Times New Roman" w:cs="Times New Roman"/>
          <w:lang w:val="en-GB" w:eastAsia="bg-BG"/>
        </w:rPr>
        <w:t xml:space="preserve">19 (средства от ОПРР)“ </w:t>
      </w:r>
      <w:r w:rsidRPr="00CE1259">
        <w:rPr>
          <w:rFonts w:ascii="Times New Roman" w:eastAsia="Times New Roman" w:hAnsi="Times New Roman" w:cs="Times New Roman"/>
          <w:lang w:eastAsia="bg-BG"/>
        </w:rPr>
        <w:t xml:space="preserve">по </w:t>
      </w:r>
      <w:r w:rsidRPr="00CE1259">
        <w:rPr>
          <w:rFonts w:ascii="Times New Roman" w:eastAsia="Times New Roman" w:hAnsi="Times New Roman" w:cs="Times New Roman"/>
          <w:lang w:val="en-GB" w:eastAsia="bg-BG"/>
        </w:rPr>
        <w:t>ПО 1:</w:t>
      </w:r>
    </w:p>
    <w:p w:rsidR="00CE1259" w:rsidRPr="00CE1259" w:rsidRDefault="00CE1259" w:rsidP="00275C26">
      <w:pPr>
        <w:numPr>
          <w:ilvl w:val="0"/>
          <w:numId w:val="105"/>
        </w:numPr>
        <w:tabs>
          <w:tab w:val="left" w:pos="851"/>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val="en-GB" w:eastAsia="bg-BG"/>
        </w:rPr>
        <w:t xml:space="preserve">по </w:t>
      </w:r>
      <w:r w:rsidRPr="00CE1259">
        <w:rPr>
          <w:rFonts w:ascii="Times New Roman" w:eastAsia="Times New Roman" w:hAnsi="Times New Roman" w:cs="Times New Roman"/>
          <w:lang w:eastAsia="bg-BG"/>
        </w:rPr>
        <w:t>И</w:t>
      </w:r>
      <w:r w:rsidRPr="00CE1259">
        <w:rPr>
          <w:rFonts w:ascii="Times New Roman" w:eastAsia="Times New Roman" w:hAnsi="Times New Roman" w:cs="Times New Roman"/>
          <w:lang w:val="en-GB" w:eastAsia="bg-BG"/>
        </w:rPr>
        <w:t>нвестиционен приоритет „Градски транспорт“ – EUR 250 000;</w:t>
      </w:r>
    </w:p>
    <w:p w:rsidR="00CE1259" w:rsidRPr="00CE1259" w:rsidRDefault="00CE1259" w:rsidP="00275C26">
      <w:pPr>
        <w:numPr>
          <w:ilvl w:val="0"/>
          <w:numId w:val="105"/>
        </w:numPr>
        <w:tabs>
          <w:tab w:val="left" w:pos="851"/>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val="en-GB" w:eastAsia="bg-BG"/>
        </w:rPr>
        <w:t xml:space="preserve">по </w:t>
      </w:r>
      <w:r w:rsidRPr="00CE1259">
        <w:rPr>
          <w:rFonts w:ascii="Times New Roman" w:eastAsia="Times New Roman" w:hAnsi="Times New Roman" w:cs="Times New Roman"/>
          <w:lang w:eastAsia="bg-BG"/>
        </w:rPr>
        <w:t>И</w:t>
      </w:r>
      <w:r w:rsidRPr="00CE1259">
        <w:rPr>
          <w:rFonts w:ascii="Times New Roman" w:eastAsia="Times New Roman" w:hAnsi="Times New Roman" w:cs="Times New Roman"/>
          <w:lang w:val="en-GB" w:eastAsia="bg-BG"/>
        </w:rPr>
        <w:t>нвестиционен приоритет „Градска среда“ (за икономическите зони) - EUR 2 000 000;</w:t>
      </w:r>
    </w:p>
    <w:p w:rsidR="00CE1259" w:rsidRPr="00CE1259" w:rsidRDefault="00CE1259" w:rsidP="00275C26">
      <w:pPr>
        <w:numPr>
          <w:ilvl w:val="0"/>
          <w:numId w:val="105"/>
        </w:numPr>
        <w:tabs>
          <w:tab w:val="left" w:pos="851"/>
        </w:tabs>
        <w:spacing w:after="0" w:line="240" w:lineRule="auto"/>
        <w:ind w:left="0"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val="en-GB" w:eastAsia="bg-BG"/>
        </w:rPr>
        <w:t xml:space="preserve">по </w:t>
      </w:r>
      <w:r w:rsidRPr="00CE1259">
        <w:rPr>
          <w:rFonts w:ascii="Times New Roman" w:eastAsia="Times New Roman" w:hAnsi="Times New Roman" w:cs="Times New Roman"/>
          <w:lang w:eastAsia="bg-BG"/>
        </w:rPr>
        <w:t>И</w:t>
      </w:r>
      <w:r w:rsidRPr="00CE1259">
        <w:rPr>
          <w:rFonts w:ascii="Times New Roman" w:eastAsia="Times New Roman" w:hAnsi="Times New Roman" w:cs="Times New Roman"/>
          <w:lang w:val="en-GB" w:eastAsia="bg-BG"/>
        </w:rPr>
        <w:t>нвестиционен приоритет „Социална инфраструктура“ (за спортна + културна инфраструктура) - EUR 250 000.</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Срокът за изпълнение на тези мерки, договорен в споразумението за изменение, е 9 месеца след края на извънредната ситуация, но не по-късно от 31.12.2021 г.</w:t>
      </w:r>
    </w:p>
    <w:p w:rsidR="00CE1259" w:rsidRPr="00CE1259" w:rsidRDefault="00CE1259" w:rsidP="00275C26">
      <w:pPr>
        <w:spacing w:after="0" w:line="240" w:lineRule="auto"/>
        <w:jc w:val="both"/>
        <w:rPr>
          <w:rFonts w:ascii="Times New Roman" w:eastAsia="Times New Roman" w:hAnsi="Times New Roman" w:cs="Times New Roman"/>
          <w:iCs/>
          <w:lang w:eastAsia="bg-BG"/>
        </w:rPr>
      </w:pPr>
      <w:r w:rsidRPr="00CE1259">
        <w:rPr>
          <w:rFonts w:ascii="Times New Roman" w:eastAsia="Times New Roman" w:hAnsi="Times New Roman" w:cs="Times New Roman"/>
          <w:iCs/>
          <w:lang w:eastAsia="bg-BG"/>
        </w:rPr>
        <w:t>Другият фонд за градско развитие – ДЗЗД „Фонд за устойчиви градове“, изпълняващ функциите на ФГР за София и ФГР за Южна България, с днешна дата се въздържа от изпълнение на мерки в подкрепа на преодоляване на последиците от COVID-19</w:t>
      </w:r>
      <w:r w:rsidRPr="00CE1259">
        <w:rPr>
          <w:rFonts w:ascii="Times New Roman" w:eastAsia="Times New Roman" w:hAnsi="Times New Roman" w:cs="Times New Roman"/>
          <w:iCs/>
          <w:lang w:val="en-US" w:eastAsia="bg-BG"/>
        </w:rPr>
        <w:t xml:space="preserve"> – </w:t>
      </w:r>
      <w:r w:rsidRPr="00CE1259">
        <w:rPr>
          <w:rFonts w:ascii="Times New Roman" w:eastAsia="Times New Roman" w:hAnsi="Times New Roman" w:cs="Times New Roman"/>
          <w:iCs/>
          <w:lang w:eastAsia="bg-BG"/>
        </w:rPr>
        <w:t xml:space="preserve">съответно такива не са включени в настоящата прогноза по ФИ. </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iCs/>
          <w:lang w:eastAsia="bg-BG"/>
        </w:rPr>
        <w:t>В допълнение, УО на ОПРР не планира да бъде краен получател на заем/и чрез ФМФИБ за периода 2021-2023 г. В този смисъл, попълването на Приложения 11а, 11 б и 11 в от Указанията за подготовката и представянето на бюджетните прогнози на първостепенните разпоредители с бюджет за периода 2021-2023 е неприложимо</w:t>
      </w:r>
      <w:r w:rsidRPr="00CE1259">
        <w:rPr>
          <w:rFonts w:ascii="Times New Roman" w:eastAsia="Times New Roman" w:hAnsi="Times New Roman" w:cs="Times New Roman"/>
          <w:lang w:eastAsia="bg-BG"/>
        </w:rPr>
        <w:t>.“</w:t>
      </w:r>
    </w:p>
    <w:p w:rsidR="00CE1259" w:rsidRPr="00D616C6" w:rsidRDefault="00CE1259" w:rsidP="00275C26">
      <w:pPr>
        <w:pStyle w:val="ListParagraph"/>
        <w:numPr>
          <w:ilvl w:val="0"/>
          <w:numId w:val="106"/>
        </w:numPr>
        <w:tabs>
          <w:tab w:val="left" w:pos="851"/>
        </w:tabs>
        <w:spacing w:after="0" w:line="240" w:lineRule="auto"/>
        <w:ind w:left="0" w:firstLine="567"/>
        <w:jc w:val="both"/>
        <w:rPr>
          <w:rFonts w:ascii="Times New Roman" w:eastAsia="Times New Roman" w:hAnsi="Times New Roman"/>
          <w:b/>
          <w:i/>
          <w:lang w:eastAsia="bg-BG"/>
        </w:rPr>
      </w:pPr>
      <w:r w:rsidRPr="00D616C6">
        <w:rPr>
          <w:rFonts w:ascii="Times New Roman" w:eastAsia="Times New Roman" w:hAnsi="Times New Roman"/>
          <w:b/>
          <w:i/>
          <w:lang w:eastAsia="bg-BG"/>
        </w:rPr>
        <w:t>Програма „Развитие на регионите“ 2021-2027 г.</w:t>
      </w:r>
    </w:p>
    <w:p w:rsidR="00CE1259" w:rsidRPr="00CE1259" w:rsidRDefault="00CE1259" w:rsidP="00275C26">
      <w:pPr>
        <w:spacing w:after="0" w:line="240" w:lineRule="auto"/>
        <w:ind w:firstLine="567"/>
        <w:jc w:val="both"/>
        <w:rPr>
          <w:rFonts w:ascii="Times New Roman" w:eastAsia="Times New Roman" w:hAnsi="Times New Roman" w:cs="Times New Roman"/>
          <w:bCs/>
          <w:lang w:eastAsia="bg-BG"/>
        </w:rPr>
      </w:pPr>
      <w:r w:rsidRPr="00CE1259">
        <w:rPr>
          <w:rFonts w:ascii="Times New Roman" w:eastAsia="Times New Roman" w:hAnsi="Times New Roman" w:cs="Times New Roman"/>
          <w:bCs/>
          <w:lang w:eastAsia="bg-BG"/>
        </w:rPr>
        <w:t>Цели на програмата</w:t>
      </w:r>
    </w:p>
    <w:p w:rsidR="00CE1259" w:rsidRPr="00CE1259" w:rsidRDefault="00CE1259" w:rsidP="00275C26">
      <w:pPr>
        <w:spacing w:after="0" w:line="240" w:lineRule="auto"/>
        <w:ind w:firstLine="567"/>
        <w:jc w:val="both"/>
        <w:rPr>
          <w:rFonts w:ascii="Times New Roman" w:eastAsia="Times New Roman" w:hAnsi="Times New Roman" w:cs="Times New Roman"/>
          <w:bCs/>
          <w:i/>
          <w:iCs/>
          <w:lang w:eastAsia="bg-BG"/>
        </w:rPr>
      </w:pPr>
      <w:r w:rsidRPr="00CE1259">
        <w:rPr>
          <w:rFonts w:ascii="Times New Roman" w:eastAsia="Times New Roman" w:hAnsi="Times New Roman" w:cs="Times New Roman"/>
          <w:bCs/>
          <w:i/>
          <w:iCs/>
          <w:lang w:eastAsia="bg-BG"/>
        </w:rPr>
        <w:t xml:space="preserve">Стратегически цели: </w:t>
      </w:r>
    </w:p>
    <w:p w:rsidR="00CE1259" w:rsidRPr="00CE1259" w:rsidRDefault="00CE1259" w:rsidP="00275C26">
      <w:pPr>
        <w:spacing w:after="0" w:line="240" w:lineRule="auto"/>
        <w:ind w:firstLine="567"/>
        <w:jc w:val="both"/>
        <w:rPr>
          <w:rFonts w:ascii="Times New Roman" w:eastAsia="Times New Roman" w:hAnsi="Times New Roman" w:cs="Times New Roman"/>
          <w:b/>
          <w:bCs/>
          <w:i/>
          <w:iCs/>
          <w:highlight w:val="yellow"/>
          <w:lang w:eastAsia="bg-BG"/>
        </w:rPr>
      </w:pPr>
      <w:r w:rsidRPr="00CE1259">
        <w:rPr>
          <w:rFonts w:ascii="Times New Roman" w:eastAsia="Times New Roman" w:hAnsi="Times New Roman" w:cs="Times New Roman"/>
          <w:lang w:eastAsia="bg-BG"/>
        </w:rPr>
        <w:t xml:space="preserve">Основната цел на политиката за регионално развитие в България и, съответно, стратегическа цел на новата Програма „Развитие на регионите“ (ПРР) 2021-2027 е да създаде жизнени, силни и устойчиви региони като отговор на неблагоприятните демографски тенденции и задълбочаване на между-регионалните и вътрешно-регионалните различия. </w:t>
      </w:r>
    </w:p>
    <w:p w:rsidR="00CE1259" w:rsidRPr="00CE1259" w:rsidRDefault="00CE1259" w:rsidP="00275C26">
      <w:pPr>
        <w:spacing w:after="0" w:line="240" w:lineRule="auto"/>
        <w:jc w:val="both"/>
        <w:rPr>
          <w:rFonts w:ascii="Times New Roman" w:eastAsia="Times New Roman" w:hAnsi="Times New Roman" w:cs="Times New Roman"/>
          <w:bCs/>
          <w:iCs/>
          <w:lang w:eastAsia="bg-BG"/>
        </w:rPr>
      </w:pPr>
      <w:r w:rsidRPr="00CE1259">
        <w:rPr>
          <w:rFonts w:ascii="Times New Roman" w:eastAsia="Times New Roman" w:hAnsi="Times New Roman" w:cs="Times New Roman"/>
          <w:bCs/>
          <w:iCs/>
          <w:lang w:eastAsia="bg-BG"/>
        </w:rPr>
        <w:t>Оперативни цели:</w:t>
      </w:r>
    </w:p>
    <w:p w:rsidR="00CE1259" w:rsidRPr="00CE1259" w:rsidRDefault="00CE1259" w:rsidP="00275C26">
      <w:pPr>
        <w:spacing w:after="0" w:line="240" w:lineRule="auto"/>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 xml:space="preserve">За постигането на поставената стратегическа цел ще бъдат адресирани следните специфични цели: </w:t>
      </w:r>
    </w:p>
    <w:p w:rsidR="00CE1259" w:rsidRPr="00CE1259" w:rsidRDefault="00CE1259" w:rsidP="00275C26">
      <w:pPr>
        <w:numPr>
          <w:ilvl w:val="0"/>
          <w:numId w:val="102"/>
        </w:numPr>
        <w:tabs>
          <w:tab w:val="left" w:pos="709"/>
          <w:tab w:val="left" w:pos="851"/>
          <w:tab w:val="left" w:pos="1276"/>
        </w:tabs>
        <w:spacing w:after="0" w:line="240" w:lineRule="auto"/>
        <w:ind w:left="0" w:firstLine="567"/>
        <w:contextualSpacing/>
        <w:jc w:val="both"/>
        <w:rPr>
          <w:rFonts w:ascii="Times New Roman" w:eastAsia="Calibri" w:hAnsi="Times New Roman" w:cs="Times New Roman"/>
        </w:rPr>
      </w:pPr>
      <w:r w:rsidRPr="00CE1259">
        <w:rPr>
          <w:rFonts w:ascii="Times New Roman" w:eastAsia="Calibri" w:hAnsi="Times New Roman" w:cs="Times New Roman"/>
        </w:rPr>
        <w:t>Насърчаване на балансирано териториално развитие чрез полицентрична мрежа от градове;</w:t>
      </w:r>
    </w:p>
    <w:p w:rsidR="00CE1259" w:rsidRPr="00CE1259" w:rsidRDefault="00CE1259" w:rsidP="00275C26">
      <w:pPr>
        <w:numPr>
          <w:ilvl w:val="0"/>
          <w:numId w:val="102"/>
        </w:numPr>
        <w:tabs>
          <w:tab w:val="left" w:pos="709"/>
          <w:tab w:val="left" w:pos="851"/>
          <w:tab w:val="left" w:pos="1276"/>
        </w:tabs>
        <w:spacing w:after="0" w:line="240" w:lineRule="auto"/>
        <w:ind w:left="0" w:firstLine="567"/>
        <w:contextualSpacing/>
        <w:jc w:val="both"/>
        <w:rPr>
          <w:rFonts w:ascii="Times New Roman" w:eastAsia="Calibri" w:hAnsi="Times New Roman" w:cs="Times New Roman"/>
        </w:rPr>
      </w:pPr>
      <w:r w:rsidRPr="00CE1259">
        <w:rPr>
          <w:rFonts w:ascii="Times New Roman" w:eastAsia="Calibri" w:hAnsi="Times New Roman" w:cs="Times New Roman"/>
        </w:rPr>
        <w:t>Увеличаване на икономическия растеж на българските региони;</w:t>
      </w:r>
    </w:p>
    <w:p w:rsidR="00CE1259" w:rsidRPr="00CE1259" w:rsidRDefault="00CE1259" w:rsidP="00275C26">
      <w:pPr>
        <w:numPr>
          <w:ilvl w:val="0"/>
          <w:numId w:val="102"/>
        </w:numPr>
        <w:tabs>
          <w:tab w:val="left" w:pos="709"/>
          <w:tab w:val="left" w:pos="851"/>
          <w:tab w:val="left" w:pos="1276"/>
        </w:tabs>
        <w:spacing w:after="0" w:line="240" w:lineRule="auto"/>
        <w:ind w:left="0" w:firstLine="567"/>
        <w:contextualSpacing/>
        <w:jc w:val="both"/>
        <w:rPr>
          <w:rFonts w:ascii="Times New Roman" w:eastAsia="Calibri" w:hAnsi="Times New Roman" w:cs="Times New Roman"/>
        </w:rPr>
      </w:pPr>
      <w:r w:rsidRPr="00CE1259">
        <w:rPr>
          <w:rFonts w:ascii="Times New Roman" w:eastAsia="Calibri" w:hAnsi="Times New Roman" w:cs="Times New Roman"/>
        </w:rPr>
        <w:t>Справяне с негативните демографски тенденции и намаляване на регионалните различия по отношение на населението.</w:t>
      </w:r>
    </w:p>
    <w:p w:rsidR="00CE1259" w:rsidRPr="00CE1259" w:rsidRDefault="00CE1259" w:rsidP="00275C26">
      <w:pPr>
        <w:spacing w:after="0" w:line="240" w:lineRule="auto"/>
        <w:ind w:firstLine="567"/>
        <w:jc w:val="both"/>
        <w:rPr>
          <w:rFonts w:ascii="Times New Roman" w:eastAsia="Times New Roman" w:hAnsi="Times New Roman" w:cs="Times New Roman"/>
          <w:lang w:val="en-US" w:eastAsia="bg-BG"/>
        </w:rPr>
      </w:pPr>
      <w:r w:rsidRPr="00CE1259">
        <w:rPr>
          <w:rFonts w:ascii="Times New Roman" w:eastAsia="Times New Roman" w:hAnsi="Times New Roman" w:cs="Times New Roman"/>
          <w:lang w:eastAsia="bg-BG"/>
        </w:rPr>
        <w:t>Предвижда се ПРР 2021-2027 да бъде изцяло насочена към цел на политиката 5 съгласно проекторегламента с общите разпоредби за фондовете</w:t>
      </w:r>
      <w:r w:rsidRPr="00CE1259">
        <w:rPr>
          <w:rFonts w:ascii="Times New Roman" w:eastAsia="Times New Roman" w:hAnsi="Times New Roman" w:cs="Times New Roman"/>
          <w:lang w:val="en-US" w:eastAsia="bg-BG"/>
        </w:rPr>
        <w:t xml:space="preserve"> – </w:t>
      </w:r>
      <w:r w:rsidRPr="00CE1259">
        <w:rPr>
          <w:rFonts w:ascii="Times New Roman" w:eastAsia="Times New Roman" w:hAnsi="Times New Roman" w:cs="Times New Roman"/>
          <w:lang w:eastAsia="bg-BG"/>
        </w:rPr>
        <w:t xml:space="preserve">„Европа по-близо до гражданите </w:t>
      </w:r>
      <w:r w:rsidRPr="00CE1259">
        <w:rPr>
          <w:rFonts w:ascii="Times New Roman" w:eastAsia="Times New Roman" w:hAnsi="Times New Roman" w:cs="Times New Roman"/>
          <w:lang w:val="ru-RU" w:eastAsia="bg-BG"/>
        </w:rPr>
        <w:t>чрез насърчаване на устойчивото и интегрирано развитие на градските, селските и крайбрежните райони и на местните инициативи</w:t>
      </w:r>
      <w:r w:rsidRPr="00CE1259">
        <w:rPr>
          <w:rFonts w:ascii="Times New Roman" w:eastAsia="Times New Roman" w:hAnsi="Times New Roman" w:cs="Times New Roman"/>
          <w:lang w:val="en-US" w:eastAsia="bg-BG"/>
        </w:rPr>
        <w:t>”</w:t>
      </w:r>
      <w:r w:rsidRPr="00CE1259">
        <w:rPr>
          <w:rFonts w:ascii="Times New Roman" w:eastAsia="Times New Roman" w:hAnsi="Times New Roman" w:cs="Times New Roman"/>
          <w:lang w:eastAsia="bg-BG"/>
        </w:rPr>
        <w:t xml:space="preserve">, а целите на оперативната програма да бъдат адресирани чрез прилагането на интегриран териториален подход: средствата по програмата ще се отпускат за финансиране на пакети с интегрирани проекти в изпълнение на приоритетите на интегрирани териториални стратегии, като в подбора на проектите ще участват съответните териториални органи. </w:t>
      </w:r>
    </w:p>
    <w:p w:rsidR="00CE1259" w:rsidRPr="00CE1259" w:rsidRDefault="00CE1259" w:rsidP="00275C26">
      <w:pPr>
        <w:spacing w:after="0" w:line="240" w:lineRule="auto"/>
        <w:ind w:firstLine="567"/>
        <w:jc w:val="both"/>
        <w:rPr>
          <w:rFonts w:ascii="Times New Roman" w:eastAsia="Times New Roman" w:hAnsi="Times New Roman" w:cs="Times New Roman"/>
          <w:bCs/>
          <w:i/>
          <w:lang w:eastAsia="bg-BG"/>
        </w:rPr>
      </w:pPr>
      <w:r w:rsidRPr="00CE1259">
        <w:rPr>
          <w:rFonts w:ascii="Times New Roman" w:eastAsia="Times New Roman" w:hAnsi="Times New Roman" w:cs="Times New Roman"/>
          <w:bCs/>
          <w:i/>
          <w:lang w:eastAsia="bg-BG"/>
        </w:rPr>
        <w:t>Предоставяни по програмата продукти/услуги</w:t>
      </w:r>
    </w:p>
    <w:p w:rsidR="00CE1259" w:rsidRPr="00CE1259" w:rsidRDefault="00CE1259" w:rsidP="00275C26">
      <w:pPr>
        <w:spacing w:after="0" w:line="240" w:lineRule="auto"/>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ОПРР 2021-2027 ще финансира основно инфраструктурни мерки в следните направления:</w:t>
      </w:r>
    </w:p>
    <w:p w:rsidR="00CE1259" w:rsidRPr="00CE1259" w:rsidRDefault="00CE1259" w:rsidP="00275C26">
      <w:pPr>
        <w:numPr>
          <w:ilvl w:val="0"/>
          <w:numId w:val="102"/>
        </w:numPr>
        <w:tabs>
          <w:tab w:val="left" w:pos="851"/>
        </w:tabs>
        <w:spacing w:after="0" w:line="240" w:lineRule="auto"/>
        <w:ind w:left="0" w:firstLine="567"/>
        <w:contextualSpacing/>
        <w:jc w:val="both"/>
        <w:rPr>
          <w:rFonts w:ascii="Times New Roman" w:eastAsia="Calibri" w:hAnsi="Times New Roman" w:cs="Times New Roman"/>
        </w:rPr>
      </w:pPr>
      <w:r w:rsidRPr="00CE1259">
        <w:rPr>
          <w:rFonts w:ascii="Times New Roman" w:eastAsia="Calibri" w:hAnsi="Times New Roman" w:cs="Times New Roman"/>
        </w:rPr>
        <w:t>социална, образователна, културна, здравна, спортна инфраструктура;</w:t>
      </w:r>
    </w:p>
    <w:p w:rsidR="00CE1259" w:rsidRPr="00CE1259" w:rsidRDefault="00CE1259" w:rsidP="00275C26">
      <w:pPr>
        <w:numPr>
          <w:ilvl w:val="0"/>
          <w:numId w:val="102"/>
        </w:numPr>
        <w:tabs>
          <w:tab w:val="left" w:pos="851"/>
        </w:tabs>
        <w:spacing w:after="0" w:line="240" w:lineRule="auto"/>
        <w:ind w:left="0" w:firstLine="567"/>
        <w:contextualSpacing/>
        <w:jc w:val="both"/>
        <w:rPr>
          <w:rFonts w:ascii="Times New Roman" w:eastAsia="Calibri" w:hAnsi="Times New Roman" w:cs="Times New Roman"/>
        </w:rPr>
      </w:pPr>
      <w:r w:rsidRPr="00CE1259">
        <w:rPr>
          <w:rFonts w:ascii="Times New Roman" w:eastAsia="Calibri" w:hAnsi="Times New Roman" w:cs="Times New Roman"/>
        </w:rPr>
        <w:t>енергийна ефективност, устойчива градска мобилност, качествена и безопасна околна среда;</w:t>
      </w:r>
    </w:p>
    <w:p w:rsidR="00CE1259" w:rsidRPr="00CE1259" w:rsidRDefault="00CE1259" w:rsidP="00275C26">
      <w:pPr>
        <w:numPr>
          <w:ilvl w:val="0"/>
          <w:numId w:val="102"/>
        </w:numPr>
        <w:tabs>
          <w:tab w:val="left" w:pos="851"/>
        </w:tabs>
        <w:spacing w:after="0" w:line="240" w:lineRule="auto"/>
        <w:ind w:left="0" w:firstLine="567"/>
        <w:contextualSpacing/>
        <w:jc w:val="both"/>
        <w:rPr>
          <w:rFonts w:ascii="Times New Roman" w:eastAsia="Calibri" w:hAnsi="Times New Roman" w:cs="Times New Roman"/>
        </w:rPr>
      </w:pPr>
      <w:r w:rsidRPr="00CE1259">
        <w:rPr>
          <w:rFonts w:ascii="Times New Roman" w:eastAsia="Calibri" w:hAnsi="Times New Roman" w:cs="Times New Roman"/>
        </w:rPr>
        <w:t>инфраструктура за развитие на икономически дейности;</w:t>
      </w:r>
    </w:p>
    <w:p w:rsidR="00CE1259" w:rsidRPr="00CE1259" w:rsidRDefault="00CE1259" w:rsidP="00275C26">
      <w:pPr>
        <w:numPr>
          <w:ilvl w:val="0"/>
          <w:numId w:val="102"/>
        </w:numPr>
        <w:tabs>
          <w:tab w:val="left" w:pos="851"/>
        </w:tabs>
        <w:spacing w:after="0" w:line="240" w:lineRule="auto"/>
        <w:ind w:left="0" w:firstLine="567"/>
        <w:contextualSpacing/>
        <w:jc w:val="both"/>
        <w:rPr>
          <w:rFonts w:ascii="Times New Roman" w:eastAsia="Calibri" w:hAnsi="Times New Roman" w:cs="Times New Roman"/>
        </w:rPr>
      </w:pPr>
      <w:r w:rsidRPr="00CE1259">
        <w:rPr>
          <w:rFonts w:ascii="Times New Roman" w:eastAsia="Calibri" w:hAnsi="Times New Roman" w:cs="Times New Roman"/>
        </w:rPr>
        <w:t>инфраструктура за здравеопазване и деинституционализация на базата на картиране (mapping);</w:t>
      </w:r>
    </w:p>
    <w:p w:rsidR="00CE1259" w:rsidRPr="00CE1259" w:rsidRDefault="00CE1259" w:rsidP="00275C26">
      <w:pPr>
        <w:numPr>
          <w:ilvl w:val="0"/>
          <w:numId w:val="102"/>
        </w:numPr>
        <w:tabs>
          <w:tab w:val="left" w:pos="851"/>
        </w:tabs>
        <w:spacing w:after="0" w:line="240" w:lineRule="auto"/>
        <w:ind w:left="0" w:firstLine="567"/>
        <w:contextualSpacing/>
        <w:jc w:val="both"/>
        <w:rPr>
          <w:rFonts w:ascii="Times New Roman" w:eastAsia="Calibri" w:hAnsi="Times New Roman" w:cs="Times New Roman"/>
        </w:rPr>
      </w:pPr>
      <w:r w:rsidRPr="00CE1259">
        <w:rPr>
          <w:rFonts w:ascii="Times New Roman" w:eastAsia="Calibri" w:hAnsi="Times New Roman" w:cs="Times New Roman"/>
        </w:rPr>
        <w:t>пътища и безопасност на движението;</w:t>
      </w:r>
    </w:p>
    <w:p w:rsidR="00CE1259" w:rsidRPr="00CE1259" w:rsidRDefault="00CE1259" w:rsidP="00275C26">
      <w:pPr>
        <w:numPr>
          <w:ilvl w:val="0"/>
          <w:numId w:val="102"/>
        </w:numPr>
        <w:tabs>
          <w:tab w:val="left" w:pos="851"/>
        </w:tabs>
        <w:spacing w:after="0" w:line="240" w:lineRule="auto"/>
        <w:ind w:left="0" w:firstLine="567"/>
        <w:contextualSpacing/>
        <w:jc w:val="both"/>
        <w:rPr>
          <w:rFonts w:ascii="Times New Roman" w:eastAsia="Calibri" w:hAnsi="Times New Roman" w:cs="Times New Roman"/>
        </w:rPr>
      </w:pPr>
      <w:r w:rsidRPr="00CE1259">
        <w:rPr>
          <w:rFonts w:ascii="Times New Roman" w:eastAsia="Calibri" w:hAnsi="Times New Roman" w:cs="Times New Roman"/>
        </w:rPr>
        <w:t>културно-историческо наследство и туризъм;</w:t>
      </w:r>
    </w:p>
    <w:p w:rsidR="00CE1259" w:rsidRPr="00CE1259" w:rsidRDefault="00CE1259" w:rsidP="00275C26">
      <w:pPr>
        <w:numPr>
          <w:ilvl w:val="0"/>
          <w:numId w:val="102"/>
        </w:numPr>
        <w:tabs>
          <w:tab w:val="left" w:pos="851"/>
        </w:tabs>
        <w:spacing w:after="0" w:line="240" w:lineRule="auto"/>
        <w:ind w:left="0" w:firstLine="567"/>
        <w:contextualSpacing/>
        <w:jc w:val="both"/>
        <w:rPr>
          <w:rFonts w:ascii="Times New Roman" w:eastAsia="Calibri" w:hAnsi="Times New Roman" w:cs="Times New Roman"/>
        </w:rPr>
      </w:pPr>
      <w:r w:rsidRPr="00CE1259">
        <w:rPr>
          <w:rFonts w:ascii="Times New Roman" w:eastAsia="Calibri" w:hAnsi="Times New Roman" w:cs="Times New Roman"/>
        </w:rPr>
        <w:t>други дейности, допустими по ЕФРР</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В допълнение, предвид факта, че предвиждания за изпълнение интегриран териториален подход е нова инициатива и е необходимо изграждане на капацитет за прилагането му, както по отношение на териториалните органи, които ще участват в подбора на проектите, така и на бенефициентите по програмата, се предвижда изпълнението на пътна карта за подобряване на капацитета на УО, териториалните органи (10 градски общини и 6 регионални съвети за развитие), на бенефициентите и партньорите по програмата.</w:t>
      </w:r>
    </w:p>
    <w:p w:rsidR="00CE1259" w:rsidRPr="00D616C6" w:rsidRDefault="00CE1259" w:rsidP="00275C26">
      <w:pPr>
        <w:pStyle w:val="ListParagraph"/>
        <w:numPr>
          <w:ilvl w:val="0"/>
          <w:numId w:val="106"/>
        </w:numPr>
        <w:tabs>
          <w:tab w:val="left" w:pos="851"/>
        </w:tabs>
        <w:spacing w:after="0" w:line="240" w:lineRule="auto"/>
        <w:ind w:left="0" w:firstLine="567"/>
        <w:jc w:val="both"/>
        <w:rPr>
          <w:rFonts w:ascii="Times New Roman" w:eastAsia="Times New Roman" w:hAnsi="Times New Roman"/>
          <w:lang w:eastAsia="bg-BG"/>
        </w:rPr>
      </w:pPr>
      <w:r w:rsidRPr="009C6C5E">
        <w:rPr>
          <w:rFonts w:ascii="Times New Roman" w:eastAsia="Times New Roman" w:hAnsi="Times New Roman"/>
          <w:b/>
          <w:i/>
          <w:lang w:eastAsia="bg-BG"/>
        </w:rPr>
        <w:t>Фонд „Солидарност” на Европейския съюз</w:t>
      </w:r>
      <w:r w:rsidRPr="00D616C6">
        <w:rPr>
          <w:rFonts w:ascii="Times New Roman" w:eastAsia="Times New Roman" w:hAnsi="Times New Roman"/>
          <w:lang w:eastAsia="bg-BG"/>
        </w:rPr>
        <w:t xml:space="preserve"> (ФСЕС/Фонда) е създаден за реакция при големи природни бедствия и като израз на европейската солидарност с регионите, засегнати от бедствия в рамките на Европа. Съгласно Регламент (ЕС) 2020/461 на Европейския парламент и на Съвета от 30 март 2020 година за изменение на Регламент (EО) № 2012/2002 за създаване на фонд „Солидарност” на ЕС, помощ от Фонда може да се мобилизира по искане на държава членка или на държава, която е в процес на преговори за присъединяване към Съюза, в случай на сериозни последици върху условията на живот, човешкото здраве, природната среда или икономиката в един или повече региони на тази държава, предизвикани от:</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а) голямо или регионално природно бедствие на територията на същата отговаряща на условията държава или на съседна отговаряща на условията държава; или</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б) тежка извънредна ситуация в областта на общественото здраве на територията на същата отговаряща на условията държава.</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„Голямо природно бедствие” означава всяко природно бедствие, което предизвиква преки щети на територията на отговаряща на условията на Регламента държава, чийто размер надхвърля или 3 000 000 000 EUR по цени от 2011 г., или 0,6 % от БНД на тази държава.</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„Регионално природно бедствие” означава всяко природно бедствие, което предизвиква преки щети в регион на ниво NUTS 2 на отговаряща на условията на Регламента държава, в размер на над 1,5 % от брутния вътрешен продукт (БВП) на този регион.</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„Тежка извънредна ситуация в областта на общественото здраве“ означава всяка животозастрашаваща или друга сериозно застрашаваща здравето опасност с биологичен произход в отговаряща на условията държава, която засяга сериозно човешкото здраве и налага решителни действия за ограничаване на по-нататъшното ѝ разпространяване, в резултат на което възниква публична финансова тежест за отговарящата на условията държава във връзка с провеждането на мерки за спешно реагиране, чийто прогнозен размер надхвърля 1 500 000 000 EUR по цени от 2011 г. или 0,3 % от БНД на тази държава.</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Условията и процедурите за мобилизиране на помощ от фонда са описани в Регламент (ЕС) 2020/461 на Европейския парламент и на Съвета от 30 март 2020 година за изменение на Регламент (EО) № 2012/2002 за създаване на ФСЕС. Мобилизирането на фонда може да отнеме от 6 месеца до 1 година.</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Органите и редът за разпределение, управление и контрол на средствата от ФСЕС на територията на Република България са определени с ПМС № 434 от 18.12.2014 г., изм. и доп. с ПМС № 179 от 15 юли 2015 г., съгласно което приоритетно се финансират вече извършени и финансирани дейности. За подадените заявления по ФСЕС за бедствията, настъпили през 2014 г., е приложена действащата към момента на разпределяне на средствата методология, одобрена с РМС № 830 от 22.12.2014 г.</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 xml:space="preserve">Една от особеностите на фонд „Солидарност” е краткият период от 18 месеца за допустимост на разходите и начинът на отпускане на средства. За разлика от оперативните програми на ЕС, където финансирането се предоставя на части, при фонд „Солидарност” одобрените средства се предоставят след приемането на Решение на ЕК за мобилизиране на фонда. По този начин се предоставя възможност на държавата членка да се възползва от средствата в най-кратки срокове без да е необходимо да префинансира разходите със свои бюджетни средства. </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Предоставяни по фон</w:t>
      </w:r>
      <w:r w:rsidR="009C6C5E">
        <w:rPr>
          <w:rFonts w:ascii="Times New Roman" w:eastAsia="Times New Roman" w:hAnsi="Times New Roman" w:cs="Times New Roman"/>
          <w:lang w:eastAsia="bg-BG"/>
        </w:rPr>
        <w:t>д „Солидарност“ продукти/услуги:</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Възстановяване на щети, настъпили в резултат от природни бедствия и извънредни ситуации в областта на общественото здраве.</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Мотиви за прогнозата на приходите и усвояването /плащанията/ до 2023 г. по фонд „Солидарност”</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 xml:space="preserve">Изготвянето на бюджетните прогнози за фонд „Солидарност” за периода 2020-2023 г., са съобразени с Решение № 64 от 31 януари 2020 г. на Министерския съвет за бюджетната процедура за 2021 г., както и с Указанията БЮ № 2/10.02.2020 г. на министъра на финансите за подготовката и представянето на бюджетните прогнози на първостепенните разпоредители с бюджет за периода 2021 – 2023 г. в частта на т. III.8 „Прогноза за усвояване на средствата от фондовете на Европейския съюз и по други програми”, Приложение № 9б - „Прогноза за другите сметки за средства от Европейския съюз и средства по други международни програми и договори, за които се прилага режимът на сметките за средства от Европейския съюз за периода 2020-2023 г.”. </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Прогнозата за приходите и плащанията по фонд „Солидарност” е изготвена на база следните допускания:</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Всички средства по всяко едно заявление се превеждат след приемане на решение от Европейската комисия;</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През 2015 г. бяха получени средствата от първите три подадени към ЕК заявления по фонд „Солидарност”, а в края на 2018 г. бяха получени средства във връзка с одобрено от ЕК 4-то заявление за отпускане на средства от фонд „Солидарност” за преодоляване на щетите от наводненията в периода 25-30 октомври 2017 г. на територията на Област Бургас. Във връзка с тежката извънредна ситуация в областта на общественото здраве, породена от разпространението на COVID-19, беше събрана информация за допустимите разходи за спешно реагиране, но анализът им показа, че не се покриват изискванията на ЕК за мобилизиране на ФСЕС за България. През 2021-2023 г. могат да бъдат получени средства само в случай на бъдещо природно бедствие или извънредна ситуация, което реално няма как да бъде прогнозирано;</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Средствата се изплащат на избраните изпълнителни органи с авансово плащане и окончателно плащане;</w:t>
      </w:r>
    </w:p>
    <w:p w:rsid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Периодът между авансовите и окончателните плащания обуславя разходването на средствата по всяко от заявленията в рамките на 2 календарни години.</w:t>
      </w:r>
    </w:p>
    <w:p w:rsidR="00CE1259" w:rsidRPr="00CE1259" w:rsidRDefault="00CE1259" w:rsidP="00275C26">
      <w:pPr>
        <w:spacing w:after="0" w:line="240" w:lineRule="auto"/>
        <w:ind w:firstLine="567"/>
        <w:jc w:val="both"/>
        <w:rPr>
          <w:rFonts w:ascii="Times New Roman" w:eastAsia="Times New Roman" w:hAnsi="Times New Roman" w:cs="Times New Roman"/>
          <w:lang w:eastAsia="bg-BG"/>
        </w:rPr>
      </w:pPr>
      <w:r w:rsidRPr="00CE1259">
        <w:rPr>
          <w:rFonts w:ascii="Times New Roman" w:eastAsia="Times New Roman" w:hAnsi="Times New Roman" w:cs="Times New Roman"/>
          <w:lang w:eastAsia="bg-BG"/>
        </w:rPr>
        <w:t>Във връзка с приключване на договорите по трите заявления по фонд „Солидарност”, Република България, в качеството си на държава-бенефициер, съответно през м. април, м. август и м. ноември 2017 г. изпрати на Европейската комисия доклад за усвояването на финансовите вноски от ФСЕС с отчет за разходите. Във връзка приключване на намесата по линия на фонд „Солидарност“ на Европейския съюз по 3-то заявление № 2015BG16SPO001 във връзка с тежките зимни условия в България през 2015 г., Европейската комисия изпрати предизвестие с информация относно приключването и необходимата сума, която трябва да бъде възстановена предвид разликата между предоставената помощ и изразходваните средства за допустими разходи. В тази връзка на 03.02.2020 г. беше възстановена сумата от 464 567,11 лв. След финален преглед и на другите два окончателни доклада за изпълнението от страна на Европейската комисия и представяне на становище по отношение на законосъобразното разходване на средствата, неусвоената финансова помощ по заявленията следва да бъде също възстановена на Европейската комисия.</w:t>
      </w:r>
      <w:r w:rsidRPr="00CE1259" w:rsidDel="004942FE">
        <w:rPr>
          <w:rFonts w:ascii="Times New Roman" w:eastAsia="Times New Roman" w:hAnsi="Times New Roman" w:cs="Times New Roman"/>
          <w:lang w:eastAsia="bg-BG"/>
        </w:rPr>
        <w:t xml:space="preserve"> </w:t>
      </w:r>
      <w:r w:rsidRPr="00CE1259">
        <w:rPr>
          <w:rFonts w:ascii="Times New Roman" w:eastAsia="Times New Roman" w:hAnsi="Times New Roman" w:cs="Times New Roman"/>
          <w:lang w:eastAsia="bg-BG"/>
        </w:rPr>
        <w:t>Четвърто заявление за отпускане на средства от фонд „Солидарност” за преодоляване на щетите от наводненията в периода 25-30 октомври 2017 г. на територията на Област Бургас към момента е в процес на приключване и предстои подготовката на окончателен доклад за изпълнението му.</w:t>
      </w:r>
    </w:p>
    <w:p w:rsidR="00920D00" w:rsidRPr="00D616C6" w:rsidRDefault="00920D00" w:rsidP="00275C26">
      <w:pPr>
        <w:spacing w:after="0" w:line="240" w:lineRule="auto"/>
        <w:ind w:firstLine="567"/>
        <w:jc w:val="both"/>
        <w:rPr>
          <w:rFonts w:ascii="Times New Roman" w:hAnsi="Times New Roman" w:cs="Times New Roman"/>
          <w:b/>
        </w:rPr>
      </w:pPr>
    </w:p>
    <w:p w:rsidR="00AD3856" w:rsidRPr="00F36F32" w:rsidRDefault="002221F6" w:rsidP="00275C26">
      <w:pPr>
        <w:spacing w:after="0" w:line="240" w:lineRule="auto"/>
        <w:ind w:left="567"/>
        <w:jc w:val="both"/>
        <w:rPr>
          <w:rFonts w:ascii="Times New Roman" w:hAnsi="Times New Roman" w:cs="Times New Roman"/>
          <w:b/>
          <w:bCs/>
          <w:color w:val="4A7C2C" w:themeColor="accent4" w:themeShade="BF"/>
          <w:lang w:val="en-US"/>
        </w:rPr>
      </w:pPr>
      <w:r w:rsidRPr="00F36F32">
        <w:rPr>
          <w:rFonts w:ascii="Times New Roman" w:hAnsi="Times New Roman" w:cs="Times New Roman"/>
          <w:b/>
          <w:color w:val="4A7C2C" w:themeColor="accent4" w:themeShade="BF"/>
        </w:rPr>
        <w:t>2100.01.02 БЮДЖЕТНА ПРОГРАМА „</w:t>
      </w:r>
      <w:r w:rsidRPr="00F36F32">
        <w:rPr>
          <w:rFonts w:ascii="Times New Roman" w:hAnsi="Times New Roman" w:cs="Times New Roman"/>
          <w:b/>
          <w:bCs/>
          <w:color w:val="4A7C2C" w:themeColor="accent4" w:themeShade="BF"/>
        </w:rPr>
        <w:t>ПОДОБРЯВАНЕ НА ЖИЛИЩНИТЕ УСЛОВИЯ НА МАРГИНАЛИЗИРАНИ ГРУПИ ОТ НАСЕЛЕНИЕТО”</w:t>
      </w:r>
    </w:p>
    <w:p w:rsidR="002221F6" w:rsidRPr="002221F6" w:rsidRDefault="002221F6" w:rsidP="00275C26">
      <w:pPr>
        <w:spacing w:after="0" w:line="240" w:lineRule="auto"/>
        <w:jc w:val="both"/>
        <w:rPr>
          <w:rFonts w:ascii="Times New Roman" w:hAnsi="Times New Roman" w:cs="Times New Roman"/>
          <w:b/>
          <w:bCs/>
          <w:i/>
          <w:color w:val="0000CC"/>
          <w:u w:val="single"/>
          <w:lang w:val="en-US"/>
        </w:rPr>
      </w:pPr>
    </w:p>
    <w:p w:rsidR="009A6549" w:rsidRPr="003D0369" w:rsidRDefault="009A6549" w:rsidP="00275C26">
      <w:pPr>
        <w:numPr>
          <w:ilvl w:val="2"/>
          <w:numId w:val="9"/>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 xml:space="preserve">Цели на </w:t>
      </w:r>
      <w:r w:rsidR="00075F3E" w:rsidRPr="003D0369">
        <w:rPr>
          <w:rFonts w:ascii="Times New Roman" w:eastAsia="Calibri" w:hAnsi="Times New Roman" w:cs="Times New Roman"/>
          <w:b/>
          <w:i/>
          <w:color w:val="0000CC"/>
        </w:rPr>
        <w:t xml:space="preserve">бюджетната </w:t>
      </w:r>
      <w:r w:rsidRPr="003D0369">
        <w:rPr>
          <w:rFonts w:ascii="Times New Roman" w:eastAsia="Calibri" w:hAnsi="Times New Roman" w:cs="Times New Roman"/>
          <w:b/>
          <w:i/>
          <w:color w:val="0000CC"/>
        </w:rPr>
        <w:t>програмата</w:t>
      </w:r>
    </w:p>
    <w:p w:rsidR="00073DC4" w:rsidRPr="003D0369" w:rsidRDefault="00073DC4" w:rsidP="00275C26">
      <w:pPr>
        <w:pStyle w:val="ListParagraph"/>
        <w:numPr>
          <w:ilvl w:val="0"/>
          <w:numId w:val="59"/>
        </w:numPr>
        <w:tabs>
          <w:tab w:val="left" w:pos="851"/>
        </w:tabs>
        <w:spacing w:after="0" w:line="240" w:lineRule="auto"/>
        <w:ind w:left="0" w:firstLine="567"/>
        <w:jc w:val="both"/>
        <w:rPr>
          <w:rFonts w:ascii="Times New Roman" w:hAnsi="Times New Roman"/>
        </w:rPr>
      </w:pPr>
      <w:r w:rsidRPr="003D0369">
        <w:rPr>
          <w:rFonts w:ascii="Times New Roman" w:hAnsi="Times New Roman"/>
        </w:rPr>
        <w:t xml:space="preserve">Осигуряване на по-добри условия на живот в многофамилните жилищни сгради в градските центрове, чрез повишаване на качеството на жизнената среда; </w:t>
      </w:r>
    </w:p>
    <w:p w:rsidR="00073DC4" w:rsidRPr="003D0369" w:rsidRDefault="00073DC4" w:rsidP="00275C26">
      <w:pPr>
        <w:pStyle w:val="ListParagraph"/>
        <w:numPr>
          <w:ilvl w:val="0"/>
          <w:numId w:val="59"/>
        </w:numPr>
        <w:tabs>
          <w:tab w:val="left" w:pos="851"/>
        </w:tabs>
        <w:spacing w:after="0" w:line="240" w:lineRule="auto"/>
        <w:ind w:left="0" w:firstLine="567"/>
        <w:jc w:val="both"/>
        <w:rPr>
          <w:rFonts w:ascii="Times New Roman" w:hAnsi="Times New Roman"/>
        </w:rPr>
      </w:pPr>
      <w:r w:rsidRPr="003D0369">
        <w:rPr>
          <w:rFonts w:ascii="Times New Roman" w:hAnsi="Times New Roman"/>
        </w:rPr>
        <w:t xml:space="preserve">Създаването на условия за достойно интегриране и социализиране на ромите чрез осигуряване на равни възможности и равен достъп до блага, участие във всички обществени сфери, ползване на услуги, както и до подобряване на качеството на живот, при спазване на принципите на равнопоставеност и недискриминация; </w:t>
      </w:r>
    </w:p>
    <w:p w:rsidR="0031011E" w:rsidRPr="003D0369" w:rsidRDefault="0031011E" w:rsidP="00275C26">
      <w:pPr>
        <w:pStyle w:val="ListParagraph"/>
        <w:numPr>
          <w:ilvl w:val="0"/>
          <w:numId w:val="10"/>
        </w:numPr>
        <w:tabs>
          <w:tab w:val="clear" w:pos="360"/>
          <w:tab w:val="num" w:pos="-6521"/>
          <w:tab w:val="left" w:pos="851"/>
        </w:tabs>
        <w:spacing w:after="0" w:line="240" w:lineRule="auto"/>
        <w:ind w:left="0" w:firstLine="567"/>
        <w:jc w:val="both"/>
        <w:rPr>
          <w:rFonts w:ascii="Times New Roman" w:hAnsi="Times New Roman"/>
          <w:lang w:val="en-US"/>
        </w:rPr>
      </w:pPr>
      <w:r w:rsidRPr="003D0369">
        <w:rPr>
          <w:rFonts w:ascii="Times New Roman" w:hAnsi="Times New Roman"/>
          <w:lang w:val="en-US"/>
        </w:rPr>
        <w:t>Удължаване на физическия и социалния живот на жилищните сгради при подобрени експлоатационни качества и комфорт на обитаване;</w:t>
      </w:r>
    </w:p>
    <w:p w:rsidR="0031011E" w:rsidRPr="003D0369" w:rsidRDefault="0031011E" w:rsidP="00275C26">
      <w:pPr>
        <w:pStyle w:val="ListParagraph"/>
        <w:numPr>
          <w:ilvl w:val="0"/>
          <w:numId w:val="10"/>
        </w:numPr>
        <w:tabs>
          <w:tab w:val="clear" w:pos="360"/>
          <w:tab w:val="num" w:pos="-6521"/>
          <w:tab w:val="left" w:pos="851"/>
        </w:tabs>
        <w:spacing w:after="0" w:line="240" w:lineRule="auto"/>
        <w:ind w:left="0" w:firstLine="567"/>
        <w:jc w:val="both"/>
        <w:rPr>
          <w:rFonts w:ascii="Times New Roman" w:hAnsi="Times New Roman"/>
        </w:rPr>
      </w:pPr>
      <w:r w:rsidRPr="003D0369">
        <w:rPr>
          <w:rFonts w:ascii="Times New Roman" w:hAnsi="Times New Roman"/>
          <w:lang w:val="en-US"/>
        </w:rPr>
        <w:t>Гарантиране на безопасността на сградите и сигурността на владението на жилищната собственост;</w:t>
      </w:r>
    </w:p>
    <w:p w:rsidR="0031011E" w:rsidRPr="003D0369" w:rsidRDefault="0031011E" w:rsidP="00275C26">
      <w:pPr>
        <w:pStyle w:val="ListParagraph"/>
        <w:numPr>
          <w:ilvl w:val="0"/>
          <w:numId w:val="10"/>
        </w:numPr>
        <w:tabs>
          <w:tab w:val="clear" w:pos="360"/>
          <w:tab w:val="num" w:pos="-6521"/>
          <w:tab w:val="left" w:pos="851"/>
        </w:tabs>
        <w:spacing w:after="0" w:line="240" w:lineRule="auto"/>
        <w:ind w:left="0" w:firstLine="567"/>
        <w:jc w:val="both"/>
        <w:rPr>
          <w:rFonts w:ascii="Times New Roman" w:hAnsi="Times New Roman"/>
        </w:rPr>
      </w:pPr>
      <w:r w:rsidRPr="003D0369">
        <w:rPr>
          <w:rFonts w:ascii="Times New Roman" w:hAnsi="Times New Roman"/>
          <w:lang w:val="en-US"/>
        </w:rPr>
        <w:t>Повишаване на енергийната ефективност на сградите и пазарната им стойност;</w:t>
      </w:r>
    </w:p>
    <w:p w:rsidR="000E375F" w:rsidRPr="003D0369" w:rsidRDefault="000E375F" w:rsidP="00275C26">
      <w:pPr>
        <w:numPr>
          <w:ilvl w:val="0"/>
          <w:numId w:val="10"/>
        </w:numPr>
        <w:tabs>
          <w:tab w:val="clear" w:pos="360"/>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Намаляване на емисиите на парникови газове (CO2 и еквивалентни);</w:t>
      </w:r>
    </w:p>
    <w:p w:rsidR="000E375F" w:rsidRPr="003D0369" w:rsidRDefault="000E375F" w:rsidP="00275C26">
      <w:pPr>
        <w:numPr>
          <w:ilvl w:val="0"/>
          <w:numId w:val="10"/>
        </w:numPr>
        <w:tabs>
          <w:tab w:val="clear" w:pos="360"/>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Икономия на потребление на енергия в обновените жилищни сгради;</w:t>
      </w:r>
    </w:p>
    <w:p w:rsidR="000E375F" w:rsidRPr="003D0369" w:rsidRDefault="000E375F" w:rsidP="00275C26">
      <w:pPr>
        <w:pStyle w:val="ListParagraph"/>
        <w:numPr>
          <w:ilvl w:val="0"/>
          <w:numId w:val="10"/>
        </w:numPr>
        <w:tabs>
          <w:tab w:val="clear" w:pos="360"/>
          <w:tab w:val="left" w:pos="851"/>
        </w:tabs>
        <w:spacing w:after="0" w:line="240" w:lineRule="auto"/>
        <w:ind w:left="0" w:firstLine="567"/>
        <w:jc w:val="both"/>
        <w:rPr>
          <w:rFonts w:ascii="Times New Roman" w:hAnsi="Times New Roman"/>
        </w:rPr>
      </w:pPr>
      <w:r w:rsidRPr="003D0369">
        <w:rPr>
          <w:rFonts w:ascii="Times New Roman" w:hAnsi="Times New Roman"/>
          <w:lang w:val="en-US"/>
        </w:rPr>
        <w:t>Устойчиво развитие на жилищния сектор</w:t>
      </w:r>
      <w:r w:rsidRPr="003D0369">
        <w:rPr>
          <w:rFonts w:ascii="Times New Roman" w:hAnsi="Times New Roman"/>
        </w:rPr>
        <w:t>;</w:t>
      </w:r>
    </w:p>
    <w:p w:rsidR="000E375F" w:rsidRPr="004C5DA8" w:rsidRDefault="000E375F" w:rsidP="00275C26">
      <w:pPr>
        <w:numPr>
          <w:ilvl w:val="0"/>
          <w:numId w:val="10"/>
        </w:numPr>
        <w:tabs>
          <w:tab w:val="clear" w:pos="360"/>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hAnsi="Times New Roman" w:cs="Times New Roman"/>
          <w:lang w:val="en-US"/>
        </w:rPr>
        <w:t>Социална интеграция на хората в неравностойно социално положение от ромската общност чрез подобряване на жилищните условия.</w:t>
      </w:r>
    </w:p>
    <w:p w:rsidR="004C5DA8" w:rsidRPr="004C5DA8" w:rsidRDefault="004C5DA8" w:rsidP="00275C26">
      <w:pPr>
        <w:tabs>
          <w:tab w:val="left" w:pos="851"/>
        </w:tabs>
        <w:spacing w:after="0" w:line="240" w:lineRule="auto"/>
        <w:ind w:left="567"/>
        <w:jc w:val="both"/>
        <w:rPr>
          <w:rFonts w:ascii="Times New Roman" w:eastAsia="Times New Roman" w:hAnsi="Times New Roman" w:cs="Times New Roman"/>
          <w:lang w:eastAsia="bg-BG"/>
        </w:rPr>
      </w:pPr>
    </w:p>
    <w:p w:rsidR="004C5DA8" w:rsidRPr="004C5DA8" w:rsidRDefault="004C5DA8" w:rsidP="00275C26">
      <w:pPr>
        <w:pStyle w:val="ListParagraph"/>
        <w:numPr>
          <w:ilvl w:val="1"/>
          <w:numId w:val="9"/>
        </w:numPr>
        <w:spacing w:after="0" w:line="240" w:lineRule="auto"/>
        <w:jc w:val="both"/>
        <w:rPr>
          <w:rFonts w:ascii="Times New Roman" w:hAnsi="Times New Roman"/>
          <w:b/>
          <w:i/>
          <w:color w:val="0000CC"/>
        </w:rPr>
      </w:pPr>
      <w:r w:rsidRPr="004C5DA8">
        <w:rPr>
          <w:rFonts w:ascii="Times New Roman" w:hAnsi="Times New Roman"/>
          <w:b/>
          <w:i/>
          <w:color w:val="0000CC"/>
        </w:rPr>
        <w:t>Целеви стойности по показателите за изпълнение</w:t>
      </w:r>
    </w:p>
    <w:p w:rsidR="00944BE9" w:rsidRDefault="00944BE9" w:rsidP="00275C26">
      <w:pPr>
        <w:tabs>
          <w:tab w:val="left" w:pos="851"/>
          <w:tab w:val="left" w:pos="993"/>
        </w:tabs>
        <w:spacing w:after="0" w:line="240" w:lineRule="auto"/>
        <w:jc w:val="both"/>
        <w:rPr>
          <w:rFonts w:ascii="Times New Roman" w:hAnsi="Times New Roman"/>
          <w:color w:val="0000CC"/>
        </w:rPr>
      </w:pPr>
    </w:p>
    <w:p w:rsidR="008553D1" w:rsidRPr="004C5DA8" w:rsidRDefault="008553D1" w:rsidP="00275C26">
      <w:pPr>
        <w:pStyle w:val="ListParagraph"/>
        <w:numPr>
          <w:ilvl w:val="1"/>
          <w:numId w:val="9"/>
        </w:numPr>
        <w:tabs>
          <w:tab w:val="clear" w:pos="928"/>
          <w:tab w:val="left" w:pos="851"/>
        </w:tabs>
        <w:spacing w:after="0" w:line="240" w:lineRule="auto"/>
        <w:ind w:left="0" w:firstLine="568"/>
        <w:jc w:val="both"/>
        <w:rPr>
          <w:rFonts w:ascii="Times New Roman" w:hAnsi="Times New Roman"/>
          <w:color w:val="0000CC"/>
        </w:rPr>
      </w:pPr>
      <w:r w:rsidRPr="004C5DA8">
        <w:rPr>
          <w:rFonts w:ascii="Times New Roman" w:hAnsi="Times New Roman"/>
          <w:b/>
          <w:i/>
          <w:color w:val="0000CC"/>
        </w:rPr>
        <w:t>Външни фактори, които могат да окажат въздействие върху постигането на целите на програмата</w:t>
      </w:r>
    </w:p>
    <w:p w:rsidR="00AA6C15" w:rsidRDefault="00052575" w:rsidP="00275C26">
      <w:pPr>
        <w:pStyle w:val="ListParagraph"/>
        <w:numPr>
          <w:ilvl w:val="0"/>
          <w:numId w:val="92"/>
        </w:numPr>
        <w:spacing w:after="0" w:line="240" w:lineRule="auto"/>
        <w:ind w:left="0" w:firstLine="567"/>
        <w:jc w:val="both"/>
        <w:rPr>
          <w:rFonts w:ascii="Times New Roman" w:eastAsia="Times New Roman" w:hAnsi="Times New Roman"/>
          <w:lang w:eastAsia="bg-BG"/>
        </w:rPr>
      </w:pPr>
      <w:r>
        <w:rPr>
          <w:rFonts w:ascii="Times New Roman" w:eastAsia="Times New Roman" w:hAnsi="Times New Roman"/>
          <w:lang w:eastAsia="bg-BG"/>
        </w:rPr>
        <w:t>Националната програма за енергийна ефективност на многофамилните жилищни сгради(</w:t>
      </w:r>
      <w:r w:rsidR="00AA6C15" w:rsidRPr="00AA6C15">
        <w:rPr>
          <w:rFonts w:ascii="Times New Roman" w:eastAsia="Times New Roman" w:hAnsi="Times New Roman"/>
          <w:lang w:eastAsia="bg-BG"/>
        </w:rPr>
        <w:t>НПЕЕМЖС</w:t>
      </w:r>
      <w:r>
        <w:rPr>
          <w:rFonts w:ascii="Times New Roman" w:eastAsia="Times New Roman" w:hAnsi="Times New Roman"/>
          <w:lang w:eastAsia="bg-BG"/>
        </w:rPr>
        <w:t>)</w:t>
      </w:r>
      <w:r w:rsidR="00AA6C15" w:rsidRPr="00AA6C15">
        <w:rPr>
          <w:rFonts w:ascii="Times New Roman" w:eastAsia="Times New Roman" w:hAnsi="Times New Roman"/>
          <w:lang w:eastAsia="bg-BG"/>
        </w:rPr>
        <w:t xml:space="preserve"> се изпълнява от общините и е децентрализирана. Общините приемат заявления за финансова помощ от регистрираните Сдружения на собствениците в етажната собственост, провеждат процедури по ЗОП за избор на изпълнители и сключват договори за изпълнение на мерките за енергийно обновяване на жилищните сгради, подават документи в Българска банка за развитие за извършване на плащания по изпълнени дейности. Общините също така подават съответната информация във връзка с целия процес на изпълнение на Програмата. Информацията е в голям обем и често изисква допълнително детайлизиране и уточняване.</w:t>
      </w:r>
    </w:p>
    <w:p w:rsidR="00AA6C15" w:rsidRDefault="00AA6C15" w:rsidP="00275C26">
      <w:pPr>
        <w:pStyle w:val="ListParagraph"/>
        <w:numPr>
          <w:ilvl w:val="0"/>
          <w:numId w:val="92"/>
        </w:numPr>
        <w:spacing w:after="0" w:line="240" w:lineRule="auto"/>
        <w:ind w:left="0" w:firstLine="567"/>
        <w:jc w:val="both"/>
        <w:rPr>
          <w:rFonts w:ascii="Times New Roman" w:eastAsia="Times New Roman" w:hAnsi="Times New Roman"/>
          <w:lang w:eastAsia="bg-BG"/>
        </w:rPr>
      </w:pPr>
      <w:r w:rsidRPr="00AA6C15">
        <w:rPr>
          <w:rFonts w:ascii="Times New Roman" w:eastAsia="Times New Roman" w:hAnsi="Times New Roman"/>
          <w:lang w:eastAsia="bg-BG"/>
        </w:rPr>
        <w:t>Дългият период от извършване на техническото и енергийното обследване на сградите, проектиране и строителство, извършване на строителен надзор и инвеститорски контрол, до въвеждане на сградите в експлоатация и разплащане на окончателно приключените дейности, води до натрупване на лихви, които са трудно прогнозируеми. Дължимите лихви се калкулират в рамките на общо разполагаемия ресурс от 2 млрд. лева. В следствие на това увеличаването на лихвата в абсолютна стойност рефлектира в намаляване на абсолютната стойност на ресурса за разплащане на дейностите по сключените договори.</w:t>
      </w:r>
    </w:p>
    <w:p w:rsidR="00147589" w:rsidRDefault="00AA6C15" w:rsidP="00275C26">
      <w:pPr>
        <w:pStyle w:val="ListParagraph"/>
        <w:numPr>
          <w:ilvl w:val="0"/>
          <w:numId w:val="92"/>
        </w:numPr>
        <w:spacing w:after="0" w:line="240" w:lineRule="auto"/>
        <w:ind w:left="0" w:firstLine="567"/>
        <w:jc w:val="both"/>
        <w:rPr>
          <w:rFonts w:ascii="Times New Roman" w:eastAsia="Times New Roman" w:hAnsi="Times New Roman"/>
          <w:lang w:eastAsia="bg-BG"/>
        </w:rPr>
      </w:pPr>
      <w:r w:rsidRPr="00AA6C15">
        <w:rPr>
          <w:rFonts w:ascii="Times New Roman" w:eastAsia="Times New Roman" w:hAnsi="Times New Roman"/>
          <w:lang w:eastAsia="bg-BG"/>
        </w:rPr>
        <w:t>Във връзка с изпълнение на целия процес на енергийно обновяване на жилищните сгради в общините възникват трудности в прогнозирането на времето за завършване на отделните дейности по сключените договори. В резултат на това съществува риск, с изчерпване на ресурса някои жилищни сгради да не бъдат разплатени и завършени.</w:t>
      </w:r>
    </w:p>
    <w:p w:rsidR="00C151CE" w:rsidRPr="00C151CE" w:rsidRDefault="00C151CE" w:rsidP="00275C26">
      <w:pPr>
        <w:spacing w:after="0" w:line="240" w:lineRule="auto"/>
        <w:ind w:left="567"/>
        <w:jc w:val="both"/>
        <w:rPr>
          <w:rFonts w:ascii="Times New Roman" w:eastAsia="Times New Roman" w:hAnsi="Times New Roman"/>
          <w:lang w:eastAsia="bg-BG"/>
        </w:rPr>
      </w:pPr>
    </w:p>
    <w:p w:rsidR="008553D1" w:rsidRPr="00AA0B09" w:rsidRDefault="008553D1" w:rsidP="00275C26">
      <w:pPr>
        <w:pStyle w:val="ListParagraph"/>
        <w:numPr>
          <w:ilvl w:val="1"/>
          <w:numId w:val="9"/>
        </w:numPr>
        <w:tabs>
          <w:tab w:val="left" w:pos="851"/>
        </w:tabs>
        <w:spacing w:after="0" w:line="240" w:lineRule="auto"/>
        <w:jc w:val="both"/>
        <w:rPr>
          <w:rFonts w:ascii="Times New Roman" w:hAnsi="Times New Roman"/>
          <w:color w:val="0000CC"/>
        </w:rPr>
      </w:pPr>
      <w:r w:rsidRPr="00AA0B09">
        <w:rPr>
          <w:rFonts w:ascii="Times New Roman" w:hAnsi="Times New Roman"/>
          <w:b/>
          <w:i/>
          <w:color w:val="0000CC"/>
        </w:rPr>
        <w:t>Информация за наличността и качеството на данните</w:t>
      </w:r>
    </w:p>
    <w:p w:rsidR="00695CD6" w:rsidRDefault="00695CD6" w:rsidP="00275C26">
      <w:pPr>
        <w:spacing w:after="0" w:line="240" w:lineRule="auto"/>
        <w:ind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 xml:space="preserve">Информацията за изпълнение на програмните цели се събира чрез два основни канала – чрез възлагане на проучвания за състоянието на жилищния сектор на външни изпълнители и информация, получена от общините и Българска банка за развитие, свързана с хода на изпълнение на НПЕЕМЖС. </w:t>
      </w:r>
    </w:p>
    <w:p w:rsidR="00D027B0" w:rsidRPr="003D0369" w:rsidRDefault="00D027B0" w:rsidP="00275C26">
      <w:pPr>
        <w:spacing w:after="0" w:line="240" w:lineRule="auto"/>
        <w:ind w:firstLine="567"/>
        <w:jc w:val="both"/>
        <w:rPr>
          <w:rFonts w:ascii="Times New Roman" w:eastAsia="Times New Roman" w:hAnsi="Times New Roman" w:cs="Times New Roman"/>
          <w:lang w:eastAsia="bg-BG"/>
        </w:rPr>
      </w:pPr>
    </w:p>
    <w:p w:rsidR="00A815DF" w:rsidRPr="00AA0B09" w:rsidRDefault="00A815DF" w:rsidP="00275C26">
      <w:pPr>
        <w:pStyle w:val="ListParagraph"/>
        <w:numPr>
          <w:ilvl w:val="1"/>
          <w:numId w:val="9"/>
        </w:numPr>
        <w:tabs>
          <w:tab w:val="left" w:pos="851"/>
        </w:tabs>
        <w:spacing w:after="0" w:line="240" w:lineRule="auto"/>
        <w:jc w:val="both"/>
        <w:rPr>
          <w:rFonts w:ascii="Times New Roman" w:hAnsi="Times New Roman"/>
          <w:b/>
          <w:i/>
          <w:color w:val="0000CC"/>
        </w:rPr>
      </w:pPr>
      <w:r w:rsidRPr="00AA0B09">
        <w:rPr>
          <w:rFonts w:ascii="Times New Roman" w:hAnsi="Times New Roman"/>
          <w:b/>
          <w:i/>
          <w:color w:val="0000CC"/>
        </w:rPr>
        <w:t>Предоставяни по програмата продукти/услуги (ведомствени разходни параграфи)</w:t>
      </w:r>
    </w:p>
    <w:p w:rsidR="00415BE3" w:rsidRPr="003D0369" w:rsidRDefault="00415BE3" w:rsidP="00275C26">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Разработване на Национална жилищна стратегия, концепции, национални програми и планове за действие за развитието на жилищния сектор;</w:t>
      </w:r>
    </w:p>
    <w:p w:rsidR="00415BE3" w:rsidRPr="003D0369" w:rsidRDefault="00415BE3" w:rsidP="00275C26">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Разработване на проекти на нормативни актове, свързани с жилищната политика, и участва в разработването на нормативни актове за подобряване на енергийната ефективност в жилищните сгради в Република България чрез представител в комисии и работни групи;</w:t>
      </w:r>
    </w:p>
    <w:p w:rsidR="00415BE3" w:rsidRPr="003D0369" w:rsidRDefault="00415BE3" w:rsidP="00275C26">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Разработване на образци на документи, предвидени в нормативните актове, дава методически указания, подпомага, координира и осъществява мониторинг, свързан с провеждането на жилищната политика;</w:t>
      </w:r>
    </w:p>
    <w:p w:rsidR="00415BE3" w:rsidRPr="003D0369" w:rsidRDefault="00415BE3" w:rsidP="00275C26">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Събиране на информация за състоянието на съществуващия жилищен сектор и предлага мерки за неговото подобряване и за усъвършенстване на управлението и поддържането му;</w:t>
      </w:r>
    </w:p>
    <w:p w:rsidR="00415BE3" w:rsidRPr="003D0369" w:rsidRDefault="00415BE3" w:rsidP="00275C26">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Провеждане на научни и приложни изследвания, свързани с жилищната политика и жилищния сектор;</w:t>
      </w:r>
    </w:p>
    <w:p w:rsidR="00415BE3" w:rsidRPr="003D0369" w:rsidRDefault="00415BE3" w:rsidP="00275C26">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Проучване, анализ и изготвяне на отговори на запитвания и предложения, свързани с жилищната политика и подобряване на енергийната ефективност в жилищните сгради в Република България;</w:t>
      </w:r>
    </w:p>
    <w:p w:rsidR="00415BE3" w:rsidRPr="003D0369" w:rsidRDefault="00415BE3" w:rsidP="00275C26">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Координиране и осъществяване на мониторинг и контрол върху изпълняваните програми/проекти за обновяване на жилищния сграден фонд и подобряване на енергийната ефективност в жилищните сгради в Република България, финансирани с национални и/или европейски средства, чрез систематично събиране и анализиране на информацията по техническата и финансовата отчетност, включително чрез извършване на проверки (документални, на място, ad-hoc проверки, по сигнали), и предлага предприемането на мерки при констатирани нередности и нарушения;</w:t>
      </w:r>
    </w:p>
    <w:p w:rsidR="00415BE3" w:rsidRPr="003D0369" w:rsidRDefault="00415BE3" w:rsidP="00275C26">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Администриране на инвестиционни проекти, свързани с подобряване на състоянието на жилищния сектор и на достъпа до жилища, финансирани от държавния бюджет и от международни финансови институции;</w:t>
      </w:r>
    </w:p>
    <w:p w:rsidR="00415BE3" w:rsidRPr="003D0369" w:rsidRDefault="00415BE3" w:rsidP="00275C26">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Реализиране на съвместни програми и проекти с други ведомства и юридически лица с нестопанска цел в областта на жилищния сектор;</w:t>
      </w:r>
    </w:p>
    <w:p w:rsidR="00415BE3" w:rsidRPr="003D0369" w:rsidRDefault="00415BE3" w:rsidP="00275C26">
      <w:pPr>
        <w:pStyle w:val="ListParagraph"/>
        <w:numPr>
          <w:ilvl w:val="0"/>
          <w:numId w:val="45"/>
        </w:numPr>
        <w:tabs>
          <w:tab w:val="left" w:pos="851"/>
        </w:tabs>
        <w:spacing w:after="0" w:line="240" w:lineRule="auto"/>
        <w:ind w:left="0" w:firstLine="567"/>
        <w:jc w:val="both"/>
        <w:rPr>
          <w:rFonts w:ascii="Times New Roman" w:hAnsi="Times New Roman"/>
        </w:rPr>
      </w:pPr>
      <w:r w:rsidRPr="003D0369">
        <w:rPr>
          <w:rFonts w:ascii="Times New Roman" w:hAnsi="Times New Roman"/>
        </w:rPr>
        <w:t>Съдействие при изграждането на общински социални жилища и за изпълнението на Националната стратегия на Република България за интегриране на ромите (2012 – 2020).</w:t>
      </w:r>
    </w:p>
    <w:p w:rsidR="00415BE3" w:rsidRPr="003D0369" w:rsidRDefault="00415BE3" w:rsidP="00275C26">
      <w:pPr>
        <w:tabs>
          <w:tab w:val="left" w:pos="851"/>
        </w:tabs>
        <w:spacing w:after="0" w:line="240" w:lineRule="auto"/>
        <w:ind w:left="927"/>
        <w:jc w:val="both"/>
        <w:rPr>
          <w:rFonts w:ascii="Times New Roman" w:hAnsi="Times New Roman"/>
        </w:rPr>
      </w:pPr>
    </w:p>
    <w:p w:rsidR="00075F3E" w:rsidRPr="00AA0B09" w:rsidRDefault="00075F3E" w:rsidP="00275C26">
      <w:pPr>
        <w:pStyle w:val="ListParagraph"/>
        <w:numPr>
          <w:ilvl w:val="1"/>
          <w:numId w:val="9"/>
        </w:numPr>
        <w:tabs>
          <w:tab w:val="left" w:pos="851"/>
        </w:tabs>
        <w:spacing w:after="0" w:line="240" w:lineRule="auto"/>
        <w:jc w:val="both"/>
        <w:rPr>
          <w:rFonts w:ascii="Times New Roman" w:hAnsi="Times New Roman"/>
          <w:b/>
          <w:i/>
          <w:color w:val="0000CC"/>
        </w:rPr>
      </w:pPr>
      <w:r w:rsidRPr="00AA0B09">
        <w:rPr>
          <w:rFonts w:ascii="Times New Roman" w:hAnsi="Times New Roman"/>
          <w:b/>
          <w:i/>
          <w:color w:val="0000CC"/>
        </w:rPr>
        <w:t>Организационни структури, участващи в програмата</w:t>
      </w:r>
    </w:p>
    <w:p w:rsidR="00075F3E" w:rsidRPr="003D0369" w:rsidRDefault="00075F3E" w:rsidP="00275C26">
      <w:pPr>
        <w:pStyle w:val="ListParagraph"/>
        <w:numPr>
          <w:ilvl w:val="0"/>
          <w:numId w:val="72"/>
        </w:numPr>
        <w:tabs>
          <w:tab w:val="left" w:pos="851"/>
        </w:tabs>
        <w:snapToGrid w:val="0"/>
        <w:spacing w:after="0" w:line="240" w:lineRule="auto"/>
        <w:ind w:left="0" w:firstLine="567"/>
        <w:jc w:val="both"/>
        <w:rPr>
          <w:rFonts w:ascii="Times New Roman" w:hAnsi="Times New Roman"/>
          <w:color w:val="000000"/>
        </w:rPr>
      </w:pPr>
      <w:r w:rsidRPr="003D0369">
        <w:rPr>
          <w:rFonts w:ascii="Times New Roman" w:hAnsi="Times New Roman"/>
          <w:color w:val="000000"/>
        </w:rPr>
        <w:t>Министерство на финансите</w:t>
      </w:r>
      <w:r w:rsidR="00DF16EE" w:rsidRPr="003D0369">
        <w:rPr>
          <w:rFonts w:ascii="Times New Roman" w:hAnsi="Times New Roman"/>
          <w:color w:val="000000"/>
        </w:rPr>
        <w:t>;</w:t>
      </w:r>
    </w:p>
    <w:p w:rsidR="00075F3E" w:rsidRPr="003D0369" w:rsidRDefault="00075F3E" w:rsidP="00275C26">
      <w:pPr>
        <w:pStyle w:val="ListParagraph"/>
        <w:numPr>
          <w:ilvl w:val="0"/>
          <w:numId w:val="72"/>
        </w:numPr>
        <w:tabs>
          <w:tab w:val="left" w:pos="851"/>
        </w:tabs>
        <w:snapToGrid w:val="0"/>
        <w:spacing w:after="0" w:line="240" w:lineRule="auto"/>
        <w:ind w:left="0" w:firstLine="567"/>
        <w:jc w:val="both"/>
        <w:rPr>
          <w:rFonts w:ascii="Times New Roman" w:hAnsi="Times New Roman"/>
          <w:color w:val="000000"/>
        </w:rPr>
      </w:pPr>
      <w:r w:rsidRPr="003D0369">
        <w:rPr>
          <w:rFonts w:ascii="Times New Roman" w:hAnsi="Times New Roman"/>
          <w:color w:val="000000"/>
        </w:rPr>
        <w:t>Българската банка за развитие</w:t>
      </w:r>
      <w:r w:rsidR="00DF16EE" w:rsidRPr="003D0369">
        <w:rPr>
          <w:rFonts w:ascii="Times New Roman" w:hAnsi="Times New Roman"/>
          <w:color w:val="000000"/>
        </w:rPr>
        <w:t>;</w:t>
      </w:r>
    </w:p>
    <w:p w:rsidR="00075F3E" w:rsidRPr="003D0369" w:rsidRDefault="00075F3E" w:rsidP="00275C26">
      <w:pPr>
        <w:pStyle w:val="ListParagraph"/>
        <w:numPr>
          <w:ilvl w:val="0"/>
          <w:numId w:val="72"/>
        </w:numPr>
        <w:tabs>
          <w:tab w:val="left" w:pos="851"/>
        </w:tabs>
        <w:snapToGrid w:val="0"/>
        <w:spacing w:after="0" w:line="240" w:lineRule="auto"/>
        <w:ind w:left="0" w:firstLine="567"/>
        <w:jc w:val="both"/>
        <w:rPr>
          <w:rFonts w:ascii="Times New Roman" w:hAnsi="Times New Roman"/>
          <w:color w:val="000000"/>
        </w:rPr>
      </w:pPr>
      <w:r w:rsidRPr="003D0369">
        <w:rPr>
          <w:rFonts w:ascii="Times New Roman" w:hAnsi="Times New Roman"/>
          <w:color w:val="000000"/>
        </w:rPr>
        <w:t>М</w:t>
      </w:r>
      <w:r w:rsidR="00DF16EE" w:rsidRPr="003D0369">
        <w:rPr>
          <w:rFonts w:ascii="Times New Roman" w:hAnsi="Times New Roman"/>
          <w:color w:val="000000"/>
        </w:rPr>
        <w:t>РРБ е координатор на програмата;</w:t>
      </w:r>
    </w:p>
    <w:p w:rsidR="00075F3E" w:rsidRPr="003D0369" w:rsidRDefault="00075F3E" w:rsidP="00275C26">
      <w:pPr>
        <w:pStyle w:val="ListParagraph"/>
        <w:numPr>
          <w:ilvl w:val="0"/>
          <w:numId w:val="72"/>
        </w:numPr>
        <w:tabs>
          <w:tab w:val="left" w:pos="851"/>
        </w:tabs>
        <w:snapToGrid w:val="0"/>
        <w:spacing w:after="0" w:line="240" w:lineRule="auto"/>
        <w:ind w:left="0" w:firstLine="567"/>
        <w:jc w:val="both"/>
        <w:rPr>
          <w:rFonts w:ascii="Times New Roman" w:hAnsi="Times New Roman"/>
          <w:bCs/>
          <w:iCs/>
          <w:color w:val="000000"/>
        </w:rPr>
      </w:pPr>
      <w:r w:rsidRPr="003D0369">
        <w:rPr>
          <w:rFonts w:ascii="Times New Roman" w:hAnsi="Times New Roman"/>
          <w:color w:val="000000"/>
        </w:rPr>
        <w:t>Общин</w:t>
      </w:r>
      <w:r w:rsidR="00DF16EE" w:rsidRPr="003D0369">
        <w:rPr>
          <w:rFonts w:ascii="Times New Roman" w:hAnsi="Times New Roman"/>
          <w:color w:val="000000"/>
        </w:rPr>
        <w:t>и;</w:t>
      </w:r>
    </w:p>
    <w:p w:rsidR="00075F3E" w:rsidRPr="003D0369" w:rsidRDefault="00075F3E" w:rsidP="00275C26">
      <w:pPr>
        <w:pStyle w:val="ListParagraph"/>
        <w:numPr>
          <w:ilvl w:val="0"/>
          <w:numId w:val="72"/>
        </w:numPr>
        <w:tabs>
          <w:tab w:val="left" w:pos="851"/>
        </w:tabs>
        <w:snapToGrid w:val="0"/>
        <w:spacing w:after="0" w:line="240" w:lineRule="auto"/>
        <w:ind w:left="0" w:firstLine="567"/>
        <w:jc w:val="both"/>
        <w:rPr>
          <w:rFonts w:ascii="Times New Roman" w:hAnsi="Times New Roman"/>
          <w:color w:val="000000"/>
        </w:rPr>
      </w:pPr>
      <w:r w:rsidRPr="003D0369">
        <w:rPr>
          <w:rFonts w:ascii="Times New Roman" w:hAnsi="Times New Roman"/>
          <w:color w:val="000000"/>
        </w:rPr>
        <w:t>Областни администрации</w:t>
      </w:r>
      <w:r w:rsidR="00DF16EE" w:rsidRPr="003D0369">
        <w:rPr>
          <w:rFonts w:ascii="Times New Roman" w:hAnsi="Times New Roman"/>
          <w:color w:val="000000"/>
        </w:rPr>
        <w:t>;</w:t>
      </w:r>
    </w:p>
    <w:p w:rsidR="00075F3E" w:rsidRDefault="00075F3E" w:rsidP="00275C26">
      <w:pPr>
        <w:pStyle w:val="ListParagraph"/>
        <w:numPr>
          <w:ilvl w:val="0"/>
          <w:numId w:val="72"/>
        </w:numPr>
        <w:tabs>
          <w:tab w:val="left" w:pos="851"/>
        </w:tabs>
        <w:suppressAutoHyphens/>
        <w:snapToGrid w:val="0"/>
        <w:spacing w:after="0" w:line="240" w:lineRule="auto"/>
        <w:ind w:left="0" w:firstLine="567"/>
        <w:jc w:val="both"/>
        <w:rPr>
          <w:rFonts w:ascii="Times New Roman" w:hAnsi="Times New Roman"/>
          <w:color w:val="000000"/>
        </w:rPr>
      </w:pPr>
      <w:r w:rsidRPr="003D0369">
        <w:rPr>
          <w:rFonts w:ascii="Times New Roman" w:hAnsi="Times New Roman"/>
          <w:color w:val="000000"/>
        </w:rPr>
        <w:t xml:space="preserve">Сдружения на собствениците </w:t>
      </w:r>
      <w:r w:rsidR="00DF16EE" w:rsidRPr="003D0369">
        <w:rPr>
          <w:rFonts w:ascii="Times New Roman" w:hAnsi="Times New Roman"/>
          <w:color w:val="000000"/>
        </w:rPr>
        <w:t>.</w:t>
      </w:r>
    </w:p>
    <w:p w:rsidR="00C151CE" w:rsidRPr="00C151CE" w:rsidRDefault="00C151CE" w:rsidP="00275C26">
      <w:pPr>
        <w:tabs>
          <w:tab w:val="left" w:pos="851"/>
        </w:tabs>
        <w:suppressAutoHyphens/>
        <w:snapToGrid w:val="0"/>
        <w:spacing w:after="0" w:line="240" w:lineRule="auto"/>
        <w:ind w:left="567"/>
        <w:jc w:val="both"/>
        <w:rPr>
          <w:rFonts w:ascii="Times New Roman" w:hAnsi="Times New Roman"/>
          <w:color w:val="000000"/>
        </w:rPr>
      </w:pPr>
    </w:p>
    <w:p w:rsidR="00075F3E" w:rsidRPr="00AA0B09" w:rsidRDefault="00075F3E" w:rsidP="00275C26">
      <w:pPr>
        <w:pStyle w:val="ListParagraph"/>
        <w:numPr>
          <w:ilvl w:val="1"/>
          <w:numId w:val="9"/>
        </w:numPr>
        <w:tabs>
          <w:tab w:val="left" w:pos="851"/>
        </w:tabs>
        <w:spacing w:after="0" w:line="240" w:lineRule="auto"/>
        <w:rPr>
          <w:rFonts w:ascii="Times New Roman" w:hAnsi="Times New Roman"/>
          <w:b/>
          <w:i/>
          <w:color w:val="0000CC"/>
        </w:rPr>
      </w:pPr>
      <w:r w:rsidRPr="00AA0B09">
        <w:rPr>
          <w:rFonts w:ascii="Times New Roman" w:hAnsi="Times New Roman"/>
          <w:b/>
          <w:i/>
          <w:color w:val="0000CC"/>
        </w:rPr>
        <w:t>Отговорност за изпълнението на програмата</w:t>
      </w:r>
    </w:p>
    <w:p w:rsidR="00075F3E" w:rsidRPr="003D0369" w:rsidRDefault="00351A36" w:rsidP="00275C26">
      <w:pPr>
        <w:tabs>
          <w:tab w:val="left" w:pos="851"/>
        </w:tabs>
        <w:snapToGrid w:val="0"/>
        <w:spacing w:after="0" w:line="240" w:lineRule="auto"/>
        <w:ind w:firstLine="567"/>
        <w:jc w:val="both"/>
        <w:rPr>
          <w:rFonts w:ascii="Times New Roman" w:eastAsia="Calibri" w:hAnsi="Times New Roman" w:cs="Times New Roman"/>
          <w:color w:val="000000"/>
        </w:rPr>
      </w:pPr>
      <w:r w:rsidRPr="003D0369">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 на регионалното развитие и благоустройството</w:t>
      </w:r>
      <w:r w:rsidRPr="003D0369">
        <w:rPr>
          <w:rFonts w:ascii="Times New Roman" w:hAnsi="Times New Roman" w:cs="Times New Roman"/>
        </w:rPr>
        <w:t xml:space="preserve">, директора на </w:t>
      </w:r>
      <w:r w:rsidR="00DF16EE" w:rsidRPr="003D0369">
        <w:rPr>
          <w:rFonts w:ascii="Times New Roman" w:hAnsi="Times New Roman" w:cs="Times New Roman"/>
        </w:rPr>
        <w:t>д</w:t>
      </w:r>
      <w:r w:rsidR="00075F3E" w:rsidRPr="003D0369">
        <w:rPr>
          <w:rFonts w:ascii="Times New Roman" w:hAnsi="Times New Roman" w:cs="Times New Roman"/>
        </w:rPr>
        <w:t xml:space="preserve">ирекция </w:t>
      </w:r>
      <w:r w:rsidR="00075F3E" w:rsidRPr="003D0369">
        <w:rPr>
          <w:rFonts w:ascii="Times New Roman" w:eastAsia="Calibri" w:hAnsi="Times New Roman" w:cs="Times New Roman"/>
          <w:color w:val="000000"/>
        </w:rPr>
        <w:t>„Жилищна политика</w:t>
      </w:r>
      <w:r w:rsidRPr="003D0369">
        <w:rPr>
          <w:rFonts w:ascii="Times New Roman" w:eastAsia="Calibri" w:hAnsi="Times New Roman" w:cs="Times New Roman"/>
          <w:color w:val="000000"/>
        </w:rPr>
        <w:t>“.</w:t>
      </w:r>
    </w:p>
    <w:p w:rsidR="00351A36" w:rsidRPr="003D0369" w:rsidRDefault="00351A36" w:rsidP="00275C26">
      <w:pPr>
        <w:tabs>
          <w:tab w:val="left" w:pos="851"/>
        </w:tabs>
        <w:snapToGrid w:val="0"/>
        <w:spacing w:after="0" w:line="240" w:lineRule="auto"/>
        <w:ind w:firstLine="567"/>
        <w:jc w:val="both"/>
        <w:rPr>
          <w:rFonts w:ascii="Times New Roman" w:hAnsi="Times New Roman" w:cs="Times New Roman"/>
          <w:b/>
        </w:rPr>
      </w:pPr>
    </w:p>
    <w:p w:rsidR="00D85B54" w:rsidRDefault="00D85B54" w:rsidP="00275C26">
      <w:pPr>
        <w:pStyle w:val="ListParagraph"/>
        <w:numPr>
          <w:ilvl w:val="0"/>
          <w:numId w:val="116"/>
        </w:numPr>
        <w:tabs>
          <w:tab w:val="left" w:pos="851"/>
        </w:tabs>
        <w:spacing w:after="0" w:line="240" w:lineRule="auto"/>
        <w:jc w:val="both"/>
        <w:rPr>
          <w:rFonts w:ascii="Times New Roman" w:hAnsi="Times New Roman"/>
          <w:b/>
          <w:i/>
          <w:color w:val="0000CC"/>
        </w:rPr>
      </w:pPr>
      <w:r w:rsidRPr="003D0369">
        <w:rPr>
          <w:rFonts w:ascii="Times New Roman" w:hAnsi="Times New Roman"/>
          <w:b/>
          <w:i/>
          <w:color w:val="0000CC"/>
        </w:rPr>
        <w:t>Бюджетна прогноза по ведомствени и администрирани параграфи на програмата</w:t>
      </w:r>
    </w:p>
    <w:tbl>
      <w:tblPr>
        <w:tblW w:w="9972" w:type="dxa"/>
        <w:tblInd w:w="75" w:type="dxa"/>
        <w:tblCellMar>
          <w:left w:w="70" w:type="dxa"/>
          <w:right w:w="70" w:type="dxa"/>
        </w:tblCellMar>
        <w:tblLook w:val="04A0" w:firstRow="1" w:lastRow="0" w:firstColumn="1" w:lastColumn="0" w:noHBand="0" w:noVBand="1"/>
      </w:tblPr>
      <w:tblGrid>
        <w:gridCol w:w="367"/>
        <w:gridCol w:w="5015"/>
        <w:gridCol w:w="709"/>
        <w:gridCol w:w="708"/>
        <w:gridCol w:w="851"/>
        <w:gridCol w:w="676"/>
        <w:gridCol w:w="823"/>
        <w:gridCol w:w="823"/>
      </w:tblGrid>
      <w:tr w:rsidR="00407E3C" w:rsidRPr="00407E3C" w:rsidTr="00F36F32">
        <w:trPr>
          <w:trHeight w:val="420"/>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w:t>
            </w:r>
          </w:p>
        </w:tc>
        <w:tc>
          <w:tcPr>
            <w:tcW w:w="5015"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xml:space="preserve">2100.01.02 </w:t>
            </w:r>
            <w:r w:rsidR="00F4175E" w:rsidRPr="00F4175E">
              <w:rPr>
                <w:rFonts w:ascii="Times New Roman" w:eastAsia="Times New Roman" w:hAnsi="Times New Roman" w:cs="Times New Roman"/>
                <w:b/>
                <w:bCs/>
                <w:color w:val="000000"/>
                <w:sz w:val="16"/>
                <w:szCs w:val="18"/>
                <w:lang w:eastAsia="bg-BG"/>
              </w:rPr>
              <w:t xml:space="preserve">Бюджетна програма </w:t>
            </w:r>
            <w:r w:rsidRPr="00F4175E">
              <w:rPr>
                <w:rFonts w:ascii="Times New Roman" w:eastAsia="Times New Roman" w:hAnsi="Times New Roman" w:cs="Times New Roman"/>
                <w:b/>
                <w:bCs/>
                <w:color w:val="000000"/>
                <w:sz w:val="16"/>
                <w:szCs w:val="18"/>
                <w:lang w:eastAsia="bg-BG"/>
              </w:rPr>
              <w:t>„Подобряване на жилищните условия на маргинализирани групи от населението”</w:t>
            </w:r>
            <w:r w:rsidRPr="00F4175E">
              <w:rPr>
                <w:rFonts w:ascii="Times New Roman" w:eastAsia="Times New Roman" w:hAnsi="Times New Roman" w:cs="Times New Roman"/>
                <w:b/>
                <w:bCs/>
                <w:color w:val="000000"/>
                <w:sz w:val="14"/>
                <w:szCs w:val="16"/>
                <w:lang w:eastAsia="bg-BG"/>
              </w:rPr>
              <w:t xml:space="preserve"> </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Отчет 2018 г.</w:t>
            </w:r>
          </w:p>
        </w:tc>
        <w:tc>
          <w:tcPr>
            <w:tcW w:w="708"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Отчет 2019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Закон 2020 г.</w:t>
            </w:r>
          </w:p>
        </w:tc>
        <w:tc>
          <w:tcPr>
            <w:tcW w:w="676"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Проект 2021 г.</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Прогноза 2022 г.</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Прогноза 2023 г.</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5015"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3</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w:t>
            </w:r>
          </w:p>
        </w:tc>
        <w:tc>
          <w:tcPr>
            <w:tcW w:w="676"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5</w:t>
            </w:r>
          </w:p>
        </w:tc>
        <w:tc>
          <w:tcPr>
            <w:tcW w:w="823"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w:t>
            </w:r>
          </w:p>
        </w:tc>
        <w:tc>
          <w:tcPr>
            <w:tcW w:w="823"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І.</w:t>
            </w:r>
          </w:p>
        </w:tc>
        <w:tc>
          <w:tcPr>
            <w:tcW w:w="5015"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Общо ведомствени разходи:</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403,8</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559,2</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672,0</w:t>
            </w:r>
          </w:p>
        </w:tc>
        <w:tc>
          <w:tcPr>
            <w:tcW w:w="676"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724,0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724,0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724,0</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xml:space="preserve">   Персонал</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386,0</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517,6</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495,0</w:t>
            </w:r>
          </w:p>
        </w:tc>
        <w:tc>
          <w:tcPr>
            <w:tcW w:w="676"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547,0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547,0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547,0</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xml:space="preserve">   Издръжка</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17,8</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41,6</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177,0</w:t>
            </w:r>
          </w:p>
        </w:tc>
        <w:tc>
          <w:tcPr>
            <w:tcW w:w="676"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27,0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27,0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177,0</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xml:space="preserve">   Капиталови разходи</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676"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150,0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150,0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w:t>
            </w:r>
          </w:p>
        </w:tc>
        <w:tc>
          <w:tcPr>
            <w:tcW w:w="5015"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Ведомствени разходи по бюджета на ПРБ:</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403,8</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559,2</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672,0</w:t>
            </w:r>
          </w:p>
        </w:tc>
        <w:tc>
          <w:tcPr>
            <w:tcW w:w="676"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724,0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724,0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724,0</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5015"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xml:space="preserve">   Персонал</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386,0</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517,6</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495,0</w:t>
            </w:r>
          </w:p>
        </w:tc>
        <w:tc>
          <w:tcPr>
            <w:tcW w:w="676"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547,0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547,0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547,0</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5015"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xml:space="preserve">   Издръжка</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17,8</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41,6</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177,0</w:t>
            </w:r>
          </w:p>
        </w:tc>
        <w:tc>
          <w:tcPr>
            <w:tcW w:w="676"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27,0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27,0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177,0</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5015"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xml:space="preserve">   Капиталови разходи</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676"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150,0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150,0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5015"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w:t>
            </w:r>
          </w:p>
        </w:tc>
        <w:tc>
          <w:tcPr>
            <w:tcW w:w="5015"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xml:space="preserve">Ведомствени разходи по други бюджети и сметки за </w:t>
            </w:r>
            <w:r w:rsidR="00F36F32">
              <w:rPr>
                <w:rFonts w:ascii="Times New Roman" w:eastAsia="Times New Roman" w:hAnsi="Times New Roman" w:cs="Times New Roman"/>
                <w:b/>
                <w:bCs/>
                <w:color w:val="000000"/>
                <w:sz w:val="16"/>
                <w:szCs w:val="16"/>
                <w:lang w:eastAsia="bg-BG"/>
              </w:rPr>
              <w:t>С</w:t>
            </w:r>
            <w:r w:rsidRPr="00407E3C">
              <w:rPr>
                <w:rFonts w:ascii="Times New Roman" w:eastAsia="Times New Roman" w:hAnsi="Times New Roman" w:cs="Times New Roman"/>
                <w:b/>
                <w:bCs/>
                <w:color w:val="000000"/>
                <w:sz w:val="16"/>
                <w:szCs w:val="16"/>
                <w:lang w:eastAsia="bg-BG"/>
              </w:rPr>
              <w:t>ЕС</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676"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ІІ.</w:t>
            </w:r>
          </w:p>
        </w:tc>
        <w:tc>
          <w:tcPr>
            <w:tcW w:w="5015"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676"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r>
      <w:tr w:rsidR="00407E3C" w:rsidRPr="00407E3C" w:rsidTr="00F4175E">
        <w:trPr>
          <w:trHeight w:val="21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36F32">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ІІІ.</w:t>
            </w:r>
          </w:p>
        </w:tc>
        <w:tc>
          <w:tcPr>
            <w:tcW w:w="5015"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676"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r>
      <w:tr w:rsidR="00407E3C" w:rsidRPr="00407E3C" w:rsidTr="00F4175E">
        <w:trPr>
          <w:trHeight w:val="221"/>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21"/>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Общо администрирани разходи (ІІ.+ІІІ.):</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676"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r>
      <w:tr w:rsidR="00407E3C" w:rsidRPr="00407E3C" w:rsidTr="00F4175E">
        <w:trPr>
          <w:trHeight w:val="221"/>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21"/>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Общо разходи по бюджета (І.1+ІІ.):</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403,8</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559,2</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672,0</w:t>
            </w:r>
          </w:p>
        </w:tc>
        <w:tc>
          <w:tcPr>
            <w:tcW w:w="676"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724,0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724,0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724,0</w:t>
            </w:r>
          </w:p>
        </w:tc>
      </w:tr>
      <w:tr w:rsidR="00407E3C" w:rsidRPr="00407E3C" w:rsidTr="00F4175E">
        <w:trPr>
          <w:trHeight w:val="221"/>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21"/>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Общо разходи (І.+ІІ.+ІІІ.):</w:t>
            </w:r>
          </w:p>
        </w:tc>
        <w:tc>
          <w:tcPr>
            <w:tcW w:w="709"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403,8</w:t>
            </w:r>
          </w:p>
        </w:tc>
        <w:tc>
          <w:tcPr>
            <w:tcW w:w="70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559,2</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672,0</w:t>
            </w:r>
          </w:p>
        </w:tc>
        <w:tc>
          <w:tcPr>
            <w:tcW w:w="676"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724,0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724,0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724,0</w:t>
            </w:r>
          </w:p>
        </w:tc>
      </w:tr>
      <w:tr w:rsidR="00407E3C" w:rsidRPr="00407E3C" w:rsidTr="00F4175E">
        <w:trPr>
          <w:trHeight w:val="221"/>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21"/>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Численост на щатния персонал</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18</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16</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22</w:t>
            </w:r>
          </w:p>
        </w:tc>
        <w:tc>
          <w:tcPr>
            <w:tcW w:w="676"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22</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22</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22</w:t>
            </w:r>
          </w:p>
        </w:tc>
      </w:tr>
      <w:tr w:rsidR="00407E3C" w:rsidRPr="00407E3C" w:rsidTr="00F4175E">
        <w:trPr>
          <w:trHeight w:val="221"/>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5015"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Численост на извънщатния персонал</w:t>
            </w:r>
          </w:p>
        </w:tc>
        <w:tc>
          <w:tcPr>
            <w:tcW w:w="709"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70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676"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r>
    </w:tbl>
    <w:p w:rsidR="00E52076" w:rsidRDefault="00E52076" w:rsidP="00275C26">
      <w:pPr>
        <w:tabs>
          <w:tab w:val="left" w:pos="851"/>
        </w:tabs>
        <w:spacing w:after="0" w:line="240" w:lineRule="auto"/>
        <w:jc w:val="both"/>
        <w:rPr>
          <w:rFonts w:ascii="Times New Roman" w:hAnsi="Times New Roman"/>
          <w:b/>
          <w:u w:val="single"/>
        </w:rPr>
      </w:pPr>
    </w:p>
    <w:p w:rsidR="00F33A3C" w:rsidRPr="00F36F32" w:rsidRDefault="00617C1B" w:rsidP="00275C26">
      <w:pPr>
        <w:spacing w:after="0" w:line="240" w:lineRule="auto"/>
        <w:ind w:left="567"/>
        <w:jc w:val="both"/>
        <w:rPr>
          <w:rFonts w:ascii="Times New Roman" w:hAnsi="Times New Roman" w:cs="Times New Roman"/>
          <w:b/>
          <w:color w:val="4A7C2C" w:themeColor="accent4" w:themeShade="BF"/>
        </w:rPr>
      </w:pPr>
      <w:r w:rsidRPr="00F36F32">
        <w:rPr>
          <w:rFonts w:ascii="Times New Roman" w:hAnsi="Times New Roman" w:cs="Times New Roman"/>
          <w:b/>
          <w:color w:val="4A7C2C" w:themeColor="accent4" w:themeShade="BF"/>
        </w:rPr>
        <w:t>2100.02.01 БЮДЖЕТНА ПРОГРАМА „РЕХАБИЛИТАЦИЯ И ИЗГРАЖДАНЕ НА ПЪТНА ИНФРАСТРУКТУРА“</w:t>
      </w:r>
    </w:p>
    <w:p w:rsidR="00617C1B" w:rsidRPr="0079676C" w:rsidRDefault="00617C1B" w:rsidP="00275C26">
      <w:pPr>
        <w:spacing w:after="0" w:line="240" w:lineRule="auto"/>
        <w:ind w:firstLine="567"/>
        <w:jc w:val="both"/>
        <w:rPr>
          <w:rFonts w:ascii="Times New Roman" w:hAnsi="Times New Roman" w:cs="Times New Roman"/>
          <w:b/>
          <w:i/>
          <w:color w:val="0000CC"/>
        </w:rPr>
      </w:pPr>
    </w:p>
    <w:p w:rsidR="00DD69AB" w:rsidRPr="003D0369" w:rsidRDefault="009A6549" w:rsidP="00275C26">
      <w:pPr>
        <w:numPr>
          <w:ilvl w:val="0"/>
          <w:numId w:val="15"/>
        </w:numPr>
        <w:tabs>
          <w:tab w:val="left" w:pos="709"/>
          <w:tab w:val="left" w:pos="851"/>
        </w:tabs>
        <w:spacing w:after="0" w:line="240" w:lineRule="auto"/>
        <w:ind w:left="567" w:firstLine="0"/>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 xml:space="preserve">Цели на </w:t>
      </w:r>
      <w:r w:rsidR="00BA5C99" w:rsidRPr="003D0369">
        <w:rPr>
          <w:rFonts w:ascii="Times New Roman" w:eastAsia="Calibri" w:hAnsi="Times New Roman" w:cs="Times New Roman"/>
          <w:b/>
          <w:i/>
          <w:color w:val="0000CC"/>
        </w:rPr>
        <w:t xml:space="preserve">бюджетната </w:t>
      </w:r>
      <w:r w:rsidRPr="003D0369">
        <w:rPr>
          <w:rFonts w:ascii="Times New Roman" w:eastAsia="Calibri" w:hAnsi="Times New Roman" w:cs="Times New Roman"/>
          <w:b/>
          <w:i/>
          <w:color w:val="0000CC"/>
        </w:rPr>
        <w:t>програма</w:t>
      </w:r>
    </w:p>
    <w:p w:rsidR="00DD2795" w:rsidRPr="003D0369" w:rsidRDefault="00E20B9C" w:rsidP="00275C26">
      <w:pPr>
        <w:spacing w:after="0" w:line="240" w:lineRule="auto"/>
        <w:ind w:firstLine="567"/>
        <w:jc w:val="both"/>
        <w:rPr>
          <w:rFonts w:ascii="Times New Roman" w:eastAsia="Times New Roman" w:hAnsi="Times New Roman"/>
          <w:lang w:eastAsia="bg-BG"/>
        </w:rPr>
      </w:pPr>
      <w:r w:rsidRPr="003D0369">
        <w:rPr>
          <w:rFonts w:ascii="Times New Roman" w:eastAsia="Times New Roman" w:hAnsi="Times New Roman" w:cs="Times New Roman"/>
          <w:shd w:val="clear" w:color="auto" w:fill="FEFEFE"/>
          <w:lang w:eastAsia="bg-BG"/>
        </w:rPr>
        <w:t xml:space="preserve">Програмата ще допринася за изпълнението на </w:t>
      </w:r>
      <w:r w:rsidR="00DD2795" w:rsidRPr="003D0369">
        <w:rPr>
          <w:rFonts w:ascii="Times New Roman" w:eastAsia="Times New Roman" w:hAnsi="Times New Roman" w:cs="Times New Roman"/>
          <w:shd w:val="clear" w:color="auto" w:fill="FEFEFE"/>
          <w:lang w:eastAsia="bg-BG"/>
        </w:rPr>
        <w:t>мерките</w:t>
      </w:r>
      <w:r w:rsidR="00110735" w:rsidRPr="003D0369">
        <w:rPr>
          <w:rFonts w:ascii="Times New Roman" w:eastAsia="Times New Roman" w:hAnsi="Times New Roman" w:cs="Times New Roman"/>
          <w:shd w:val="clear" w:color="auto" w:fill="FEFEFE"/>
          <w:lang w:eastAsia="bg-BG"/>
        </w:rPr>
        <w:t xml:space="preserve"> от Програма </w:t>
      </w:r>
      <w:r w:rsidR="007F5FB6" w:rsidRPr="003D0369">
        <w:rPr>
          <w:rFonts w:ascii="Times New Roman" w:eastAsia="Times New Roman" w:hAnsi="Times New Roman" w:cs="Times New Roman"/>
          <w:shd w:val="clear" w:color="auto" w:fill="FEFEFE"/>
          <w:lang w:eastAsia="bg-BG"/>
        </w:rPr>
        <w:t xml:space="preserve">за управление </w:t>
      </w:r>
      <w:r w:rsidR="00110735" w:rsidRPr="003D0369">
        <w:rPr>
          <w:rFonts w:ascii="Times New Roman" w:eastAsia="Times New Roman" w:hAnsi="Times New Roman" w:cs="Times New Roman"/>
          <w:shd w:val="clear" w:color="auto" w:fill="FEFEFE"/>
          <w:lang w:eastAsia="bg-BG"/>
        </w:rPr>
        <w:t>за развитие на транспорта и инфраструктурата</w:t>
      </w:r>
      <w:r w:rsidR="007F5FB6" w:rsidRPr="003D0369">
        <w:rPr>
          <w:rFonts w:ascii="Times New Roman" w:eastAsia="Times New Roman" w:hAnsi="Times New Roman" w:cs="Times New Roman"/>
          <w:shd w:val="clear" w:color="auto" w:fill="FEFEFE"/>
          <w:lang w:eastAsia="bg-BG"/>
        </w:rPr>
        <w:t>.</w:t>
      </w:r>
    </w:p>
    <w:p w:rsidR="002E0ED0" w:rsidRPr="003D0369" w:rsidRDefault="002E0ED0" w:rsidP="00275C26">
      <w:pPr>
        <w:pStyle w:val="ListParagraph"/>
        <w:numPr>
          <w:ilvl w:val="0"/>
          <w:numId w:val="25"/>
        </w:numPr>
        <w:tabs>
          <w:tab w:val="left" w:pos="851"/>
        </w:tabs>
        <w:spacing w:after="0" w:line="240" w:lineRule="auto"/>
        <w:ind w:left="0" w:firstLine="567"/>
        <w:jc w:val="both"/>
        <w:rPr>
          <w:rFonts w:ascii="Times New Roman" w:eastAsia="Times New Roman" w:hAnsi="Times New Roman"/>
          <w:shd w:val="clear" w:color="auto" w:fill="FEFEFE"/>
          <w:lang w:val="en-US" w:eastAsia="bg-BG"/>
        </w:rPr>
      </w:pPr>
      <w:r w:rsidRPr="003D0369">
        <w:rPr>
          <w:rFonts w:ascii="Times New Roman" w:eastAsia="Times New Roman" w:hAnsi="Times New Roman"/>
          <w:shd w:val="clear" w:color="auto" w:fill="FEFEFE"/>
          <w:lang w:val="en-US" w:eastAsia="bg-BG"/>
        </w:rPr>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 модернизация и обновяване на републиканската пътна мрежа и осигуряване на добро експлоатационно състояние и ниво на безопасност на съществуващата пътна мрежа. Цели се осигуряване на съпоставимо с европейската практика високо ниво на транспортна достъпност и мобилност за територията на Република България, обвързано с ефективно проектиране, изграждане, управление, поддържане и ремонт на пътните инфраструктурни проекти, финансирани от фондовете на Европейския съюз;</w:t>
      </w:r>
    </w:p>
    <w:p w:rsidR="00182062" w:rsidRPr="003D0369" w:rsidRDefault="00182062" w:rsidP="00275C26">
      <w:pPr>
        <w:pStyle w:val="ListParagraph"/>
        <w:numPr>
          <w:ilvl w:val="0"/>
          <w:numId w:val="25"/>
        </w:numPr>
        <w:tabs>
          <w:tab w:val="left" w:pos="851"/>
        </w:tabs>
        <w:spacing w:after="0" w:line="240" w:lineRule="auto"/>
        <w:ind w:left="0" w:firstLine="567"/>
        <w:jc w:val="both"/>
        <w:rPr>
          <w:rFonts w:ascii="Times New Roman" w:hAnsi="Times New Roman"/>
        </w:rPr>
      </w:pPr>
      <w:r w:rsidRPr="003D0369">
        <w:rPr>
          <w:rFonts w:ascii="Times New Roman" w:hAnsi="Times New Roman"/>
        </w:rPr>
        <w:t>Постигането на съпоставимо с европейската практика високо ниво на транспортна достъпност и мобилност за територията на Република България е обвързано с продължаващото успешно и ефективно проектиране, изграждане, управление, поддържане и ремонт на пътните инфраструктурни проекти;</w:t>
      </w:r>
    </w:p>
    <w:p w:rsidR="002E0ED0" w:rsidRPr="003D0369" w:rsidRDefault="002E0ED0" w:rsidP="00275C26">
      <w:pPr>
        <w:pStyle w:val="ListParagraph"/>
        <w:numPr>
          <w:ilvl w:val="0"/>
          <w:numId w:val="25"/>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shd w:val="clear" w:color="auto" w:fill="FEFEFE"/>
          <w:lang w:val="en-US" w:eastAsia="bg-BG"/>
        </w:rPr>
        <w:t xml:space="preserve">Оказване </w:t>
      </w:r>
      <w:r w:rsidR="00C401D0" w:rsidRPr="003D0369">
        <w:rPr>
          <w:rFonts w:ascii="Times New Roman" w:eastAsia="Times New Roman" w:hAnsi="Times New Roman"/>
          <w:shd w:val="clear" w:color="auto" w:fill="FEFEFE"/>
          <w:lang w:val="en-US" w:eastAsia="bg-BG"/>
        </w:rPr>
        <w:t>на съдействие на общините за подобряване на жизнената среда по проекти, стартирали в предходни години и нови инфраструктурни обекти</w:t>
      </w:r>
      <w:r w:rsidR="00C401D0" w:rsidRPr="003D0369">
        <w:rPr>
          <w:rFonts w:ascii="Times New Roman" w:eastAsia="Times New Roman" w:hAnsi="Times New Roman"/>
          <w:shd w:val="clear" w:color="auto" w:fill="FEFEFE"/>
          <w:lang w:eastAsia="bg-BG"/>
        </w:rPr>
        <w:t>;</w:t>
      </w:r>
    </w:p>
    <w:p w:rsidR="00D65822" w:rsidRDefault="002D0DC4" w:rsidP="00275C26">
      <w:pPr>
        <w:pStyle w:val="ListParagraph"/>
        <w:numPr>
          <w:ilvl w:val="0"/>
          <w:numId w:val="25"/>
        </w:numPr>
        <w:tabs>
          <w:tab w:val="left" w:pos="851"/>
        </w:tabs>
        <w:spacing w:after="0" w:line="240" w:lineRule="auto"/>
        <w:ind w:left="0" w:firstLine="567"/>
        <w:rPr>
          <w:rFonts w:ascii="Times New Roman" w:eastAsia="Times New Roman" w:hAnsi="Times New Roman"/>
          <w:lang w:eastAsia="bg-BG"/>
        </w:rPr>
      </w:pPr>
      <w:r w:rsidRPr="003D0369">
        <w:rPr>
          <w:rFonts w:ascii="Times New Roman" w:eastAsia="Times New Roman" w:hAnsi="Times New Roman"/>
          <w:lang w:eastAsia="bg-BG"/>
        </w:rPr>
        <w:t>Осигуряване на актуална информация за общинската пътна мрежа.</w:t>
      </w:r>
    </w:p>
    <w:p w:rsidR="00275C26" w:rsidRPr="00275C26" w:rsidRDefault="00275C26" w:rsidP="00275C26">
      <w:pPr>
        <w:tabs>
          <w:tab w:val="left" w:pos="851"/>
        </w:tabs>
        <w:spacing w:after="0" w:line="240" w:lineRule="auto"/>
        <w:ind w:left="567"/>
        <w:rPr>
          <w:rFonts w:ascii="Times New Roman" w:eastAsia="Times New Roman" w:hAnsi="Times New Roman"/>
          <w:lang w:eastAsia="bg-BG"/>
        </w:rPr>
      </w:pPr>
    </w:p>
    <w:p w:rsidR="009A6549" w:rsidRDefault="009A6549" w:rsidP="00275C26">
      <w:pPr>
        <w:numPr>
          <w:ilvl w:val="0"/>
          <w:numId w:val="15"/>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Целеви стойности по показателите за изпълнение</w:t>
      </w:r>
    </w:p>
    <w:p w:rsidR="004C5DA8" w:rsidRPr="004C5DA8" w:rsidRDefault="004C5DA8" w:rsidP="00275C26">
      <w:pPr>
        <w:tabs>
          <w:tab w:val="left" w:pos="851"/>
        </w:tabs>
        <w:spacing w:after="0" w:line="240" w:lineRule="auto"/>
        <w:ind w:left="567"/>
        <w:contextualSpacing/>
        <w:jc w:val="both"/>
        <w:rPr>
          <w:rFonts w:ascii="Times New Roman" w:eastAsia="Calibri" w:hAnsi="Times New Roman" w:cs="Times New Roman"/>
          <w:b/>
          <w:i/>
          <w:color w:val="0000CC"/>
          <w:sz w:val="10"/>
        </w:rPr>
      </w:pPr>
    </w:p>
    <w:tbl>
      <w:tblPr>
        <w:tblW w:w="10080" w:type="dxa"/>
        <w:tblInd w:w="55" w:type="dxa"/>
        <w:tblLayout w:type="fixed"/>
        <w:tblCellMar>
          <w:left w:w="70" w:type="dxa"/>
          <w:right w:w="70" w:type="dxa"/>
        </w:tblCellMar>
        <w:tblLook w:val="04A0" w:firstRow="1" w:lastRow="0" w:firstColumn="1" w:lastColumn="0" w:noHBand="0" w:noVBand="1"/>
      </w:tblPr>
      <w:tblGrid>
        <w:gridCol w:w="6252"/>
        <w:gridCol w:w="825"/>
        <w:gridCol w:w="1129"/>
        <w:gridCol w:w="945"/>
        <w:gridCol w:w="929"/>
      </w:tblGrid>
      <w:tr w:rsidR="0011374E" w:rsidRPr="0011374E" w:rsidTr="00D85B54">
        <w:trPr>
          <w:trHeight w:val="300"/>
        </w:trPr>
        <w:tc>
          <w:tcPr>
            <w:tcW w:w="10080"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rsidR="0011374E" w:rsidRPr="00842A91" w:rsidRDefault="0011374E" w:rsidP="00275C26">
            <w:pPr>
              <w:spacing w:after="0" w:line="240" w:lineRule="auto"/>
              <w:ind w:left="-57" w:right="-57"/>
              <w:jc w:val="center"/>
              <w:rPr>
                <w:rFonts w:ascii="Times New Roman" w:eastAsia="Times New Roman" w:hAnsi="Times New Roman" w:cs="Times New Roman"/>
                <w:b/>
                <w:bCs/>
                <w:color w:val="000000"/>
                <w:sz w:val="18"/>
                <w:szCs w:val="18"/>
                <w:lang w:eastAsia="bg-BG"/>
              </w:rPr>
            </w:pPr>
            <w:r w:rsidRPr="00842A91">
              <w:rPr>
                <w:rFonts w:ascii="Times New Roman" w:eastAsia="Times New Roman" w:hAnsi="Times New Roman" w:cs="Times New Roman"/>
                <w:b/>
                <w:bCs/>
                <w:color w:val="000000"/>
                <w:sz w:val="18"/>
                <w:szCs w:val="18"/>
                <w:lang w:eastAsia="bg-BG"/>
              </w:rPr>
              <w:t xml:space="preserve">ПОКАЗАТЕЛИ ЗА ИЗПЪЛНЕНИЕ </w:t>
            </w:r>
          </w:p>
        </w:tc>
      </w:tr>
      <w:tr w:rsidR="0011374E" w:rsidRPr="0011374E" w:rsidTr="00420D96">
        <w:trPr>
          <w:trHeight w:val="145"/>
        </w:trPr>
        <w:tc>
          <w:tcPr>
            <w:tcW w:w="6252" w:type="dxa"/>
            <w:tcBorders>
              <w:top w:val="nil"/>
              <w:left w:val="single" w:sz="4" w:space="0" w:color="auto"/>
              <w:bottom w:val="single" w:sz="4" w:space="0" w:color="auto"/>
              <w:right w:val="single" w:sz="4" w:space="0" w:color="auto"/>
            </w:tcBorders>
            <w:shd w:val="clear" w:color="000000" w:fill="FFCC99"/>
            <w:vAlign w:val="center"/>
            <w:hideMark/>
          </w:tcPr>
          <w:p w:rsidR="0011374E" w:rsidRPr="00842A91" w:rsidRDefault="0011374E" w:rsidP="00275C26">
            <w:pPr>
              <w:spacing w:after="0" w:line="240" w:lineRule="auto"/>
              <w:ind w:left="-57" w:right="-57"/>
              <w:jc w:val="center"/>
              <w:rPr>
                <w:rFonts w:ascii="Times New Roman" w:eastAsia="Times New Roman" w:hAnsi="Times New Roman" w:cs="Times New Roman"/>
                <w:b/>
                <w:bCs/>
                <w:color w:val="000000"/>
                <w:sz w:val="18"/>
                <w:szCs w:val="18"/>
                <w:lang w:eastAsia="bg-BG"/>
              </w:rPr>
            </w:pPr>
            <w:r w:rsidRPr="00842A91">
              <w:rPr>
                <w:rFonts w:ascii="Times New Roman" w:eastAsia="Times New Roman" w:hAnsi="Times New Roman" w:cs="Times New Roman"/>
                <w:b/>
                <w:bCs/>
                <w:color w:val="000000"/>
                <w:sz w:val="18"/>
                <w:szCs w:val="18"/>
                <w:lang w:eastAsia="bg-BG"/>
              </w:rPr>
              <w:t>2100.02.01 Бюджетна програма „Рехабилитация и изграждане на пътна инфраструктура“</w:t>
            </w:r>
          </w:p>
        </w:tc>
        <w:tc>
          <w:tcPr>
            <w:tcW w:w="825" w:type="dxa"/>
            <w:tcBorders>
              <w:top w:val="nil"/>
              <w:left w:val="nil"/>
              <w:bottom w:val="single" w:sz="4" w:space="0" w:color="auto"/>
              <w:right w:val="single" w:sz="4" w:space="0" w:color="auto"/>
            </w:tcBorders>
            <w:shd w:val="clear" w:color="000000" w:fill="FFCC99"/>
            <w:vAlign w:val="center"/>
            <w:hideMark/>
          </w:tcPr>
          <w:p w:rsidR="0011374E" w:rsidRPr="00842A91" w:rsidRDefault="0011374E" w:rsidP="00275C26">
            <w:pPr>
              <w:spacing w:after="0" w:line="240" w:lineRule="auto"/>
              <w:ind w:left="-57" w:right="-57"/>
              <w:jc w:val="center"/>
              <w:rPr>
                <w:rFonts w:ascii="Times New Roman" w:eastAsia="Times New Roman" w:hAnsi="Times New Roman" w:cs="Times New Roman"/>
                <w:b/>
                <w:bCs/>
                <w:color w:val="000000"/>
                <w:sz w:val="18"/>
                <w:szCs w:val="18"/>
                <w:lang w:eastAsia="bg-BG"/>
              </w:rPr>
            </w:pPr>
            <w:r w:rsidRPr="00842A91">
              <w:rPr>
                <w:rFonts w:ascii="Times New Roman" w:eastAsia="Times New Roman" w:hAnsi="Times New Roman" w:cs="Times New Roman"/>
                <w:b/>
                <w:bCs/>
                <w:color w:val="000000"/>
                <w:sz w:val="18"/>
                <w:szCs w:val="18"/>
                <w:lang w:eastAsia="bg-BG"/>
              </w:rPr>
              <w:t> </w:t>
            </w:r>
          </w:p>
        </w:tc>
        <w:tc>
          <w:tcPr>
            <w:tcW w:w="3003" w:type="dxa"/>
            <w:gridSpan w:val="3"/>
            <w:tcBorders>
              <w:top w:val="single" w:sz="4" w:space="0" w:color="auto"/>
              <w:left w:val="nil"/>
              <w:bottom w:val="single" w:sz="4" w:space="0" w:color="auto"/>
              <w:right w:val="single" w:sz="4" w:space="0" w:color="auto"/>
            </w:tcBorders>
            <w:shd w:val="clear" w:color="000000" w:fill="FFCC99"/>
            <w:vAlign w:val="center"/>
            <w:hideMark/>
          </w:tcPr>
          <w:p w:rsidR="0011374E" w:rsidRPr="00842A91" w:rsidRDefault="0011374E" w:rsidP="00275C26">
            <w:pPr>
              <w:spacing w:after="0" w:line="240" w:lineRule="auto"/>
              <w:ind w:left="-57" w:right="-57"/>
              <w:jc w:val="center"/>
              <w:rPr>
                <w:rFonts w:ascii="Times New Roman" w:eastAsia="Times New Roman" w:hAnsi="Times New Roman" w:cs="Times New Roman"/>
                <w:b/>
                <w:bCs/>
                <w:color w:val="000000"/>
                <w:sz w:val="18"/>
                <w:szCs w:val="18"/>
                <w:lang w:eastAsia="bg-BG"/>
              </w:rPr>
            </w:pPr>
            <w:r w:rsidRPr="00842A91">
              <w:rPr>
                <w:rFonts w:ascii="Times New Roman" w:eastAsia="Times New Roman" w:hAnsi="Times New Roman" w:cs="Times New Roman"/>
                <w:b/>
                <w:bCs/>
                <w:color w:val="000000"/>
                <w:sz w:val="18"/>
                <w:szCs w:val="18"/>
                <w:lang w:eastAsia="bg-BG"/>
              </w:rPr>
              <w:t>Целева стойност</w:t>
            </w:r>
          </w:p>
        </w:tc>
      </w:tr>
      <w:tr w:rsidR="0011374E" w:rsidRPr="0011374E" w:rsidTr="00420D96">
        <w:trPr>
          <w:trHeight w:val="60"/>
        </w:trPr>
        <w:tc>
          <w:tcPr>
            <w:tcW w:w="6252" w:type="dxa"/>
            <w:tcBorders>
              <w:top w:val="nil"/>
              <w:left w:val="single" w:sz="4" w:space="0" w:color="auto"/>
              <w:bottom w:val="single" w:sz="4" w:space="0" w:color="auto"/>
              <w:right w:val="single" w:sz="4" w:space="0" w:color="auto"/>
            </w:tcBorders>
            <w:shd w:val="clear" w:color="000000" w:fill="FFCC99"/>
            <w:vAlign w:val="center"/>
            <w:hideMark/>
          </w:tcPr>
          <w:p w:rsidR="0011374E" w:rsidRPr="00842A91" w:rsidRDefault="0011374E" w:rsidP="00275C26">
            <w:pPr>
              <w:spacing w:after="0" w:line="240" w:lineRule="auto"/>
              <w:ind w:left="-57" w:right="-57"/>
              <w:jc w:val="center"/>
              <w:rPr>
                <w:rFonts w:ascii="Times New Roman" w:eastAsia="Times New Roman" w:hAnsi="Times New Roman" w:cs="Times New Roman"/>
                <w:b/>
                <w:bCs/>
                <w:color w:val="000000"/>
                <w:sz w:val="18"/>
                <w:szCs w:val="18"/>
                <w:lang w:eastAsia="bg-BG"/>
              </w:rPr>
            </w:pPr>
            <w:r w:rsidRPr="00842A91">
              <w:rPr>
                <w:rFonts w:ascii="Times New Roman" w:eastAsia="Times New Roman" w:hAnsi="Times New Roman" w:cs="Times New Roman"/>
                <w:b/>
                <w:bCs/>
                <w:color w:val="000000"/>
                <w:sz w:val="18"/>
                <w:szCs w:val="18"/>
                <w:lang w:eastAsia="bg-BG"/>
              </w:rPr>
              <w:t>Показатели за изпълнение</w:t>
            </w:r>
          </w:p>
        </w:tc>
        <w:tc>
          <w:tcPr>
            <w:tcW w:w="825" w:type="dxa"/>
            <w:tcBorders>
              <w:top w:val="nil"/>
              <w:left w:val="nil"/>
              <w:bottom w:val="single" w:sz="4" w:space="0" w:color="auto"/>
              <w:right w:val="single" w:sz="4" w:space="0" w:color="auto"/>
            </w:tcBorders>
            <w:shd w:val="clear" w:color="000000" w:fill="FFCC99"/>
            <w:vAlign w:val="center"/>
            <w:hideMark/>
          </w:tcPr>
          <w:p w:rsidR="0011374E" w:rsidRPr="00D85B54" w:rsidRDefault="0011374E" w:rsidP="00275C26">
            <w:pPr>
              <w:spacing w:after="0" w:line="240" w:lineRule="auto"/>
              <w:ind w:left="-57" w:right="-57"/>
              <w:jc w:val="center"/>
              <w:rPr>
                <w:rFonts w:ascii="Times New Roman" w:eastAsia="Times New Roman" w:hAnsi="Times New Roman" w:cs="Times New Roman"/>
                <w:b/>
                <w:bCs/>
                <w:color w:val="000000"/>
                <w:sz w:val="12"/>
                <w:szCs w:val="18"/>
                <w:lang w:eastAsia="bg-BG"/>
              </w:rPr>
            </w:pPr>
            <w:r w:rsidRPr="00D85B54">
              <w:rPr>
                <w:rFonts w:ascii="Times New Roman" w:eastAsia="Times New Roman" w:hAnsi="Times New Roman" w:cs="Times New Roman"/>
                <w:b/>
                <w:bCs/>
                <w:color w:val="000000"/>
                <w:sz w:val="12"/>
                <w:szCs w:val="18"/>
                <w:lang w:eastAsia="bg-BG"/>
              </w:rPr>
              <w:t>Мерна единица</w:t>
            </w:r>
          </w:p>
        </w:tc>
        <w:tc>
          <w:tcPr>
            <w:tcW w:w="1129" w:type="dxa"/>
            <w:tcBorders>
              <w:top w:val="nil"/>
              <w:left w:val="nil"/>
              <w:bottom w:val="single" w:sz="4" w:space="0" w:color="auto"/>
              <w:right w:val="single" w:sz="4" w:space="0" w:color="auto"/>
            </w:tcBorders>
            <w:shd w:val="clear" w:color="000000" w:fill="FFCC99"/>
            <w:vAlign w:val="center"/>
            <w:hideMark/>
          </w:tcPr>
          <w:p w:rsidR="0011374E" w:rsidRPr="00842A91" w:rsidRDefault="0011374E" w:rsidP="00275C26">
            <w:pPr>
              <w:spacing w:after="0" w:line="240" w:lineRule="auto"/>
              <w:ind w:left="-57" w:right="-57"/>
              <w:jc w:val="center"/>
              <w:rPr>
                <w:rFonts w:ascii="Times New Roman" w:eastAsia="Times New Roman" w:hAnsi="Times New Roman" w:cs="Times New Roman"/>
                <w:b/>
                <w:bCs/>
                <w:i/>
                <w:iCs/>
                <w:color w:val="000000"/>
                <w:sz w:val="18"/>
                <w:szCs w:val="18"/>
                <w:lang w:eastAsia="bg-BG"/>
              </w:rPr>
            </w:pPr>
            <w:r w:rsidRPr="00842A91">
              <w:rPr>
                <w:rFonts w:ascii="Times New Roman" w:eastAsia="Times New Roman" w:hAnsi="Times New Roman" w:cs="Times New Roman"/>
                <w:b/>
                <w:bCs/>
                <w:i/>
                <w:iCs/>
                <w:color w:val="000000"/>
                <w:sz w:val="18"/>
                <w:szCs w:val="18"/>
                <w:lang w:eastAsia="bg-BG"/>
              </w:rPr>
              <w:t>Про</w:t>
            </w:r>
            <w:r w:rsidR="00B56CC8" w:rsidRPr="00842A91">
              <w:rPr>
                <w:rFonts w:ascii="Times New Roman" w:eastAsia="Times New Roman" w:hAnsi="Times New Roman" w:cs="Times New Roman"/>
                <w:b/>
                <w:bCs/>
                <w:i/>
                <w:iCs/>
                <w:color w:val="000000"/>
                <w:sz w:val="18"/>
                <w:szCs w:val="18"/>
                <w:lang w:eastAsia="bg-BG"/>
              </w:rPr>
              <w:t>ект    2021</w:t>
            </w:r>
            <w:r w:rsidRPr="00842A91">
              <w:rPr>
                <w:rFonts w:ascii="Times New Roman" w:eastAsia="Times New Roman" w:hAnsi="Times New Roman" w:cs="Times New Roman"/>
                <w:b/>
                <w:bCs/>
                <w:i/>
                <w:iCs/>
                <w:color w:val="000000"/>
                <w:sz w:val="18"/>
                <w:szCs w:val="18"/>
                <w:lang w:eastAsia="bg-BG"/>
              </w:rPr>
              <w:t xml:space="preserve"> г.</w:t>
            </w:r>
          </w:p>
        </w:tc>
        <w:tc>
          <w:tcPr>
            <w:tcW w:w="945" w:type="dxa"/>
            <w:tcBorders>
              <w:top w:val="nil"/>
              <w:left w:val="nil"/>
              <w:bottom w:val="single" w:sz="4" w:space="0" w:color="auto"/>
              <w:right w:val="single" w:sz="4" w:space="0" w:color="auto"/>
            </w:tcBorders>
            <w:shd w:val="clear" w:color="000000" w:fill="FFCC99"/>
            <w:vAlign w:val="center"/>
            <w:hideMark/>
          </w:tcPr>
          <w:p w:rsidR="0011374E" w:rsidRPr="00842A91" w:rsidRDefault="0011374E" w:rsidP="00275C26">
            <w:pPr>
              <w:spacing w:after="0" w:line="240" w:lineRule="auto"/>
              <w:ind w:left="-57" w:right="-57"/>
              <w:jc w:val="center"/>
              <w:rPr>
                <w:rFonts w:ascii="Times New Roman" w:eastAsia="Times New Roman" w:hAnsi="Times New Roman" w:cs="Times New Roman"/>
                <w:b/>
                <w:bCs/>
                <w:i/>
                <w:iCs/>
                <w:color w:val="000000"/>
                <w:sz w:val="18"/>
                <w:szCs w:val="18"/>
                <w:lang w:eastAsia="bg-BG"/>
              </w:rPr>
            </w:pPr>
            <w:r w:rsidRPr="00842A91">
              <w:rPr>
                <w:rFonts w:ascii="Times New Roman" w:eastAsia="Times New Roman" w:hAnsi="Times New Roman" w:cs="Times New Roman"/>
                <w:b/>
                <w:bCs/>
                <w:i/>
                <w:iCs/>
                <w:color w:val="000000"/>
                <w:sz w:val="18"/>
                <w:szCs w:val="18"/>
                <w:lang w:eastAsia="bg-BG"/>
              </w:rPr>
              <w:t>П</w:t>
            </w:r>
            <w:r w:rsidR="00B56CC8" w:rsidRPr="00842A91">
              <w:rPr>
                <w:rFonts w:ascii="Times New Roman" w:eastAsia="Times New Roman" w:hAnsi="Times New Roman" w:cs="Times New Roman"/>
                <w:b/>
                <w:bCs/>
                <w:i/>
                <w:iCs/>
                <w:color w:val="000000"/>
                <w:sz w:val="18"/>
                <w:szCs w:val="18"/>
                <w:lang w:eastAsia="bg-BG"/>
              </w:rPr>
              <w:t>рогноза 2022</w:t>
            </w:r>
            <w:r w:rsidRPr="00842A91">
              <w:rPr>
                <w:rFonts w:ascii="Times New Roman" w:eastAsia="Times New Roman" w:hAnsi="Times New Roman" w:cs="Times New Roman"/>
                <w:b/>
                <w:bCs/>
                <w:i/>
                <w:iCs/>
                <w:color w:val="000000"/>
                <w:sz w:val="18"/>
                <w:szCs w:val="18"/>
                <w:lang w:eastAsia="bg-BG"/>
              </w:rPr>
              <w:t xml:space="preserve"> г.</w:t>
            </w:r>
          </w:p>
        </w:tc>
        <w:tc>
          <w:tcPr>
            <w:tcW w:w="929" w:type="dxa"/>
            <w:tcBorders>
              <w:top w:val="nil"/>
              <w:left w:val="nil"/>
              <w:bottom w:val="single" w:sz="4" w:space="0" w:color="auto"/>
              <w:right w:val="single" w:sz="4" w:space="0" w:color="auto"/>
            </w:tcBorders>
            <w:shd w:val="clear" w:color="000000" w:fill="FFCC99"/>
            <w:vAlign w:val="center"/>
            <w:hideMark/>
          </w:tcPr>
          <w:p w:rsidR="0011374E" w:rsidRPr="00842A91" w:rsidRDefault="00B56CC8" w:rsidP="00275C26">
            <w:pPr>
              <w:spacing w:after="0" w:line="240" w:lineRule="auto"/>
              <w:ind w:left="-57" w:right="-57"/>
              <w:jc w:val="center"/>
              <w:rPr>
                <w:rFonts w:ascii="Times New Roman" w:eastAsia="Times New Roman" w:hAnsi="Times New Roman" w:cs="Times New Roman"/>
                <w:b/>
                <w:bCs/>
                <w:i/>
                <w:iCs/>
                <w:color w:val="000000"/>
                <w:sz w:val="18"/>
                <w:szCs w:val="18"/>
                <w:lang w:eastAsia="bg-BG"/>
              </w:rPr>
            </w:pPr>
            <w:r w:rsidRPr="00842A91">
              <w:rPr>
                <w:rFonts w:ascii="Times New Roman" w:eastAsia="Times New Roman" w:hAnsi="Times New Roman" w:cs="Times New Roman"/>
                <w:b/>
                <w:bCs/>
                <w:i/>
                <w:iCs/>
                <w:color w:val="000000"/>
                <w:sz w:val="18"/>
                <w:szCs w:val="18"/>
                <w:lang w:eastAsia="bg-BG"/>
              </w:rPr>
              <w:t>Прогноза 2023</w:t>
            </w:r>
            <w:r w:rsidR="0011374E" w:rsidRPr="00842A91">
              <w:rPr>
                <w:rFonts w:ascii="Times New Roman" w:eastAsia="Times New Roman" w:hAnsi="Times New Roman" w:cs="Times New Roman"/>
                <w:b/>
                <w:bCs/>
                <w:i/>
                <w:iCs/>
                <w:color w:val="000000"/>
                <w:sz w:val="18"/>
                <w:szCs w:val="18"/>
                <w:lang w:eastAsia="bg-BG"/>
              </w:rPr>
              <w:t xml:space="preserve"> г.</w:t>
            </w:r>
          </w:p>
        </w:tc>
      </w:tr>
      <w:tr w:rsidR="0011374E" w:rsidRPr="0011374E" w:rsidTr="00D85B54">
        <w:trPr>
          <w:trHeight w:val="60"/>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right="-57"/>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val="en-US" w:eastAsia="bg-BG"/>
              </w:rPr>
              <w:t>1. Средна гъстота на Републиканската пътна мрежа /РПМ/</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right="-57"/>
              <w:jc w:val="center"/>
              <w:rPr>
                <w:rFonts w:ascii="Times New Roman" w:eastAsia="Times New Roman" w:hAnsi="Times New Roman" w:cs="Times New Roman"/>
                <w:color w:val="000000"/>
                <w:sz w:val="12"/>
                <w:szCs w:val="18"/>
                <w:lang w:eastAsia="bg-BG"/>
              </w:rPr>
            </w:pPr>
            <w:r w:rsidRPr="00D85B54">
              <w:rPr>
                <w:rFonts w:ascii="Times New Roman" w:eastAsia="Times New Roman" w:hAnsi="Times New Roman" w:cs="Times New Roman"/>
                <w:color w:val="000000"/>
                <w:sz w:val="12"/>
                <w:szCs w:val="18"/>
                <w:lang w:eastAsia="bg-BG"/>
              </w:rPr>
              <w:t>Км/1 000 км</w:t>
            </w:r>
            <w:r w:rsidRPr="00D85B54">
              <w:rPr>
                <w:rFonts w:ascii="Times New Roman" w:eastAsia="Times New Roman" w:hAnsi="Times New Roman" w:cs="Times New Roman"/>
                <w:color w:val="000000"/>
                <w:sz w:val="12"/>
                <w:szCs w:val="18"/>
                <w:vertAlign w:val="superscript"/>
                <w:lang w:eastAsia="bg-BG"/>
              </w:rPr>
              <w:t>2</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179.95</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179.95</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179.95</w:t>
            </w:r>
          </w:p>
        </w:tc>
      </w:tr>
      <w:tr w:rsidR="0011374E" w:rsidRPr="0011374E" w:rsidTr="00D85B54">
        <w:trPr>
          <w:trHeight w:val="272"/>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right="-57"/>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val="en-US" w:eastAsia="bg-BG"/>
              </w:rPr>
              <w:t>2. Обща дължина на магистрална, високоскоростна пътна мрежа и пътни връзки</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right="-57"/>
              <w:jc w:val="center"/>
              <w:rPr>
                <w:rFonts w:ascii="Times New Roman" w:eastAsia="Times New Roman" w:hAnsi="Times New Roman" w:cs="Times New Roman"/>
                <w:color w:val="000000"/>
                <w:sz w:val="12"/>
                <w:szCs w:val="18"/>
                <w:lang w:eastAsia="bg-BG"/>
              </w:rPr>
            </w:pPr>
            <w:r w:rsidRPr="00D85B54">
              <w:rPr>
                <w:rFonts w:ascii="Times New Roman" w:eastAsia="Times New Roman" w:hAnsi="Times New Roman" w:cs="Times New Roman"/>
                <w:color w:val="000000"/>
                <w:sz w:val="12"/>
                <w:szCs w:val="18"/>
                <w:lang w:eastAsia="bg-BG"/>
              </w:rPr>
              <w:t>Км.</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22,41</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24,731</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195,49</w:t>
            </w:r>
          </w:p>
        </w:tc>
      </w:tr>
      <w:tr w:rsidR="0011374E" w:rsidRPr="0011374E" w:rsidTr="00D85B54">
        <w:trPr>
          <w:trHeight w:val="124"/>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val="en-US" w:eastAsia="bg-BG"/>
              </w:rPr>
              <w:t>3. Въведени в експлоатация рехабилитирани пътни участъци</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right="-57"/>
              <w:jc w:val="center"/>
              <w:rPr>
                <w:rFonts w:ascii="Times New Roman" w:eastAsia="Times New Roman" w:hAnsi="Times New Roman" w:cs="Times New Roman"/>
                <w:color w:val="000000"/>
                <w:sz w:val="12"/>
                <w:szCs w:val="18"/>
                <w:lang w:eastAsia="bg-BG"/>
              </w:rPr>
            </w:pPr>
            <w:r w:rsidRPr="00D85B54">
              <w:rPr>
                <w:rFonts w:ascii="Times New Roman" w:eastAsia="Times New Roman" w:hAnsi="Times New Roman" w:cs="Times New Roman"/>
                <w:color w:val="000000"/>
                <w:sz w:val="12"/>
                <w:szCs w:val="18"/>
                <w:lang w:eastAsia="bg-BG"/>
              </w:rPr>
              <w:t>Км.</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174.88</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123.40</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125.55</w:t>
            </w:r>
          </w:p>
        </w:tc>
      </w:tr>
      <w:tr w:rsidR="005C21FA" w:rsidRPr="0011374E" w:rsidTr="00D85B54">
        <w:trPr>
          <w:trHeight w:val="197"/>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1FA" w:rsidRPr="00D85B54" w:rsidRDefault="005C21FA" w:rsidP="00275C26">
            <w:pPr>
              <w:spacing w:after="0" w:line="240" w:lineRule="auto"/>
              <w:ind w:left="-57" w:right="-57"/>
              <w:jc w:val="both"/>
              <w:rPr>
                <w:rFonts w:ascii="Times New Roman" w:eastAsia="Times New Roman" w:hAnsi="Times New Roman" w:cs="Times New Roman"/>
                <w:color w:val="000000"/>
                <w:sz w:val="18"/>
                <w:szCs w:val="18"/>
                <w:lang w:val="en-US" w:eastAsia="bg-BG"/>
              </w:rPr>
            </w:pPr>
            <w:r w:rsidRPr="00D85B54">
              <w:rPr>
                <w:rFonts w:ascii="Times New Roman" w:eastAsia="Times New Roman" w:hAnsi="Times New Roman" w:cs="Times New Roman"/>
                <w:color w:val="000000"/>
                <w:sz w:val="18"/>
                <w:szCs w:val="18"/>
                <w:lang w:val="en-US" w:eastAsia="bg-BG"/>
              </w:rPr>
              <w:t>4. Конструктивни качества на пътни настилки</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5C21FA" w:rsidRPr="00D85B54" w:rsidRDefault="005C21FA" w:rsidP="00275C26">
            <w:pPr>
              <w:spacing w:after="0" w:line="240" w:lineRule="auto"/>
              <w:ind w:left="-57" w:right="-57"/>
              <w:jc w:val="both"/>
              <w:rPr>
                <w:rFonts w:ascii="Times New Roman" w:eastAsia="Times New Roman" w:hAnsi="Times New Roman" w:cs="Times New Roman"/>
                <w:color w:val="000000"/>
                <w:sz w:val="12"/>
                <w:szCs w:val="18"/>
                <w:lang w:val="en-US" w:eastAsia="bg-BG"/>
              </w:rPr>
            </w:pPr>
            <w:r w:rsidRPr="00D85B54">
              <w:rPr>
                <w:rFonts w:ascii="Times New Roman" w:eastAsia="Times New Roman" w:hAnsi="Times New Roman" w:cs="Times New Roman"/>
                <w:color w:val="000000"/>
                <w:sz w:val="12"/>
                <w:szCs w:val="18"/>
                <w:lang w:val="en-US" w:eastAsia="bg-BG"/>
              </w:rPr>
              <w:t>Обсл. км.</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5C21FA" w:rsidRPr="00D85B54" w:rsidRDefault="005C21FA" w:rsidP="00275C26">
            <w:pPr>
              <w:spacing w:after="0" w:line="240" w:lineRule="auto"/>
              <w:ind w:left="-57" w:right="-57"/>
              <w:jc w:val="right"/>
              <w:rPr>
                <w:rFonts w:ascii="Times New Roman" w:eastAsia="Times New Roman" w:hAnsi="Times New Roman" w:cs="Times New Roman"/>
                <w:color w:val="000000"/>
                <w:sz w:val="18"/>
                <w:szCs w:val="18"/>
                <w:lang w:val="en-US" w:eastAsia="bg-BG"/>
              </w:rPr>
            </w:pPr>
            <w:r w:rsidRPr="00D85B54">
              <w:rPr>
                <w:rFonts w:ascii="Times New Roman" w:eastAsia="Times New Roman" w:hAnsi="Times New Roman" w:cs="Times New Roman"/>
                <w:color w:val="000000"/>
                <w:sz w:val="18"/>
                <w:szCs w:val="18"/>
                <w:lang w:val="en-US" w:eastAsia="bg-BG"/>
              </w:rPr>
              <w:t>500</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5C21FA" w:rsidRPr="00D85B54" w:rsidRDefault="005C21FA" w:rsidP="00275C26">
            <w:pPr>
              <w:spacing w:after="0" w:line="240" w:lineRule="auto"/>
              <w:ind w:left="-57" w:right="-57"/>
              <w:jc w:val="right"/>
              <w:rPr>
                <w:rFonts w:ascii="Times New Roman" w:eastAsia="Times New Roman" w:hAnsi="Times New Roman" w:cs="Times New Roman"/>
                <w:color w:val="000000"/>
                <w:sz w:val="18"/>
                <w:szCs w:val="18"/>
                <w:lang w:val="en-US" w:eastAsia="bg-BG"/>
              </w:rPr>
            </w:pPr>
            <w:r w:rsidRPr="00D85B54">
              <w:rPr>
                <w:rFonts w:ascii="Times New Roman" w:eastAsia="Times New Roman" w:hAnsi="Times New Roman" w:cs="Times New Roman"/>
                <w:color w:val="000000"/>
                <w:sz w:val="18"/>
                <w:szCs w:val="18"/>
                <w:lang w:val="en-US" w:eastAsia="bg-BG"/>
              </w:rPr>
              <w:t>500</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5C21FA" w:rsidRPr="00D85B54" w:rsidRDefault="005C21FA" w:rsidP="00275C26">
            <w:pPr>
              <w:spacing w:after="0" w:line="240" w:lineRule="auto"/>
              <w:ind w:left="-57" w:right="-57"/>
              <w:jc w:val="right"/>
              <w:rPr>
                <w:rFonts w:ascii="Times New Roman" w:eastAsia="Times New Roman" w:hAnsi="Times New Roman" w:cs="Times New Roman"/>
                <w:color w:val="000000"/>
                <w:sz w:val="18"/>
                <w:szCs w:val="18"/>
                <w:lang w:val="en-US" w:eastAsia="bg-BG"/>
              </w:rPr>
            </w:pPr>
            <w:r w:rsidRPr="00D85B54">
              <w:rPr>
                <w:rFonts w:ascii="Times New Roman" w:eastAsia="Times New Roman" w:hAnsi="Times New Roman" w:cs="Times New Roman"/>
                <w:color w:val="000000"/>
                <w:sz w:val="18"/>
                <w:szCs w:val="18"/>
                <w:lang w:val="en-US" w:eastAsia="bg-BG"/>
              </w:rPr>
              <w:t>500</w:t>
            </w:r>
          </w:p>
        </w:tc>
      </w:tr>
      <w:tr w:rsidR="0011374E" w:rsidRPr="0011374E" w:rsidTr="00D85B54">
        <w:trPr>
          <w:trHeight w:val="257"/>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right="-57"/>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val="en-US" w:eastAsia="bg-BG"/>
              </w:rPr>
              <w:t>5. Качество на строително- ремонтните работи и вложените материали</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D85B54" w:rsidP="00275C26">
            <w:pPr>
              <w:spacing w:after="0" w:line="240" w:lineRule="auto"/>
              <w:ind w:left="-57" w:right="-57"/>
              <w:jc w:val="center"/>
              <w:rPr>
                <w:rFonts w:ascii="Times New Roman" w:eastAsia="Times New Roman" w:hAnsi="Times New Roman" w:cs="Times New Roman"/>
                <w:color w:val="000000"/>
                <w:sz w:val="12"/>
                <w:szCs w:val="18"/>
                <w:lang w:eastAsia="bg-BG"/>
              </w:rPr>
            </w:pPr>
            <w:r>
              <w:rPr>
                <w:rFonts w:ascii="Times New Roman" w:eastAsia="Times New Roman" w:hAnsi="Times New Roman" w:cs="Times New Roman"/>
                <w:color w:val="000000"/>
                <w:sz w:val="12"/>
                <w:szCs w:val="18"/>
                <w:lang w:eastAsia="bg-BG"/>
              </w:rPr>
              <w:t>Бр.</w:t>
            </w:r>
            <w:r w:rsidR="0011374E" w:rsidRPr="00D85B54">
              <w:rPr>
                <w:rFonts w:ascii="Times New Roman" w:eastAsia="Times New Roman" w:hAnsi="Times New Roman" w:cs="Times New Roman"/>
                <w:color w:val="000000"/>
                <w:sz w:val="12"/>
                <w:szCs w:val="18"/>
                <w:lang w:eastAsia="bg-BG"/>
              </w:rPr>
              <w:t xml:space="preserve"> обследвани показатели</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3 500</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3 500</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3 500</w:t>
            </w:r>
          </w:p>
        </w:tc>
      </w:tr>
      <w:tr w:rsidR="0011374E" w:rsidRPr="0011374E" w:rsidTr="00D85B54">
        <w:trPr>
          <w:trHeight w:val="60"/>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right="-57"/>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val="en-US" w:eastAsia="bg-BG"/>
              </w:rPr>
              <w:t>6. Интензивност на автомобилното движение;</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right="-57"/>
              <w:jc w:val="center"/>
              <w:rPr>
                <w:rFonts w:ascii="Times New Roman" w:eastAsia="Times New Roman" w:hAnsi="Times New Roman" w:cs="Times New Roman"/>
                <w:color w:val="000000"/>
                <w:sz w:val="12"/>
                <w:szCs w:val="18"/>
                <w:lang w:eastAsia="bg-BG"/>
              </w:rPr>
            </w:pPr>
            <w:r w:rsidRPr="00D85B54">
              <w:rPr>
                <w:rFonts w:ascii="Times New Roman" w:eastAsia="Times New Roman" w:hAnsi="Times New Roman" w:cs="Times New Roman"/>
                <w:color w:val="000000"/>
                <w:sz w:val="12"/>
                <w:szCs w:val="18"/>
                <w:lang w:eastAsia="bg-BG"/>
              </w:rPr>
              <w:t>Обследвани км.</w:t>
            </w:r>
          </w:p>
        </w:tc>
        <w:tc>
          <w:tcPr>
            <w:tcW w:w="1129" w:type="dxa"/>
            <w:tcBorders>
              <w:top w:val="single" w:sz="4" w:space="0" w:color="auto"/>
              <w:left w:val="nil"/>
              <w:bottom w:val="single" w:sz="4" w:space="0" w:color="auto"/>
              <w:right w:val="single" w:sz="4" w:space="0" w:color="auto"/>
            </w:tcBorders>
            <w:shd w:val="clear" w:color="auto" w:fill="auto"/>
            <w:vAlign w:val="center"/>
          </w:tcPr>
          <w:p w:rsidR="0011374E"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3600</w:t>
            </w:r>
          </w:p>
        </w:tc>
        <w:tc>
          <w:tcPr>
            <w:tcW w:w="945" w:type="dxa"/>
            <w:tcBorders>
              <w:top w:val="single" w:sz="4" w:space="0" w:color="auto"/>
              <w:left w:val="nil"/>
              <w:bottom w:val="single" w:sz="4" w:space="0" w:color="auto"/>
              <w:right w:val="single" w:sz="4" w:space="0" w:color="auto"/>
            </w:tcBorders>
            <w:shd w:val="clear" w:color="auto" w:fill="auto"/>
            <w:vAlign w:val="center"/>
          </w:tcPr>
          <w:p w:rsidR="0011374E"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3600</w:t>
            </w:r>
          </w:p>
        </w:tc>
        <w:tc>
          <w:tcPr>
            <w:tcW w:w="929" w:type="dxa"/>
            <w:tcBorders>
              <w:top w:val="single" w:sz="4" w:space="0" w:color="auto"/>
              <w:left w:val="nil"/>
              <w:bottom w:val="single" w:sz="4" w:space="0" w:color="auto"/>
              <w:right w:val="single" w:sz="4" w:space="0" w:color="auto"/>
            </w:tcBorders>
            <w:shd w:val="clear" w:color="auto" w:fill="auto"/>
            <w:vAlign w:val="center"/>
          </w:tcPr>
          <w:p w:rsidR="0011374E"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3600</w:t>
            </w:r>
          </w:p>
        </w:tc>
      </w:tr>
      <w:tr w:rsidR="0011374E" w:rsidRPr="0011374E" w:rsidTr="00D85B54">
        <w:trPr>
          <w:trHeight w:val="205"/>
        </w:trPr>
        <w:tc>
          <w:tcPr>
            <w:tcW w:w="6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74E" w:rsidRPr="00420D96" w:rsidRDefault="0011374E" w:rsidP="00275C26">
            <w:pPr>
              <w:spacing w:after="0" w:line="240" w:lineRule="auto"/>
              <w:ind w:left="-57" w:right="-57"/>
              <w:rPr>
                <w:rFonts w:ascii="Times New Roman" w:eastAsia="Times New Roman" w:hAnsi="Times New Roman" w:cs="Times New Roman"/>
                <w:sz w:val="18"/>
                <w:szCs w:val="18"/>
                <w:lang w:eastAsia="bg-BG"/>
              </w:rPr>
            </w:pPr>
            <w:r w:rsidRPr="00D85B54">
              <w:rPr>
                <w:rFonts w:ascii="Times New Roman" w:eastAsia="Times New Roman" w:hAnsi="Times New Roman" w:cs="Times New Roman"/>
                <w:color w:val="000000"/>
                <w:sz w:val="18"/>
                <w:szCs w:val="18"/>
                <w:lang w:val="en-US" w:eastAsia="bg-BG"/>
              </w:rPr>
              <w:t>7. Повърхностни качества на пътни настилки и съоръжения;</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right="-57"/>
              <w:jc w:val="center"/>
              <w:rPr>
                <w:rFonts w:ascii="Times New Roman" w:eastAsia="Times New Roman" w:hAnsi="Times New Roman" w:cs="Times New Roman"/>
                <w:color w:val="000000"/>
                <w:sz w:val="12"/>
                <w:szCs w:val="18"/>
                <w:lang w:eastAsia="bg-BG"/>
              </w:rPr>
            </w:pPr>
            <w:r w:rsidRPr="00D85B54">
              <w:rPr>
                <w:rFonts w:ascii="Times New Roman" w:eastAsia="Times New Roman" w:hAnsi="Times New Roman" w:cs="Times New Roman"/>
                <w:color w:val="000000"/>
                <w:sz w:val="12"/>
                <w:szCs w:val="18"/>
                <w:lang w:eastAsia="bg-BG"/>
              </w:rPr>
              <w:t>Обсл</w:t>
            </w:r>
            <w:r w:rsidR="005C21FA" w:rsidRPr="00D85B54">
              <w:rPr>
                <w:rFonts w:ascii="Times New Roman" w:eastAsia="Times New Roman" w:hAnsi="Times New Roman" w:cs="Times New Roman"/>
                <w:color w:val="000000"/>
                <w:sz w:val="12"/>
                <w:szCs w:val="18"/>
                <w:lang w:eastAsia="bg-BG"/>
              </w:rPr>
              <w:t>.</w:t>
            </w:r>
            <w:r w:rsidRPr="00D85B54">
              <w:rPr>
                <w:rFonts w:ascii="Times New Roman" w:eastAsia="Times New Roman" w:hAnsi="Times New Roman" w:cs="Times New Roman"/>
                <w:color w:val="000000"/>
                <w:sz w:val="12"/>
                <w:szCs w:val="18"/>
                <w:lang w:eastAsia="bg-BG"/>
              </w:rPr>
              <w:t xml:space="preserve"> км.</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7 000</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7 000</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7 000</w:t>
            </w:r>
          </w:p>
        </w:tc>
      </w:tr>
      <w:tr w:rsidR="0011374E" w:rsidRPr="0011374E" w:rsidTr="00275C26">
        <w:trPr>
          <w:trHeight w:val="93"/>
        </w:trPr>
        <w:tc>
          <w:tcPr>
            <w:tcW w:w="6252" w:type="dxa"/>
            <w:vMerge/>
            <w:tcBorders>
              <w:top w:val="single" w:sz="4" w:space="0" w:color="auto"/>
              <w:left w:val="single" w:sz="4" w:space="0" w:color="auto"/>
              <w:bottom w:val="single" w:sz="4" w:space="0" w:color="auto"/>
              <w:right w:val="single" w:sz="4" w:space="0" w:color="auto"/>
            </w:tcBorders>
            <w:vAlign w:val="center"/>
            <w:hideMark/>
          </w:tcPr>
          <w:p w:rsidR="0011374E" w:rsidRPr="00D85B54" w:rsidRDefault="0011374E" w:rsidP="00275C26">
            <w:pPr>
              <w:spacing w:after="0" w:line="240" w:lineRule="auto"/>
              <w:ind w:left="-57" w:right="-57"/>
              <w:rPr>
                <w:rFonts w:ascii="Times New Roman" w:eastAsia="Times New Roman" w:hAnsi="Times New Roman" w:cs="Times New Roman"/>
                <w:color w:val="000000"/>
                <w:sz w:val="18"/>
                <w:szCs w:val="18"/>
                <w:lang w:eastAsia="bg-BG"/>
              </w:rPr>
            </w:pP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right="-57"/>
              <w:jc w:val="center"/>
              <w:rPr>
                <w:rFonts w:ascii="Times New Roman" w:eastAsia="Times New Roman" w:hAnsi="Times New Roman" w:cs="Times New Roman"/>
                <w:color w:val="000000"/>
                <w:sz w:val="12"/>
                <w:szCs w:val="18"/>
                <w:lang w:eastAsia="bg-BG"/>
              </w:rPr>
            </w:pPr>
            <w:r w:rsidRPr="00D85B54">
              <w:rPr>
                <w:rFonts w:ascii="Times New Roman" w:eastAsia="Times New Roman" w:hAnsi="Times New Roman" w:cs="Times New Roman"/>
                <w:color w:val="000000"/>
                <w:sz w:val="12"/>
                <w:szCs w:val="18"/>
                <w:lang w:eastAsia="bg-BG"/>
              </w:rPr>
              <w:t>Бр. съоръж</w:t>
            </w:r>
            <w:r w:rsidR="005C21FA" w:rsidRPr="00D85B54">
              <w:rPr>
                <w:rFonts w:ascii="Times New Roman" w:eastAsia="Times New Roman" w:hAnsi="Times New Roman" w:cs="Times New Roman"/>
                <w:color w:val="000000"/>
                <w:sz w:val="12"/>
                <w:szCs w:val="18"/>
                <w:lang w:eastAsia="bg-BG"/>
              </w:rPr>
              <w:t>-</w:t>
            </w:r>
            <w:r w:rsidRPr="00D85B54">
              <w:rPr>
                <w:rFonts w:ascii="Times New Roman" w:eastAsia="Times New Roman" w:hAnsi="Times New Roman" w:cs="Times New Roman"/>
                <w:color w:val="000000"/>
                <w:sz w:val="12"/>
                <w:szCs w:val="18"/>
                <w:lang w:eastAsia="bg-BG"/>
              </w:rPr>
              <w:t>я</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95</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95</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95</w:t>
            </w:r>
          </w:p>
        </w:tc>
      </w:tr>
      <w:tr w:rsidR="0011374E" w:rsidRPr="0011374E" w:rsidTr="00D85B54">
        <w:trPr>
          <w:trHeight w:val="418"/>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4E" w:rsidRPr="00D85B54" w:rsidRDefault="003E0CD8" w:rsidP="00275C26">
            <w:pPr>
              <w:spacing w:after="0" w:line="240" w:lineRule="auto"/>
              <w:ind w:left="-57" w:right="-57"/>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val="en-US" w:eastAsia="bg-BG"/>
              </w:rPr>
              <w:t>8</w:t>
            </w:r>
            <w:r w:rsidR="0011374E" w:rsidRPr="00D85B54">
              <w:rPr>
                <w:rFonts w:ascii="Times New Roman" w:eastAsia="Times New Roman" w:hAnsi="Times New Roman" w:cs="Times New Roman"/>
                <w:color w:val="000000"/>
                <w:sz w:val="18"/>
                <w:szCs w:val="18"/>
                <w:lang w:val="en-US" w:eastAsia="bg-BG"/>
              </w:rPr>
              <w:t>. Подготвени предложения на нормативни  актове, свързани с дейността “Разработване и управление режимите на ползване на републиканската пътна мрежа и събиране на дължимите за това такси”</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right="-57"/>
              <w:jc w:val="center"/>
              <w:rPr>
                <w:rFonts w:ascii="Times New Roman" w:eastAsia="Times New Roman" w:hAnsi="Times New Roman" w:cs="Times New Roman"/>
                <w:color w:val="000000"/>
                <w:sz w:val="12"/>
                <w:szCs w:val="18"/>
                <w:lang w:eastAsia="bg-BG"/>
              </w:rPr>
            </w:pPr>
            <w:r w:rsidRPr="00D85B54">
              <w:rPr>
                <w:rFonts w:ascii="Times New Roman" w:eastAsia="Times New Roman" w:hAnsi="Times New Roman" w:cs="Times New Roman"/>
                <w:color w:val="000000"/>
                <w:sz w:val="12"/>
                <w:szCs w:val="18"/>
                <w:lang w:eastAsia="bg-BG"/>
              </w:rPr>
              <w:t>Броя</w:t>
            </w:r>
          </w:p>
        </w:tc>
        <w:tc>
          <w:tcPr>
            <w:tcW w:w="1129" w:type="dxa"/>
            <w:tcBorders>
              <w:top w:val="single" w:sz="4" w:space="0" w:color="auto"/>
              <w:left w:val="nil"/>
              <w:bottom w:val="single" w:sz="4" w:space="0" w:color="auto"/>
              <w:right w:val="single" w:sz="4" w:space="0" w:color="auto"/>
            </w:tcBorders>
            <w:shd w:val="clear" w:color="auto" w:fill="auto"/>
            <w:vAlign w:val="center"/>
          </w:tcPr>
          <w:p w:rsidR="0011374E"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4</w:t>
            </w:r>
          </w:p>
        </w:tc>
        <w:tc>
          <w:tcPr>
            <w:tcW w:w="945" w:type="dxa"/>
            <w:tcBorders>
              <w:top w:val="single" w:sz="4" w:space="0" w:color="auto"/>
              <w:left w:val="nil"/>
              <w:bottom w:val="single" w:sz="4" w:space="0" w:color="auto"/>
              <w:right w:val="single" w:sz="4" w:space="0" w:color="auto"/>
            </w:tcBorders>
            <w:shd w:val="clear" w:color="auto" w:fill="auto"/>
            <w:vAlign w:val="center"/>
          </w:tcPr>
          <w:p w:rsidR="0011374E"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5</w:t>
            </w:r>
          </w:p>
        </w:tc>
        <w:tc>
          <w:tcPr>
            <w:tcW w:w="929" w:type="dxa"/>
            <w:tcBorders>
              <w:top w:val="single" w:sz="4" w:space="0" w:color="auto"/>
              <w:left w:val="nil"/>
              <w:bottom w:val="single" w:sz="4" w:space="0" w:color="auto"/>
              <w:right w:val="single" w:sz="4" w:space="0" w:color="auto"/>
            </w:tcBorders>
            <w:shd w:val="clear" w:color="auto" w:fill="auto"/>
            <w:vAlign w:val="center"/>
          </w:tcPr>
          <w:p w:rsidR="0011374E"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5</w:t>
            </w:r>
          </w:p>
        </w:tc>
      </w:tr>
      <w:tr w:rsidR="003E0CD8" w:rsidRPr="0011374E" w:rsidTr="00D85B54">
        <w:trPr>
          <w:trHeight w:val="211"/>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rsidR="003E0CD8" w:rsidRPr="00D85B54" w:rsidRDefault="003E0CD8" w:rsidP="00275C26">
            <w:pPr>
              <w:pStyle w:val="ListParagraph"/>
              <w:spacing w:after="0" w:line="240" w:lineRule="auto"/>
              <w:ind w:left="-57" w:right="-57"/>
              <w:rPr>
                <w:rFonts w:ascii="Times New Roman" w:eastAsia="Times New Roman" w:hAnsi="Times New Roman"/>
                <w:color w:val="000000"/>
                <w:sz w:val="18"/>
                <w:szCs w:val="18"/>
                <w:lang w:eastAsia="bg-BG"/>
              </w:rPr>
            </w:pPr>
            <w:r w:rsidRPr="00D85B54">
              <w:rPr>
                <w:rFonts w:ascii="Times New Roman" w:eastAsia="Times New Roman" w:hAnsi="Times New Roman"/>
                <w:color w:val="000000"/>
                <w:sz w:val="18"/>
                <w:szCs w:val="18"/>
                <w:lang w:eastAsia="bg-BG"/>
              </w:rPr>
              <w:t xml:space="preserve">9.Укрепване на свлачища </w:t>
            </w:r>
          </w:p>
        </w:tc>
        <w:tc>
          <w:tcPr>
            <w:tcW w:w="825" w:type="dxa"/>
            <w:tcBorders>
              <w:top w:val="single" w:sz="4" w:space="0" w:color="auto"/>
              <w:left w:val="nil"/>
              <w:bottom w:val="single" w:sz="4" w:space="0" w:color="auto"/>
              <w:right w:val="single" w:sz="4" w:space="0" w:color="auto"/>
            </w:tcBorders>
            <w:shd w:val="clear" w:color="auto" w:fill="auto"/>
            <w:vAlign w:val="center"/>
          </w:tcPr>
          <w:p w:rsidR="003E0CD8" w:rsidRPr="00D85B54" w:rsidRDefault="003E0CD8" w:rsidP="00275C26">
            <w:pPr>
              <w:spacing w:after="0" w:line="240" w:lineRule="auto"/>
              <w:ind w:left="-57" w:right="-57"/>
              <w:jc w:val="center"/>
              <w:rPr>
                <w:rFonts w:ascii="Times New Roman" w:eastAsia="Times New Roman" w:hAnsi="Times New Roman" w:cs="Times New Roman"/>
                <w:color w:val="000000"/>
                <w:sz w:val="12"/>
                <w:szCs w:val="18"/>
                <w:lang w:eastAsia="bg-BG"/>
              </w:rPr>
            </w:pPr>
            <w:r w:rsidRPr="00D85B54">
              <w:rPr>
                <w:rFonts w:ascii="Times New Roman" w:eastAsia="Times New Roman" w:hAnsi="Times New Roman" w:cs="Times New Roman"/>
                <w:color w:val="000000"/>
                <w:sz w:val="12"/>
                <w:szCs w:val="18"/>
                <w:lang w:eastAsia="bg-BG"/>
              </w:rPr>
              <w:t>Брой</w:t>
            </w:r>
          </w:p>
        </w:tc>
        <w:tc>
          <w:tcPr>
            <w:tcW w:w="1129" w:type="dxa"/>
            <w:tcBorders>
              <w:top w:val="single" w:sz="4" w:space="0" w:color="auto"/>
              <w:left w:val="nil"/>
              <w:bottom w:val="single" w:sz="4" w:space="0" w:color="auto"/>
              <w:right w:val="single" w:sz="4" w:space="0" w:color="auto"/>
            </w:tcBorders>
            <w:shd w:val="clear" w:color="auto" w:fill="auto"/>
            <w:vAlign w:val="center"/>
          </w:tcPr>
          <w:p w:rsidR="003E0CD8"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10</w:t>
            </w:r>
          </w:p>
        </w:tc>
        <w:tc>
          <w:tcPr>
            <w:tcW w:w="945" w:type="dxa"/>
            <w:tcBorders>
              <w:top w:val="single" w:sz="4" w:space="0" w:color="auto"/>
              <w:left w:val="nil"/>
              <w:bottom w:val="single" w:sz="4" w:space="0" w:color="auto"/>
              <w:right w:val="single" w:sz="4" w:space="0" w:color="auto"/>
            </w:tcBorders>
            <w:shd w:val="clear" w:color="auto" w:fill="auto"/>
            <w:vAlign w:val="center"/>
          </w:tcPr>
          <w:p w:rsidR="003E0CD8"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64</w:t>
            </w:r>
          </w:p>
        </w:tc>
        <w:tc>
          <w:tcPr>
            <w:tcW w:w="929" w:type="dxa"/>
            <w:tcBorders>
              <w:top w:val="single" w:sz="4" w:space="0" w:color="auto"/>
              <w:left w:val="nil"/>
              <w:bottom w:val="single" w:sz="4" w:space="0" w:color="auto"/>
              <w:right w:val="single" w:sz="4" w:space="0" w:color="auto"/>
            </w:tcBorders>
            <w:shd w:val="clear" w:color="auto" w:fill="auto"/>
            <w:vAlign w:val="center"/>
          </w:tcPr>
          <w:p w:rsidR="003E0CD8"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p>
        </w:tc>
      </w:tr>
      <w:tr w:rsidR="0011374E" w:rsidRPr="0011374E" w:rsidTr="00D85B54">
        <w:trPr>
          <w:trHeight w:val="627"/>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right="-57"/>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val="en-US" w:eastAsia="bg-BG"/>
              </w:rPr>
              <w:t>10. Изготвени идейни и технически проекти за обекти от РПМ - за основен ремонт и ново строителство, в т.ч. и комплексни доклади за оценка на съответствието на инвестиционните проекти с основните изисквания към строежите</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11374E" w:rsidRPr="00D85B54" w:rsidRDefault="0011374E" w:rsidP="00275C26">
            <w:pPr>
              <w:spacing w:after="0" w:line="240" w:lineRule="auto"/>
              <w:ind w:left="-57" w:right="-57"/>
              <w:jc w:val="center"/>
              <w:rPr>
                <w:rFonts w:ascii="Times New Roman" w:eastAsia="Times New Roman" w:hAnsi="Times New Roman" w:cs="Times New Roman"/>
                <w:color w:val="000000"/>
                <w:sz w:val="12"/>
                <w:szCs w:val="18"/>
                <w:lang w:eastAsia="bg-BG"/>
              </w:rPr>
            </w:pPr>
            <w:r w:rsidRPr="00D85B54">
              <w:rPr>
                <w:rFonts w:ascii="Times New Roman" w:eastAsia="Times New Roman" w:hAnsi="Times New Roman" w:cs="Times New Roman"/>
                <w:color w:val="000000"/>
                <w:sz w:val="12"/>
                <w:szCs w:val="18"/>
                <w:lang w:eastAsia="bg-BG"/>
              </w:rPr>
              <w:t>Броя</w:t>
            </w:r>
          </w:p>
        </w:tc>
        <w:tc>
          <w:tcPr>
            <w:tcW w:w="1129" w:type="dxa"/>
            <w:tcBorders>
              <w:top w:val="single" w:sz="4" w:space="0" w:color="auto"/>
              <w:left w:val="nil"/>
              <w:bottom w:val="single" w:sz="4" w:space="0" w:color="auto"/>
              <w:right w:val="single" w:sz="4" w:space="0" w:color="auto"/>
            </w:tcBorders>
            <w:shd w:val="clear" w:color="auto" w:fill="auto"/>
            <w:vAlign w:val="center"/>
          </w:tcPr>
          <w:p w:rsidR="0011374E"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60</w:t>
            </w:r>
          </w:p>
        </w:tc>
        <w:tc>
          <w:tcPr>
            <w:tcW w:w="945" w:type="dxa"/>
            <w:tcBorders>
              <w:top w:val="single" w:sz="4" w:space="0" w:color="auto"/>
              <w:left w:val="nil"/>
              <w:bottom w:val="single" w:sz="4" w:space="0" w:color="auto"/>
              <w:right w:val="single" w:sz="4" w:space="0" w:color="auto"/>
            </w:tcBorders>
            <w:shd w:val="clear" w:color="auto" w:fill="auto"/>
            <w:vAlign w:val="center"/>
          </w:tcPr>
          <w:p w:rsidR="0011374E"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94</w:t>
            </w:r>
          </w:p>
        </w:tc>
        <w:tc>
          <w:tcPr>
            <w:tcW w:w="929" w:type="dxa"/>
            <w:tcBorders>
              <w:top w:val="single" w:sz="4" w:space="0" w:color="auto"/>
              <w:left w:val="nil"/>
              <w:bottom w:val="single" w:sz="4" w:space="0" w:color="auto"/>
              <w:right w:val="single" w:sz="4" w:space="0" w:color="auto"/>
            </w:tcBorders>
            <w:shd w:val="clear" w:color="auto" w:fill="auto"/>
            <w:vAlign w:val="center"/>
          </w:tcPr>
          <w:p w:rsidR="0011374E" w:rsidRPr="00D85B54" w:rsidRDefault="003E0CD8"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48</w:t>
            </w:r>
          </w:p>
        </w:tc>
      </w:tr>
      <w:tr w:rsidR="009E54E9" w:rsidRPr="0011374E" w:rsidTr="00D85B54">
        <w:trPr>
          <w:trHeight w:val="271"/>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54E9" w:rsidRPr="00D85B54" w:rsidRDefault="009E54E9" w:rsidP="00275C26">
            <w:pPr>
              <w:spacing w:after="0" w:line="240" w:lineRule="auto"/>
              <w:ind w:left="-57" w:right="-57"/>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val="en-US" w:eastAsia="bg-BG"/>
              </w:rPr>
              <w:t>1</w:t>
            </w:r>
            <w:r w:rsidRPr="00D85B54">
              <w:rPr>
                <w:rFonts w:ascii="Times New Roman" w:eastAsia="Times New Roman" w:hAnsi="Times New Roman" w:cs="Times New Roman"/>
                <w:color w:val="000000"/>
                <w:sz w:val="18"/>
                <w:szCs w:val="18"/>
                <w:lang w:eastAsia="bg-BG"/>
              </w:rPr>
              <w:t>1. Пътни отсечки от общинската пътна мрежа, включени /изменени в списъка на общинските пътища</w:t>
            </w:r>
          </w:p>
        </w:tc>
        <w:tc>
          <w:tcPr>
            <w:tcW w:w="825" w:type="dxa"/>
            <w:tcBorders>
              <w:top w:val="single" w:sz="4" w:space="0" w:color="auto"/>
              <w:left w:val="nil"/>
              <w:bottom w:val="single" w:sz="4" w:space="0" w:color="auto"/>
              <w:right w:val="single" w:sz="4" w:space="0" w:color="auto"/>
            </w:tcBorders>
            <w:shd w:val="clear" w:color="auto" w:fill="auto"/>
            <w:hideMark/>
          </w:tcPr>
          <w:p w:rsidR="009E54E9" w:rsidRPr="00D85B54" w:rsidRDefault="009E54E9" w:rsidP="00275C26">
            <w:pPr>
              <w:spacing w:after="0" w:line="240" w:lineRule="auto"/>
              <w:ind w:left="-57" w:right="-57"/>
              <w:jc w:val="center"/>
              <w:rPr>
                <w:rFonts w:ascii="Times New Roman" w:hAnsi="Times New Roman" w:cs="Times New Roman"/>
                <w:sz w:val="12"/>
                <w:szCs w:val="18"/>
              </w:rPr>
            </w:pPr>
            <w:r w:rsidRPr="00D85B54">
              <w:rPr>
                <w:rFonts w:ascii="Times New Roman" w:eastAsia="Times New Roman" w:hAnsi="Times New Roman" w:cs="Times New Roman"/>
                <w:color w:val="000000"/>
                <w:sz w:val="12"/>
                <w:szCs w:val="18"/>
                <w:lang w:eastAsia="bg-BG"/>
              </w:rPr>
              <w:t>Броя</w:t>
            </w:r>
          </w:p>
        </w:tc>
        <w:tc>
          <w:tcPr>
            <w:tcW w:w="1129" w:type="dxa"/>
            <w:tcBorders>
              <w:top w:val="single" w:sz="4" w:space="0" w:color="auto"/>
              <w:left w:val="nil"/>
              <w:bottom w:val="single" w:sz="4" w:space="0" w:color="auto"/>
              <w:right w:val="single" w:sz="4" w:space="0" w:color="auto"/>
            </w:tcBorders>
            <w:shd w:val="clear" w:color="auto" w:fill="auto"/>
            <w:vAlign w:val="center"/>
          </w:tcPr>
          <w:p w:rsidR="009E54E9" w:rsidRPr="00D85B54" w:rsidRDefault="00B56CC8" w:rsidP="00275C26">
            <w:pPr>
              <w:spacing w:after="0" w:line="240" w:lineRule="auto"/>
              <w:ind w:left="-57"/>
              <w:jc w:val="right"/>
              <w:rPr>
                <w:rFonts w:ascii="Times New Roman" w:eastAsia="Times New Roman" w:hAnsi="Times New Roman" w:cs="Times New Roman"/>
                <w:color w:val="000000"/>
                <w:sz w:val="18"/>
                <w:szCs w:val="18"/>
                <w:lang w:val="en-US" w:eastAsia="bg-BG"/>
              </w:rPr>
            </w:pPr>
            <w:r w:rsidRPr="00D85B54">
              <w:rPr>
                <w:rFonts w:ascii="Times New Roman" w:eastAsia="Times New Roman" w:hAnsi="Times New Roman" w:cs="Times New Roman"/>
                <w:color w:val="000000"/>
                <w:sz w:val="18"/>
                <w:szCs w:val="18"/>
                <w:lang w:val="en-US" w:eastAsia="bg-BG"/>
              </w:rPr>
              <w:t>1</w:t>
            </w:r>
          </w:p>
        </w:tc>
        <w:tc>
          <w:tcPr>
            <w:tcW w:w="945" w:type="dxa"/>
            <w:tcBorders>
              <w:top w:val="single" w:sz="4" w:space="0" w:color="auto"/>
              <w:left w:val="nil"/>
              <w:bottom w:val="single" w:sz="4" w:space="0" w:color="auto"/>
              <w:right w:val="single" w:sz="4" w:space="0" w:color="auto"/>
            </w:tcBorders>
            <w:shd w:val="clear" w:color="auto" w:fill="auto"/>
            <w:vAlign w:val="center"/>
          </w:tcPr>
          <w:p w:rsidR="009E54E9" w:rsidRPr="00D85B54" w:rsidRDefault="00B56CC8" w:rsidP="00275C26">
            <w:pPr>
              <w:spacing w:after="0" w:line="240" w:lineRule="auto"/>
              <w:ind w:left="-57"/>
              <w:jc w:val="right"/>
              <w:rPr>
                <w:rFonts w:ascii="Times New Roman" w:eastAsia="Times New Roman" w:hAnsi="Times New Roman" w:cs="Times New Roman"/>
                <w:color w:val="000000"/>
                <w:sz w:val="18"/>
                <w:szCs w:val="18"/>
                <w:lang w:val="en-US" w:eastAsia="bg-BG"/>
              </w:rPr>
            </w:pPr>
            <w:r w:rsidRPr="00D85B54">
              <w:rPr>
                <w:rFonts w:ascii="Times New Roman" w:eastAsia="Times New Roman" w:hAnsi="Times New Roman" w:cs="Times New Roman"/>
                <w:color w:val="000000"/>
                <w:sz w:val="18"/>
                <w:szCs w:val="18"/>
                <w:lang w:val="en-US" w:eastAsia="bg-BG"/>
              </w:rPr>
              <w:t>1</w:t>
            </w:r>
          </w:p>
        </w:tc>
        <w:tc>
          <w:tcPr>
            <w:tcW w:w="929" w:type="dxa"/>
            <w:tcBorders>
              <w:top w:val="single" w:sz="4" w:space="0" w:color="auto"/>
              <w:left w:val="nil"/>
              <w:bottom w:val="single" w:sz="4" w:space="0" w:color="auto"/>
              <w:right w:val="single" w:sz="4" w:space="0" w:color="auto"/>
            </w:tcBorders>
            <w:shd w:val="clear" w:color="auto" w:fill="auto"/>
            <w:vAlign w:val="center"/>
          </w:tcPr>
          <w:p w:rsidR="009E54E9" w:rsidRPr="00D85B54" w:rsidRDefault="00B56CC8" w:rsidP="00275C26">
            <w:pPr>
              <w:spacing w:after="0" w:line="240" w:lineRule="auto"/>
              <w:ind w:left="-57"/>
              <w:jc w:val="right"/>
              <w:rPr>
                <w:rFonts w:ascii="Times New Roman" w:eastAsia="Times New Roman" w:hAnsi="Times New Roman" w:cs="Times New Roman"/>
                <w:color w:val="000000"/>
                <w:sz w:val="18"/>
                <w:szCs w:val="18"/>
                <w:lang w:val="en-US" w:eastAsia="bg-BG"/>
              </w:rPr>
            </w:pPr>
            <w:r w:rsidRPr="00D85B54">
              <w:rPr>
                <w:rFonts w:ascii="Times New Roman" w:eastAsia="Times New Roman" w:hAnsi="Times New Roman" w:cs="Times New Roman"/>
                <w:color w:val="000000"/>
                <w:sz w:val="18"/>
                <w:szCs w:val="18"/>
                <w:lang w:val="en-US" w:eastAsia="bg-BG"/>
              </w:rPr>
              <w:t>1</w:t>
            </w:r>
          </w:p>
        </w:tc>
      </w:tr>
      <w:tr w:rsidR="009E54E9" w:rsidRPr="0011374E" w:rsidTr="00D85B54">
        <w:trPr>
          <w:trHeight w:val="154"/>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54E9" w:rsidRPr="00D85B54" w:rsidRDefault="009E54E9" w:rsidP="00275C26">
            <w:pPr>
              <w:spacing w:after="0" w:line="240" w:lineRule="auto"/>
              <w:ind w:left="-57" w:right="-57"/>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val="en-US" w:eastAsia="bg-BG"/>
              </w:rPr>
              <w:t>1</w:t>
            </w:r>
            <w:r w:rsidRPr="00D85B54">
              <w:rPr>
                <w:rFonts w:ascii="Times New Roman" w:eastAsia="Times New Roman" w:hAnsi="Times New Roman" w:cs="Times New Roman"/>
                <w:color w:val="000000"/>
                <w:sz w:val="18"/>
                <w:szCs w:val="18"/>
                <w:lang w:eastAsia="bg-BG"/>
              </w:rPr>
              <w:t>2. Извършен основен ремонт  и/или реконструкция на  пътен обект</w:t>
            </w:r>
          </w:p>
        </w:tc>
        <w:tc>
          <w:tcPr>
            <w:tcW w:w="825" w:type="dxa"/>
            <w:tcBorders>
              <w:top w:val="single" w:sz="4" w:space="0" w:color="auto"/>
              <w:left w:val="nil"/>
              <w:bottom w:val="single" w:sz="4" w:space="0" w:color="auto"/>
              <w:right w:val="single" w:sz="4" w:space="0" w:color="auto"/>
            </w:tcBorders>
            <w:shd w:val="clear" w:color="auto" w:fill="auto"/>
            <w:hideMark/>
          </w:tcPr>
          <w:p w:rsidR="009E54E9" w:rsidRPr="00D85B54" w:rsidRDefault="009E54E9" w:rsidP="00275C26">
            <w:pPr>
              <w:spacing w:after="0" w:line="240" w:lineRule="auto"/>
              <w:ind w:left="-57" w:right="-57"/>
              <w:jc w:val="center"/>
              <w:rPr>
                <w:rFonts w:ascii="Times New Roman" w:hAnsi="Times New Roman" w:cs="Times New Roman"/>
                <w:sz w:val="12"/>
                <w:szCs w:val="18"/>
              </w:rPr>
            </w:pPr>
            <w:r w:rsidRPr="00D85B54">
              <w:rPr>
                <w:rFonts w:ascii="Times New Roman" w:eastAsia="Times New Roman" w:hAnsi="Times New Roman" w:cs="Times New Roman"/>
                <w:color w:val="000000"/>
                <w:sz w:val="12"/>
                <w:szCs w:val="18"/>
                <w:lang w:eastAsia="bg-BG"/>
              </w:rPr>
              <w:t>Броя</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9E54E9" w:rsidRPr="00D85B54" w:rsidRDefault="009E54E9"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1</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9E54E9" w:rsidRPr="00D85B54" w:rsidRDefault="009E54E9"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1</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9E54E9" w:rsidRPr="00D85B54" w:rsidRDefault="009E54E9" w:rsidP="00275C26">
            <w:pPr>
              <w:spacing w:after="0" w:line="240" w:lineRule="auto"/>
              <w:ind w:left="-57"/>
              <w:jc w:val="right"/>
              <w:rPr>
                <w:rFonts w:ascii="Times New Roman" w:eastAsia="Times New Roman" w:hAnsi="Times New Roman" w:cs="Times New Roman"/>
                <w:color w:val="000000"/>
                <w:sz w:val="18"/>
                <w:szCs w:val="18"/>
                <w:lang w:eastAsia="bg-BG"/>
              </w:rPr>
            </w:pPr>
            <w:r w:rsidRPr="00D85B54">
              <w:rPr>
                <w:rFonts w:ascii="Times New Roman" w:eastAsia="Times New Roman" w:hAnsi="Times New Roman" w:cs="Times New Roman"/>
                <w:color w:val="000000"/>
                <w:sz w:val="18"/>
                <w:szCs w:val="18"/>
                <w:lang w:eastAsia="bg-BG"/>
              </w:rPr>
              <w:t>1</w:t>
            </w:r>
          </w:p>
        </w:tc>
      </w:tr>
    </w:tbl>
    <w:p w:rsidR="00E94B2F" w:rsidRPr="00E94B2F" w:rsidRDefault="00E94B2F" w:rsidP="00275C26">
      <w:pPr>
        <w:tabs>
          <w:tab w:val="left" w:pos="851"/>
        </w:tabs>
        <w:spacing w:after="0" w:line="240" w:lineRule="auto"/>
        <w:ind w:left="567"/>
        <w:jc w:val="both"/>
        <w:rPr>
          <w:rFonts w:ascii="Times New Roman" w:hAnsi="Times New Roman"/>
          <w:b/>
          <w:i/>
          <w:color w:val="0000CC"/>
        </w:rPr>
      </w:pPr>
    </w:p>
    <w:p w:rsidR="009A6549" w:rsidRPr="003D0369" w:rsidRDefault="009A6549" w:rsidP="00275C26">
      <w:pPr>
        <w:pStyle w:val="ListParagraph"/>
        <w:numPr>
          <w:ilvl w:val="0"/>
          <w:numId w:val="15"/>
        </w:numPr>
        <w:tabs>
          <w:tab w:val="left" w:pos="851"/>
        </w:tabs>
        <w:spacing w:after="0" w:line="240" w:lineRule="auto"/>
        <w:ind w:left="0" w:firstLine="567"/>
        <w:jc w:val="both"/>
        <w:rPr>
          <w:rFonts w:ascii="Times New Roman" w:hAnsi="Times New Roman"/>
          <w:b/>
          <w:i/>
          <w:color w:val="0000CC"/>
        </w:rPr>
      </w:pPr>
      <w:r w:rsidRPr="003D0369">
        <w:rPr>
          <w:rFonts w:ascii="Times New Roman" w:hAnsi="Times New Roman"/>
          <w:b/>
          <w:i/>
          <w:color w:val="0000CC"/>
        </w:rPr>
        <w:t>Външни фактори, които могат да окажат въздействие върху пости</w:t>
      </w:r>
      <w:r w:rsidR="00915264" w:rsidRPr="003D0369">
        <w:rPr>
          <w:rFonts w:ascii="Times New Roman" w:hAnsi="Times New Roman"/>
          <w:b/>
          <w:i/>
          <w:color w:val="0000CC"/>
        </w:rPr>
        <w:t xml:space="preserve">гането на целите на програмата </w:t>
      </w:r>
    </w:p>
    <w:p w:rsidR="00182062" w:rsidRDefault="00182062" w:rsidP="00275C26">
      <w:pPr>
        <w:pStyle w:val="ListParagraph"/>
        <w:tabs>
          <w:tab w:val="left" w:pos="851"/>
        </w:tabs>
        <w:spacing w:after="0" w:line="240" w:lineRule="auto"/>
        <w:ind w:left="0" w:firstLine="567"/>
        <w:jc w:val="both"/>
        <w:rPr>
          <w:rFonts w:ascii="Times New Roman" w:hAnsi="Times New Roman"/>
        </w:rPr>
      </w:pPr>
      <w:r w:rsidRPr="003D0369">
        <w:rPr>
          <w:rFonts w:ascii="Times New Roman" w:hAnsi="Times New Roman"/>
        </w:rPr>
        <w:t>Като външни фактори, определящи процесите на изпълнение на програмата могат да се посочат, както общите стопанско-икономически процеси на развитие и изпълнението на междудържавните споразумения със съседни страни, касаещи пътна инфраструктура, така и разумното целево финансово подсигуряване на заложените цели, качеството на вложените материали, развитието потенциала на пътно-строителните фирми, наличието на достатъчно и добре подготвени специалисти в сектора</w:t>
      </w:r>
      <w:r w:rsidRPr="002D53CA">
        <w:rPr>
          <w:rFonts w:ascii="Times New Roman" w:hAnsi="Times New Roman"/>
        </w:rPr>
        <w:t>.</w:t>
      </w:r>
      <w:r w:rsidR="00EA5FFA" w:rsidRPr="002D53CA">
        <w:rPr>
          <w:rFonts w:ascii="Times New Roman" w:hAnsi="Times New Roman"/>
        </w:rPr>
        <w:t xml:space="preserve"> </w:t>
      </w:r>
      <w:r w:rsidR="002D53CA" w:rsidRPr="002D53CA">
        <w:rPr>
          <w:rFonts w:ascii="Times New Roman" w:hAnsi="Times New Roman"/>
        </w:rPr>
        <w:t>Други фактори са: в</w:t>
      </w:r>
      <w:r w:rsidR="00EA5FFA" w:rsidRPr="002D53CA">
        <w:rPr>
          <w:rFonts w:ascii="Times New Roman" w:hAnsi="Times New Roman"/>
        </w:rPr>
        <w:t>ъзникване на проблеми с осигуряване на необходимия финансов ресурс;  форсмажорни с</w:t>
      </w:r>
      <w:r w:rsidR="00EA5FFA" w:rsidRPr="00EA5FFA">
        <w:rPr>
          <w:rFonts w:ascii="Times New Roman" w:hAnsi="Times New Roman"/>
        </w:rPr>
        <w:t>ъбития при изпълнение на строително-монтажните работи; отказ от изпълнение на договор; липса на предложения от общинските администрации за включване на нови пътни трасета в списъка на общинските пътища.</w:t>
      </w:r>
    </w:p>
    <w:p w:rsidR="00E21539" w:rsidRPr="003D0369" w:rsidRDefault="00E21539" w:rsidP="00275C26">
      <w:pPr>
        <w:pStyle w:val="ListParagraph"/>
        <w:tabs>
          <w:tab w:val="left" w:pos="851"/>
        </w:tabs>
        <w:spacing w:after="0" w:line="240" w:lineRule="auto"/>
        <w:ind w:left="0" w:firstLine="567"/>
        <w:jc w:val="both"/>
        <w:rPr>
          <w:rFonts w:ascii="Times New Roman" w:hAnsi="Times New Roman"/>
        </w:rPr>
      </w:pPr>
    </w:p>
    <w:p w:rsidR="009D1107" w:rsidRPr="003D0369" w:rsidRDefault="009A6549" w:rsidP="00275C26">
      <w:pPr>
        <w:numPr>
          <w:ilvl w:val="0"/>
          <w:numId w:val="15"/>
        </w:numPr>
        <w:tabs>
          <w:tab w:val="left" w:pos="851"/>
        </w:tabs>
        <w:spacing w:after="0" w:line="240" w:lineRule="auto"/>
        <w:ind w:left="142" w:firstLine="425"/>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Информация за нали</w:t>
      </w:r>
      <w:r w:rsidR="00544A91" w:rsidRPr="003D0369">
        <w:rPr>
          <w:rFonts w:ascii="Times New Roman" w:eastAsia="Calibri" w:hAnsi="Times New Roman" w:cs="Times New Roman"/>
          <w:b/>
          <w:i/>
          <w:color w:val="0000CC"/>
        </w:rPr>
        <w:t>чността и качеството на данните</w:t>
      </w:r>
    </w:p>
    <w:p w:rsidR="009D1107" w:rsidRPr="003D0369" w:rsidRDefault="00E1060F" w:rsidP="00275C26">
      <w:pPr>
        <w:numPr>
          <w:ilvl w:val="0"/>
          <w:numId w:val="26"/>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За подготовка на прогнозата са ползвани база данни на АПИ, както и данните, включени в указанията за подготовка на тригодишната бюджетна прогноза.</w:t>
      </w:r>
      <w:r w:rsidR="009D1107" w:rsidRPr="003D0369">
        <w:rPr>
          <w:rFonts w:ascii="Times New Roman" w:eastAsia="Times New Roman" w:hAnsi="Times New Roman" w:cs="Times New Roman"/>
          <w:lang w:eastAsia="bg-BG"/>
        </w:rPr>
        <w:t>;</w:t>
      </w:r>
    </w:p>
    <w:p w:rsidR="00544A91" w:rsidRPr="003D0369" w:rsidRDefault="00544A91" w:rsidP="00275C26">
      <w:pPr>
        <w:numPr>
          <w:ilvl w:val="0"/>
          <w:numId w:val="26"/>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 xml:space="preserve">НИХМ </w:t>
      </w:r>
      <w:r w:rsidR="00F33A3C" w:rsidRPr="003D0369">
        <w:rPr>
          <w:rFonts w:ascii="Times New Roman" w:eastAsia="Times New Roman" w:hAnsi="Times New Roman" w:cs="Times New Roman"/>
          <w:lang w:eastAsia="bg-BG"/>
        </w:rPr>
        <w:t xml:space="preserve">и НАИМ </w:t>
      </w:r>
      <w:r w:rsidRPr="003D0369">
        <w:rPr>
          <w:rFonts w:ascii="Times New Roman" w:eastAsia="Times New Roman" w:hAnsi="Times New Roman" w:cs="Times New Roman"/>
          <w:lang w:eastAsia="bg-BG"/>
        </w:rPr>
        <w:t>към БАН;</w:t>
      </w:r>
    </w:p>
    <w:p w:rsidR="00544A91" w:rsidRPr="003D0369" w:rsidRDefault="00544A91" w:rsidP="00275C26">
      <w:pPr>
        <w:numPr>
          <w:ilvl w:val="0"/>
          <w:numId w:val="26"/>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Договорите за проектни и предпроектни проучвания и разработки;</w:t>
      </w:r>
    </w:p>
    <w:p w:rsidR="00544A91" w:rsidRPr="003D0369" w:rsidRDefault="00544A91" w:rsidP="00275C26">
      <w:pPr>
        <w:numPr>
          <w:ilvl w:val="0"/>
          <w:numId w:val="26"/>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Националния статистически институт; Евростат и др</w:t>
      </w:r>
      <w:r w:rsidR="006169BB" w:rsidRPr="003D0369">
        <w:rPr>
          <w:rFonts w:ascii="Times New Roman" w:eastAsia="Times New Roman" w:hAnsi="Times New Roman" w:cs="Times New Roman"/>
          <w:lang w:eastAsia="bg-BG"/>
        </w:rPr>
        <w:t>.</w:t>
      </w:r>
      <w:r w:rsidR="00E17FC3" w:rsidRPr="003D0369">
        <w:rPr>
          <w:rFonts w:ascii="Times New Roman" w:eastAsia="Times New Roman" w:hAnsi="Times New Roman" w:cs="Times New Roman"/>
          <w:lang w:eastAsia="bg-BG"/>
        </w:rPr>
        <w:t>;</w:t>
      </w:r>
    </w:p>
    <w:p w:rsidR="009D1107" w:rsidRPr="003D0369" w:rsidRDefault="009D1107" w:rsidP="00275C26">
      <w:pPr>
        <w:numPr>
          <w:ilvl w:val="0"/>
          <w:numId w:val="26"/>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Дирекция „</w:t>
      </w:r>
      <w:r w:rsidR="005655C7" w:rsidRPr="003D0369">
        <w:rPr>
          <w:rFonts w:ascii="Times New Roman" w:eastAsia="Times New Roman" w:hAnsi="Times New Roman" w:cs="Times New Roman"/>
          <w:lang w:eastAsia="bg-BG"/>
        </w:rPr>
        <w:t>Геозащита и благоустройствени дейности</w:t>
      </w:r>
      <w:r w:rsidRPr="003D0369">
        <w:rPr>
          <w:rFonts w:ascii="Times New Roman" w:eastAsia="Times New Roman" w:hAnsi="Times New Roman" w:cs="Times New Roman"/>
          <w:lang w:eastAsia="bg-BG"/>
        </w:rPr>
        <w:t>“.</w:t>
      </w:r>
    </w:p>
    <w:p w:rsidR="009D1107" w:rsidRPr="003D0369" w:rsidRDefault="009D1107" w:rsidP="00275C26">
      <w:pPr>
        <w:tabs>
          <w:tab w:val="left" w:pos="851"/>
        </w:tabs>
        <w:spacing w:after="0" w:line="240" w:lineRule="auto"/>
        <w:ind w:firstLine="567"/>
        <w:contextualSpacing/>
        <w:jc w:val="both"/>
        <w:rPr>
          <w:rFonts w:ascii="Times New Roman" w:eastAsia="Calibri" w:hAnsi="Times New Roman" w:cs="Times New Roman"/>
          <w:b/>
          <w:i/>
          <w:color w:val="000099"/>
        </w:rPr>
      </w:pPr>
    </w:p>
    <w:p w:rsidR="003146EA" w:rsidRPr="003D0369" w:rsidRDefault="009A6549" w:rsidP="00275C26">
      <w:pPr>
        <w:numPr>
          <w:ilvl w:val="0"/>
          <w:numId w:val="15"/>
        </w:numPr>
        <w:tabs>
          <w:tab w:val="left" w:pos="851"/>
        </w:tabs>
        <w:spacing w:after="0" w:line="240" w:lineRule="auto"/>
        <w:ind w:hanging="77"/>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Предоставяни по програмата продукти/услуги</w:t>
      </w:r>
    </w:p>
    <w:p w:rsidR="00BE7BE2" w:rsidRPr="003D0369" w:rsidRDefault="00BE7BE2" w:rsidP="00275C26">
      <w:pPr>
        <w:tabs>
          <w:tab w:val="left" w:pos="-3544"/>
        </w:tabs>
        <w:spacing w:after="0" w:line="240" w:lineRule="auto"/>
        <w:ind w:firstLine="567"/>
        <w:jc w:val="both"/>
        <w:rPr>
          <w:rFonts w:ascii="Times New Roman" w:eastAsia="MS Mincho" w:hAnsi="Times New Roman"/>
          <w:lang w:eastAsia="bg-BG"/>
        </w:rPr>
      </w:pPr>
      <w:r w:rsidRPr="003D0369">
        <w:rPr>
          <w:rFonts w:ascii="Times New Roman" w:eastAsia="MS Mincho" w:hAnsi="Times New Roman"/>
          <w:lang w:eastAsia="bg-BG"/>
        </w:rPr>
        <w:t xml:space="preserve">Предоставяните чрез програмата продукти и услуги са насочени към всички стопански субекти и граждани, ползватели на републиканската пътна мрежа, както национални, така и чуждестранни.  </w:t>
      </w:r>
    </w:p>
    <w:p w:rsidR="00BE7BE2" w:rsidRPr="003D0369" w:rsidRDefault="00BE7BE2" w:rsidP="00275C26">
      <w:pPr>
        <w:spacing w:after="0" w:line="240" w:lineRule="auto"/>
        <w:ind w:firstLine="567"/>
        <w:jc w:val="both"/>
        <w:rPr>
          <w:rFonts w:ascii="Times New Roman" w:eastAsia="MS Mincho" w:hAnsi="Times New Roman"/>
          <w:b/>
          <w:i/>
          <w:lang w:eastAsia="bg-BG"/>
        </w:rPr>
      </w:pPr>
      <w:r w:rsidRPr="003D0369">
        <w:rPr>
          <w:rFonts w:ascii="Times New Roman" w:eastAsia="MS Mincho" w:hAnsi="Times New Roman"/>
          <w:b/>
          <w:i/>
          <w:lang w:eastAsia="bg-BG"/>
        </w:rPr>
        <w:t>Продукт/услуга</w:t>
      </w:r>
      <w:r w:rsidR="00F33A3C" w:rsidRPr="003D0369">
        <w:rPr>
          <w:rFonts w:ascii="Times New Roman" w:eastAsia="MS Mincho" w:hAnsi="Times New Roman"/>
          <w:b/>
          <w:i/>
          <w:lang w:eastAsia="bg-BG"/>
        </w:rPr>
        <w:t>:</w:t>
      </w:r>
      <w:r w:rsidRPr="003D0369">
        <w:rPr>
          <w:rFonts w:ascii="Times New Roman" w:eastAsia="MS Mincho" w:hAnsi="Times New Roman"/>
          <w:b/>
          <w:i/>
          <w:lang w:eastAsia="bg-BG"/>
        </w:rPr>
        <w:t xml:space="preserve"> “Разработване и управление на програми за поддържане и развитие на републиканската пътна мрежа”.</w:t>
      </w:r>
    </w:p>
    <w:p w:rsidR="00BE7BE2" w:rsidRPr="003D0369" w:rsidRDefault="00BE7BE2" w:rsidP="00275C26">
      <w:pPr>
        <w:spacing w:after="0" w:line="240" w:lineRule="auto"/>
        <w:ind w:firstLine="567"/>
        <w:jc w:val="both"/>
        <w:rPr>
          <w:rFonts w:ascii="Times New Roman" w:eastAsia="MS Mincho" w:hAnsi="Times New Roman"/>
          <w:b/>
          <w:i/>
          <w:lang w:eastAsia="bg-BG"/>
        </w:rPr>
      </w:pPr>
      <w:r w:rsidRPr="003D0369">
        <w:rPr>
          <w:rFonts w:ascii="Times New Roman" w:eastAsia="MS Mincho" w:hAnsi="Times New Roman"/>
          <w:b/>
          <w:i/>
          <w:lang w:eastAsia="bg-BG"/>
        </w:rPr>
        <w:t>Продукт-услуга</w:t>
      </w:r>
      <w:r w:rsidR="00F33A3C" w:rsidRPr="003D0369">
        <w:rPr>
          <w:rFonts w:ascii="Times New Roman" w:eastAsia="MS Mincho" w:hAnsi="Times New Roman"/>
          <w:b/>
          <w:i/>
          <w:lang w:eastAsia="bg-BG"/>
        </w:rPr>
        <w:t>:</w:t>
      </w:r>
      <w:r w:rsidRPr="003D0369">
        <w:rPr>
          <w:rFonts w:ascii="Times New Roman" w:eastAsia="MS Mincho" w:hAnsi="Times New Roman"/>
          <w:b/>
          <w:i/>
          <w:lang w:eastAsia="bg-BG"/>
        </w:rPr>
        <w:t xml:space="preserve"> “Разработване и управление режимите на ползване на републиканската пътна мрежа и събиране на дължимите за това такси”</w:t>
      </w:r>
    </w:p>
    <w:p w:rsidR="00BE7BE2" w:rsidRPr="003D0369" w:rsidRDefault="00BE7BE2" w:rsidP="00275C26">
      <w:pPr>
        <w:tabs>
          <w:tab w:val="left" w:pos="851"/>
        </w:tabs>
        <w:spacing w:after="0" w:line="240" w:lineRule="auto"/>
        <w:ind w:firstLine="567"/>
        <w:jc w:val="both"/>
        <w:rPr>
          <w:rFonts w:ascii="Times New Roman" w:eastAsia="MS Mincho" w:hAnsi="Times New Roman"/>
          <w:b/>
          <w:i/>
          <w:lang w:eastAsia="bg-BG"/>
        </w:rPr>
      </w:pPr>
      <w:r w:rsidRPr="003D0369">
        <w:rPr>
          <w:rFonts w:ascii="Times New Roman" w:eastAsia="MS Mincho" w:hAnsi="Times New Roman"/>
          <w:b/>
          <w:i/>
          <w:lang w:eastAsia="bg-BG"/>
        </w:rPr>
        <w:t>Продукт-услуга</w:t>
      </w:r>
      <w:r w:rsidR="00F33A3C" w:rsidRPr="003D0369">
        <w:rPr>
          <w:rFonts w:ascii="Times New Roman" w:eastAsia="MS Mincho" w:hAnsi="Times New Roman"/>
          <w:b/>
          <w:i/>
          <w:lang w:eastAsia="bg-BG"/>
        </w:rPr>
        <w:t>:</w:t>
      </w:r>
      <w:r w:rsidRPr="003D0369">
        <w:rPr>
          <w:rFonts w:ascii="Times New Roman" w:eastAsia="MS Mincho" w:hAnsi="Times New Roman"/>
          <w:b/>
          <w:i/>
          <w:lang w:eastAsia="bg-BG"/>
        </w:rPr>
        <w:t xml:space="preserve"> “Научно-изследователска, нормативна и приложна дейност в областта на пътната инфраструктура”</w:t>
      </w:r>
    </w:p>
    <w:p w:rsidR="005D0E8D" w:rsidRPr="003D0369" w:rsidRDefault="005D0E8D" w:rsidP="00275C26">
      <w:pPr>
        <w:tabs>
          <w:tab w:val="left" w:pos="851"/>
        </w:tabs>
        <w:spacing w:after="0" w:line="240" w:lineRule="auto"/>
        <w:ind w:firstLine="567"/>
        <w:jc w:val="both"/>
        <w:rPr>
          <w:rFonts w:ascii="Times New Roman" w:eastAsia="MS Mincho" w:hAnsi="Times New Roman"/>
          <w:b/>
          <w:i/>
          <w:lang w:eastAsia="bg-BG"/>
        </w:rPr>
      </w:pPr>
      <w:r w:rsidRPr="003D0369">
        <w:rPr>
          <w:rFonts w:ascii="Times New Roman" w:eastAsia="MS Mincho" w:hAnsi="Times New Roman"/>
          <w:b/>
          <w:i/>
          <w:lang w:eastAsia="bg-BG"/>
        </w:rPr>
        <w:t xml:space="preserve">Продукт/услуга: </w:t>
      </w:r>
      <w:r w:rsidR="00EF4CA6">
        <w:rPr>
          <w:rFonts w:ascii="Times New Roman" w:eastAsia="MS Mincho" w:hAnsi="Times New Roman"/>
          <w:b/>
          <w:i/>
          <w:lang w:eastAsia="bg-BG"/>
        </w:rPr>
        <w:t>„</w:t>
      </w:r>
      <w:r w:rsidRPr="003D0369">
        <w:rPr>
          <w:rFonts w:ascii="Times New Roman" w:eastAsia="MS Mincho" w:hAnsi="Times New Roman"/>
          <w:b/>
          <w:i/>
          <w:lang w:eastAsia="bg-BG"/>
        </w:rPr>
        <w:t>Нормативна и приложна дейност в областта на пътното дело, Актуализиране на Списъка на общинските пътища в Република България</w:t>
      </w:r>
      <w:r w:rsidR="00EF4CA6">
        <w:rPr>
          <w:rFonts w:ascii="Times New Roman" w:eastAsia="MS Mincho" w:hAnsi="Times New Roman"/>
          <w:b/>
          <w:i/>
          <w:lang w:eastAsia="bg-BG"/>
        </w:rPr>
        <w:t>“</w:t>
      </w:r>
      <w:r w:rsidRPr="003D0369">
        <w:rPr>
          <w:rFonts w:ascii="Times New Roman" w:eastAsia="MS Mincho" w:hAnsi="Times New Roman"/>
          <w:b/>
          <w:i/>
          <w:lang w:eastAsia="bg-BG"/>
        </w:rPr>
        <w:t xml:space="preserve"> </w:t>
      </w:r>
    </w:p>
    <w:p w:rsidR="003B386F" w:rsidRPr="003B386F" w:rsidRDefault="003B386F" w:rsidP="00275C26">
      <w:pPr>
        <w:tabs>
          <w:tab w:val="left" w:pos="851"/>
        </w:tabs>
        <w:spacing w:after="0" w:line="240" w:lineRule="auto"/>
        <w:ind w:firstLine="567"/>
        <w:jc w:val="both"/>
        <w:rPr>
          <w:rFonts w:ascii="Times New Roman" w:hAnsi="Times New Roman" w:cs="Times New Roman"/>
        </w:rPr>
      </w:pPr>
      <w:r w:rsidRPr="003B386F">
        <w:rPr>
          <w:rFonts w:ascii="Times New Roman" w:hAnsi="Times New Roman" w:cs="Times New Roman"/>
        </w:rPr>
        <w:t xml:space="preserve">Дейностите включват разглеждане на предложения от общинските администрации за включване на нови пътни участъци в списъка на общинските пътища или изменения на вече утвърдени пътища. През периода 2020-2022 г. са предвидени в списъка на общинските пътища да бъдат включени и/или изменени 6 бр. пътни отсечки въз основа на 3 бр. Решения на Министерския съвет. Предвид непрекъсващия характер на постъпващата информация от общинските администрации, както и факта, че продукт/услугата е с постоянен характер, дейностите ще продължат и през периода 2020-2022 г. </w:t>
      </w:r>
    </w:p>
    <w:p w:rsidR="005D0E8D" w:rsidRPr="003B386F" w:rsidRDefault="001C5FFD" w:rsidP="00275C26">
      <w:pPr>
        <w:tabs>
          <w:tab w:val="left" w:pos="851"/>
        </w:tabs>
        <w:spacing w:after="0" w:line="240" w:lineRule="auto"/>
        <w:ind w:firstLine="567"/>
        <w:jc w:val="both"/>
        <w:rPr>
          <w:rFonts w:ascii="Times New Roman" w:eastAsia="MS Mincho" w:hAnsi="Times New Roman" w:cs="Times New Roman"/>
          <w:b/>
          <w:i/>
          <w:lang w:eastAsia="bg-BG"/>
        </w:rPr>
      </w:pPr>
      <w:r w:rsidRPr="003B386F">
        <w:rPr>
          <w:rFonts w:ascii="Times New Roman" w:hAnsi="Times New Roman" w:cs="Times New Roman"/>
        </w:rPr>
        <w:t xml:space="preserve"> </w:t>
      </w:r>
      <w:r w:rsidR="005D0E8D" w:rsidRPr="003B386F">
        <w:rPr>
          <w:rFonts w:ascii="Times New Roman" w:eastAsia="MS Mincho" w:hAnsi="Times New Roman" w:cs="Times New Roman"/>
          <w:b/>
          <w:i/>
          <w:lang w:eastAsia="bg-BG"/>
        </w:rPr>
        <w:t xml:space="preserve">Продукт/услуга: </w:t>
      </w:r>
      <w:r w:rsidR="00EF4CA6" w:rsidRPr="003B386F">
        <w:rPr>
          <w:rFonts w:ascii="Times New Roman" w:eastAsia="MS Mincho" w:hAnsi="Times New Roman" w:cs="Times New Roman"/>
          <w:b/>
          <w:i/>
          <w:lang w:eastAsia="bg-BG"/>
        </w:rPr>
        <w:t>„</w:t>
      </w:r>
      <w:r w:rsidR="002D0DC4" w:rsidRPr="003B386F">
        <w:rPr>
          <w:rFonts w:ascii="Times New Roman" w:eastAsia="MS Mincho" w:hAnsi="Times New Roman" w:cs="Times New Roman"/>
          <w:b/>
          <w:i/>
          <w:lang w:eastAsia="bg-BG"/>
        </w:rPr>
        <w:t>Управление на и</w:t>
      </w:r>
      <w:r w:rsidR="005D0E8D" w:rsidRPr="003B386F">
        <w:rPr>
          <w:rFonts w:ascii="Times New Roman" w:eastAsia="MS Mincho" w:hAnsi="Times New Roman" w:cs="Times New Roman"/>
          <w:b/>
          <w:i/>
          <w:lang w:eastAsia="bg-BG"/>
        </w:rPr>
        <w:t>нфраструктурни проекти</w:t>
      </w:r>
      <w:r w:rsidR="00EF4CA6" w:rsidRPr="003B386F">
        <w:rPr>
          <w:rFonts w:ascii="Times New Roman" w:eastAsia="MS Mincho" w:hAnsi="Times New Roman" w:cs="Times New Roman"/>
          <w:b/>
          <w:i/>
          <w:lang w:eastAsia="bg-BG"/>
        </w:rPr>
        <w:t>“</w:t>
      </w:r>
      <w:r w:rsidR="005D0E8D" w:rsidRPr="003B386F">
        <w:rPr>
          <w:rFonts w:ascii="Times New Roman" w:eastAsia="MS Mincho" w:hAnsi="Times New Roman" w:cs="Times New Roman"/>
          <w:b/>
          <w:i/>
          <w:lang w:eastAsia="bg-BG"/>
        </w:rPr>
        <w:t xml:space="preserve"> </w:t>
      </w:r>
    </w:p>
    <w:p w:rsidR="003B386F" w:rsidRPr="003B386F" w:rsidRDefault="003B386F" w:rsidP="00275C26">
      <w:pPr>
        <w:tabs>
          <w:tab w:val="left" w:pos="851"/>
        </w:tabs>
        <w:spacing w:after="0" w:line="240" w:lineRule="auto"/>
        <w:ind w:firstLine="567"/>
        <w:jc w:val="both"/>
        <w:rPr>
          <w:rFonts w:ascii="Times New Roman" w:eastAsia="Times New Roman" w:hAnsi="Times New Roman" w:cs="Times New Roman"/>
          <w:lang w:eastAsia="bg-BG"/>
        </w:rPr>
      </w:pPr>
      <w:r w:rsidRPr="003B386F">
        <w:rPr>
          <w:rFonts w:ascii="Times New Roman" w:eastAsia="Times New Roman" w:hAnsi="Times New Roman" w:cs="Times New Roman"/>
          <w:lang w:eastAsia="bg-BG"/>
        </w:rPr>
        <w:t>В периода 2020-2022 г. ще бъдат избрани инфраструктурни обекти за основен ремонт и/или реконструкция на общински пътища</w:t>
      </w:r>
      <w:r w:rsidRPr="003B386F">
        <w:rPr>
          <w:rFonts w:ascii="Times New Roman" w:eastAsia="Times New Roman" w:hAnsi="Times New Roman" w:cs="Times New Roman"/>
          <w:lang w:val="en-US" w:eastAsia="bg-BG"/>
        </w:rPr>
        <w:t xml:space="preserve"> </w:t>
      </w:r>
      <w:r w:rsidRPr="003B386F">
        <w:rPr>
          <w:rFonts w:ascii="Times New Roman" w:eastAsia="Times New Roman" w:hAnsi="Times New Roman" w:cs="Times New Roman"/>
          <w:lang w:eastAsia="bg-BG"/>
        </w:rPr>
        <w:t>или с належаща необходимост от възстановяване в резултат на форсмажорни обстоятелства, по определени критерии и отговарящи на съответните технически изисквания за общински пътища, на база утвърдена Методика за приоритизиране на благоустройствени проекти предложени от общинските администрации в Република България, и с оглед прилагане и осъществяване на държавната политика за осигуряване на безопасна, комфортна и подобрена местна пътна мрежа и транспортна достъпност на населени места в регионите на страната</w:t>
      </w:r>
      <w:r>
        <w:rPr>
          <w:rFonts w:ascii="Times New Roman" w:eastAsia="Times New Roman" w:hAnsi="Times New Roman" w:cs="Times New Roman"/>
          <w:lang w:eastAsia="bg-BG"/>
        </w:rPr>
        <w:t>.</w:t>
      </w:r>
    </w:p>
    <w:p w:rsidR="005D0E8D" w:rsidRPr="003D0369" w:rsidRDefault="005D0E8D" w:rsidP="00275C26">
      <w:pPr>
        <w:tabs>
          <w:tab w:val="left" w:pos="851"/>
        </w:tabs>
        <w:spacing w:after="0" w:line="240" w:lineRule="auto"/>
        <w:ind w:firstLine="567"/>
        <w:jc w:val="both"/>
        <w:rPr>
          <w:rFonts w:ascii="Times New Roman" w:eastAsia="MS Mincho" w:hAnsi="Times New Roman" w:cs="Times New Roman"/>
          <w:b/>
          <w:i/>
          <w:lang w:eastAsia="bg-BG"/>
        </w:rPr>
      </w:pPr>
      <w:r w:rsidRPr="003D0369">
        <w:rPr>
          <w:rFonts w:ascii="Times New Roman" w:eastAsia="MS Mincho" w:hAnsi="Times New Roman" w:cs="Times New Roman"/>
          <w:b/>
          <w:i/>
          <w:lang w:eastAsia="bg-BG"/>
        </w:rPr>
        <w:t xml:space="preserve">Продукт/услуга: </w:t>
      </w:r>
      <w:r w:rsidR="00EF4CA6">
        <w:rPr>
          <w:rFonts w:ascii="Times New Roman" w:eastAsia="MS Mincho" w:hAnsi="Times New Roman" w:cs="Times New Roman"/>
          <w:b/>
          <w:i/>
          <w:lang w:eastAsia="bg-BG"/>
        </w:rPr>
        <w:t>„</w:t>
      </w:r>
      <w:r w:rsidRPr="003D0369">
        <w:rPr>
          <w:rFonts w:ascii="Times New Roman" w:eastAsia="MS Mincho" w:hAnsi="Times New Roman" w:cs="Times New Roman"/>
          <w:b/>
          <w:i/>
          <w:lang w:eastAsia="bg-BG"/>
        </w:rPr>
        <w:t>Създаване и поддържане на електронна база данни за общинските пътища и състоянието им</w:t>
      </w:r>
      <w:r w:rsidR="00EF4CA6">
        <w:rPr>
          <w:rFonts w:ascii="Times New Roman" w:eastAsia="MS Mincho" w:hAnsi="Times New Roman" w:cs="Times New Roman"/>
          <w:b/>
          <w:i/>
          <w:lang w:eastAsia="bg-BG"/>
        </w:rPr>
        <w:t>“</w:t>
      </w:r>
    </w:p>
    <w:p w:rsidR="003C4247" w:rsidRDefault="003B386F" w:rsidP="00275C26">
      <w:pPr>
        <w:spacing w:after="0" w:line="240" w:lineRule="auto"/>
        <w:ind w:right="281" w:firstLine="567"/>
        <w:jc w:val="both"/>
        <w:rPr>
          <w:rFonts w:ascii="Times New Roman" w:hAnsi="Times New Roman" w:cs="Times New Roman"/>
        </w:rPr>
      </w:pPr>
      <w:r w:rsidRPr="003B386F">
        <w:rPr>
          <w:rFonts w:ascii="Times New Roman" w:hAnsi="Times New Roman" w:cs="Times New Roman"/>
        </w:rPr>
        <w:t xml:space="preserve">През периода ще бъдат осъществени дейностите по актуализиране на информацията, предоставяна от общинските администрации за състоянието на утвърдените общински пътища и съоръженията към тях </w:t>
      </w:r>
      <w:r w:rsidRPr="003B386F">
        <w:rPr>
          <w:rFonts w:ascii="Times New Roman" w:hAnsi="Times New Roman" w:cs="Times New Roman"/>
          <w:lang w:val="en-US"/>
        </w:rPr>
        <w:t>(</w:t>
      </w:r>
      <w:r w:rsidRPr="003B386F">
        <w:rPr>
          <w:rFonts w:ascii="Times New Roman" w:hAnsi="Times New Roman" w:cs="Times New Roman"/>
        </w:rPr>
        <w:t>съгласно Решение №</w:t>
      </w:r>
      <w:r w:rsidRPr="003B386F">
        <w:rPr>
          <w:rFonts w:ascii="Times New Roman" w:hAnsi="Times New Roman" w:cs="Times New Roman"/>
          <w:lang w:val="en-US"/>
        </w:rPr>
        <w:t xml:space="preserve"> </w:t>
      </w:r>
      <w:r w:rsidRPr="003B386F">
        <w:rPr>
          <w:rFonts w:ascii="Times New Roman" w:hAnsi="Times New Roman" w:cs="Times New Roman"/>
        </w:rPr>
        <w:t>236/2007 г. на Министерския съвет за утвърждаване на списък на общинските пътища и последващи негови изменения и допълнения</w:t>
      </w:r>
      <w:r w:rsidRPr="003B386F">
        <w:rPr>
          <w:rFonts w:ascii="Times New Roman" w:hAnsi="Times New Roman" w:cs="Times New Roman"/>
          <w:lang w:val="en-US"/>
        </w:rPr>
        <w:t>)</w:t>
      </w:r>
      <w:r w:rsidRPr="003B386F">
        <w:rPr>
          <w:rFonts w:ascii="Times New Roman" w:hAnsi="Times New Roman" w:cs="Times New Roman"/>
        </w:rPr>
        <w:t>, и въвеждането й в база данни, включваща наименование, дължина, информация за експлоатационното състояние на пътното трасе и съоръжения/та в неговия обхват, проектна готовност и засегнато население.</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У</w:t>
      </w:r>
      <w:r w:rsidRPr="003C4247">
        <w:rPr>
          <w:rFonts w:ascii="Times New Roman" w:eastAsia="Times New Roman" w:hAnsi="Times New Roman" w:cs="Times New Roman"/>
          <w:lang w:eastAsia="bg-BG"/>
        </w:rPr>
        <w:t>правл</w:t>
      </w:r>
      <w:r>
        <w:rPr>
          <w:rFonts w:ascii="Times New Roman" w:eastAsia="Times New Roman" w:hAnsi="Times New Roman" w:cs="Times New Roman"/>
          <w:lang w:eastAsia="bg-BG"/>
        </w:rPr>
        <w:t xml:space="preserve">ение на </w:t>
      </w:r>
      <w:r w:rsidRPr="003C4247">
        <w:rPr>
          <w:rFonts w:ascii="Times New Roman" w:eastAsia="Times New Roman" w:hAnsi="Times New Roman" w:cs="Times New Roman"/>
          <w:lang w:eastAsia="bg-BG"/>
        </w:rPr>
        <w:t>Електронната система за събиране на пътни такси по чл. 1</w:t>
      </w:r>
      <w:r>
        <w:rPr>
          <w:rFonts w:ascii="Times New Roman" w:eastAsia="Times New Roman" w:hAnsi="Times New Roman" w:cs="Times New Roman"/>
          <w:lang w:eastAsia="bg-BG"/>
        </w:rPr>
        <w:t xml:space="preserve">0, ал. 1 от Закона за пътищата и </w:t>
      </w:r>
      <w:r w:rsidRPr="003C4247">
        <w:rPr>
          <w:rFonts w:ascii="Times New Roman" w:eastAsia="Times New Roman" w:hAnsi="Times New Roman" w:cs="Times New Roman"/>
          <w:lang w:eastAsia="bg-BG"/>
        </w:rPr>
        <w:t>осъществява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всички дейности по техническата и софтуерна поддръжка на компонентите й, управл</w:t>
      </w:r>
      <w:r>
        <w:rPr>
          <w:rFonts w:ascii="Times New Roman" w:eastAsia="Times New Roman" w:hAnsi="Times New Roman" w:cs="Times New Roman"/>
          <w:lang w:eastAsia="bg-BG"/>
        </w:rPr>
        <w:t>ение на</w:t>
      </w:r>
      <w:r w:rsidRPr="003C4247">
        <w:rPr>
          <w:rFonts w:ascii="Times New Roman" w:eastAsia="Times New Roman" w:hAnsi="Times New Roman" w:cs="Times New Roman"/>
          <w:lang w:eastAsia="bg-BG"/>
        </w:rPr>
        <w:t xml:space="preserve"> процесите и контролира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правилното отчитане на дължим</w:t>
      </w:r>
      <w:r>
        <w:rPr>
          <w:rFonts w:ascii="Times New Roman" w:eastAsia="Times New Roman" w:hAnsi="Times New Roman" w:cs="Times New Roman"/>
          <w:lang w:eastAsia="bg-BG"/>
        </w:rPr>
        <w:t>ите пътни такси и събирането им.</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О</w:t>
      </w:r>
      <w:r w:rsidRPr="003C4247">
        <w:rPr>
          <w:rFonts w:ascii="Times New Roman" w:eastAsia="Times New Roman" w:hAnsi="Times New Roman" w:cs="Times New Roman"/>
          <w:lang w:eastAsia="bg-BG"/>
        </w:rPr>
        <w:t>съществява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дейностите по отчитане на получените данни относно географското позициониране и изминатото разстояние от пътни превозни средства на ползвателите, които нямат сключен договор с доставчиците на услуга електронно събиране на такси за изминато разстояние и тези по формиране на унифицирани ТОЛ декларации за тези потребители, като обработва даннит</w:t>
      </w:r>
      <w:r>
        <w:rPr>
          <w:rFonts w:ascii="Times New Roman" w:eastAsia="Times New Roman" w:hAnsi="Times New Roman" w:cs="Times New Roman"/>
          <w:lang w:eastAsia="bg-BG"/>
        </w:rPr>
        <w:t>е за целите на ТОЛ таксуването.</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К</w:t>
      </w:r>
      <w:r w:rsidRPr="003C4247">
        <w:rPr>
          <w:rFonts w:ascii="Times New Roman" w:eastAsia="Times New Roman" w:hAnsi="Times New Roman" w:cs="Times New Roman"/>
          <w:lang w:eastAsia="bg-BG"/>
        </w:rPr>
        <w:t>онтролира</w:t>
      </w:r>
      <w:r>
        <w:rPr>
          <w:rFonts w:ascii="Times New Roman" w:eastAsia="Times New Roman" w:hAnsi="Times New Roman" w:cs="Times New Roman"/>
          <w:lang w:eastAsia="bg-BG"/>
        </w:rPr>
        <w:t>не</w:t>
      </w:r>
      <w:r w:rsidRPr="003C4247">
        <w:rPr>
          <w:rFonts w:ascii="Times New Roman" w:eastAsia="Times New Roman" w:hAnsi="Times New Roman" w:cs="Times New Roman"/>
          <w:lang w:eastAsia="bg-BG"/>
        </w:rPr>
        <w:t xml:space="preserve"> и отчита</w:t>
      </w:r>
      <w:r>
        <w:rPr>
          <w:rFonts w:ascii="Times New Roman" w:eastAsia="Times New Roman" w:hAnsi="Times New Roman" w:cs="Times New Roman"/>
          <w:lang w:eastAsia="bg-BG"/>
        </w:rPr>
        <w:t>не</w:t>
      </w:r>
      <w:r w:rsidRPr="003C4247">
        <w:rPr>
          <w:rFonts w:ascii="Times New Roman" w:eastAsia="Times New Roman" w:hAnsi="Times New Roman" w:cs="Times New Roman"/>
          <w:lang w:eastAsia="bg-BG"/>
        </w:rPr>
        <w:t xml:space="preserve"> получаването на унифицирани ТОЛ декларации от доставчиците на услуга за електронно събиране на такси за изминато разстояние по отношение на потребители, които имат сключен договор с тези лица и обработва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данни</w:t>
      </w:r>
      <w:r>
        <w:rPr>
          <w:rFonts w:ascii="Times New Roman" w:eastAsia="Times New Roman" w:hAnsi="Times New Roman" w:cs="Times New Roman"/>
          <w:lang w:eastAsia="bg-BG"/>
        </w:rPr>
        <w:t>те за целите на ТОЛ таксуването.</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О</w:t>
      </w:r>
      <w:r w:rsidRPr="003C4247">
        <w:rPr>
          <w:rFonts w:ascii="Times New Roman" w:eastAsia="Times New Roman" w:hAnsi="Times New Roman" w:cs="Times New Roman"/>
          <w:lang w:eastAsia="bg-BG"/>
        </w:rPr>
        <w:t>съществява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събирането на такси за ползване на платената пътна мрежа по време – винетни такси и такси за изминато разстояние – ТОЛ такси, по републиканските пътища в обхвата, определен по чл. 10, ал. 3 от Закона за пътищата, както и на такси за преминаване по отделни ре</w:t>
      </w:r>
      <w:r>
        <w:rPr>
          <w:rFonts w:ascii="Times New Roman" w:eastAsia="Times New Roman" w:hAnsi="Times New Roman" w:cs="Times New Roman"/>
          <w:lang w:eastAsia="bg-BG"/>
        </w:rPr>
        <w:t>публикански пътища и съоръжения.</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П</w:t>
      </w:r>
      <w:r w:rsidRPr="003C4247">
        <w:rPr>
          <w:rFonts w:ascii="Times New Roman" w:eastAsia="Times New Roman" w:hAnsi="Times New Roman" w:cs="Times New Roman"/>
          <w:lang w:eastAsia="bg-BG"/>
        </w:rPr>
        <w:t>оддържа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системите за генериране и продажба на електронни винетки и маршрутни карти, организира разпространяването и поддръжката на бордови устройства, отговарящи на съответните технически изисквания, за целите на ТОЛ таксуването в съответните облас</w:t>
      </w:r>
      <w:r>
        <w:rPr>
          <w:rFonts w:ascii="Times New Roman" w:eastAsia="Times New Roman" w:hAnsi="Times New Roman" w:cs="Times New Roman"/>
          <w:lang w:eastAsia="bg-BG"/>
        </w:rPr>
        <w:t>ти на пътни такси на агенцията.</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Р</w:t>
      </w:r>
      <w:r w:rsidRPr="003C4247">
        <w:rPr>
          <w:rFonts w:ascii="Times New Roman" w:eastAsia="Times New Roman" w:hAnsi="Times New Roman" w:cs="Times New Roman" w:hint="eastAsia"/>
          <w:lang w:eastAsia="bg-BG"/>
        </w:rPr>
        <w:t>егистрира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ползватели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платената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пътна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мрежа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притежаващи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бордови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устройства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които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сключили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договор</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доставчик</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услуга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w:t>
      </w:r>
      <w:r w:rsidRPr="003C4247">
        <w:rPr>
          <w:rFonts w:ascii="Times New Roman" w:eastAsia="Times New Roman" w:hAnsi="Times New Roman" w:cs="Times New Roman"/>
          <w:lang w:eastAsia="bg-BG"/>
        </w:rPr>
        <w:t xml:space="preserve"> електронно събиране на такси за изминато разстояние </w:t>
      </w:r>
      <w:r w:rsidRPr="003C4247">
        <w:rPr>
          <w:rFonts w:ascii="Times New Roman" w:eastAsia="Times New Roman" w:hAnsi="Times New Roman" w:cs="Times New Roman" w:hint="eastAsia"/>
          <w:lang w:eastAsia="bg-BG"/>
        </w:rPr>
        <w:t>или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доставчик</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декларирани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данни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целите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ТОЛ </w:t>
      </w:r>
      <w:r w:rsidRPr="003C4247">
        <w:rPr>
          <w:rFonts w:ascii="Times New Roman" w:eastAsia="Times New Roman" w:hAnsi="Times New Roman" w:cs="Times New Roman" w:hint="eastAsia"/>
          <w:lang w:eastAsia="bg-BG"/>
        </w:rPr>
        <w:t>таксуването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контролира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наличността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баланс</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авансово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платени</w:t>
      </w:r>
      <w:r w:rsidRPr="003C4247">
        <w:rPr>
          <w:rFonts w:ascii="Times New Roman" w:eastAsia="Times New Roman" w:hAnsi="Times New Roman" w:cs="Times New Roman"/>
          <w:lang w:eastAsia="bg-BG"/>
        </w:rPr>
        <w:t xml:space="preserve"> ТОЛ </w:t>
      </w:r>
      <w:r w:rsidRPr="003C4247">
        <w:rPr>
          <w:rFonts w:ascii="Times New Roman" w:eastAsia="Times New Roman" w:hAnsi="Times New Roman" w:cs="Times New Roman" w:hint="eastAsia"/>
          <w:lang w:eastAsia="bg-BG"/>
        </w:rPr>
        <w:t>такси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извършва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дейностите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усвояване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дължимите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суми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от</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наличността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него</w:t>
      </w:r>
      <w:r>
        <w:rPr>
          <w:rFonts w:ascii="Times New Roman" w:eastAsia="Times New Roman" w:hAnsi="Times New Roman" w:cs="Times New Roman"/>
          <w:lang w:eastAsia="bg-BG"/>
        </w:rPr>
        <w:t>.</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И</w:t>
      </w:r>
      <w:r w:rsidRPr="003C4247">
        <w:rPr>
          <w:rFonts w:ascii="Times New Roman" w:eastAsia="Times New Roman" w:hAnsi="Times New Roman" w:cs="Times New Roman"/>
          <w:lang w:eastAsia="bg-BG"/>
        </w:rPr>
        <w:t>зготвя</w:t>
      </w:r>
      <w:r>
        <w:rPr>
          <w:rFonts w:ascii="Times New Roman" w:eastAsia="Times New Roman" w:hAnsi="Times New Roman" w:cs="Times New Roman"/>
          <w:lang w:eastAsia="bg-BG"/>
        </w:rPr>
        <w:t>не</w:t>
      </w:r>
      <w:r w:rsidRPr="003C4247">
        <w:rPr>
          <w:rFonts w:ascii="Times New Roman" w:eastAsia="Times New Roman" w:hAnsi="Times New Roman" w:cs="Times New Roman"/>
          <w:lang w:eastAsia="bg-BG"/>
        </w:rPr>
        <w:t xml:space="preserve"> и поддържа</w:t>
      </w:r>
      <w:r>
        <w:rPr>
          <w:rFonts w:ascii="Times New Roman" w:eastAsia="Times New Roman" w:hAnsi="Times New Roman" w:cs="Times New Roman"/>
          <w:lang w:eastAsia="bg-BG"/>
        </w:rPr>
        <w:t>не</w:t>
      </w:r>
      <w:r w:rsidRPr="003C4247">
        <w:rPr>
          <w:rFonts w:ascii="Times New Roman" w:eastAsia="Times New Roman" w:hAnsi="Times New Roman" w:cs="Times New Roman"/>
          <w:lang w:eastAsia="bg-BG"/>
        </w:rPr>
        <w:t xml:space="preserve"> отчет за област на пътните такси и заявление за област на ЕУЕСТ и за предоставяне на електронна услуга за събиране на такси </w:t>
      </w:r>
      <w:r>
        <w:rPr>
          <w:rFonts w:ascii="Times New Roman" w:eastAsia="Times New Roman" w:hAnsi="Times New Roman" w:cs="Times New Roman"/>
          <w:lang w:eastAsia="bg-BG"/>
        </w:rPr>
        <w:t>за изминато разстояние.</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О</w:t>
      </w:r>
      <w:r w:rsidRPr="003C4247">
        <w:rPr>
          <w:rFonts w:ascii="Times New Roman" w:eastAsia="Times New Roman" w:hAnsi="Times New Roman" w:cs="Times New Roman"/>
          <w:lang w:eastAsia="bg-BG"/>
        </w:rPr>
        <w:t>съществява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надзор и контрол върху дейността на националните доставчици на услуги за електронно събиране на такси за изминато разстояние, доставчиците на ЕУЕСТ и върху дейността на доставчиците на декларирани данни, с които агенцията има сключени договори и подпомага агенцията при осъществяване на дейностите по осигуряване на оперативна съвместимост със системите на доставчиците на услуга за електронно събиране </w:t>
      </w:r>
      <w:r>
        <w:rPr>
          <w:rFonts w:ascii="Times New Roman" w:eastAsia="Times New Roman" w:hAnsi="Times New Roman" w:cs="Times New Roman"/>
          <w:lang w:eastAsia="bg-BG"/>
        </w:rPr>
        <w:t>на такси за изминато разстояние.</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О</w:t>
      </w:r>
      <w:r w:rsidRPr="003C4247">
        <w:rPr>
          <w:rFonts w:ascii="Times New Roman" w:eastAsia="Times New Roman" w:hAnsi="Times New Roman" w:cs="Times New Roman"/>
          <w:lang w:eastAsia="bg-BG"/>
        </w:rPr>
        <w:t>рганизира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дейността по създаване, водене и поддържане на Националните електронни регистри на доставчиците на услуга за електронно събиране на такси за изминато разстояние – Регистър на националните доставчици на услуги за електронно събиране на такси за изминато разстояние и Регистър на доставчиците на ЕУЕСТ и Регистър на намиращите се на територията на Репуб</w:t>
      </w:r>
      <w:r>
        <w:rPr>
          <w:rFonts w:ascii="Times New Roman" w:eastAsia="Times New Roman" w:hAnsi="Times New Roman" w:cs="Times New Roman"/>
          <w:lang w:eastAsia="bg-BG"/>
        </w:rPr>
        <w:t>лика България области на ЕУЕСТ.</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Pr="003C4247">
        <w:rPr>
          <w:rFonts w:ascii="Times New Roman" w:eastAsia="Times New Roman" w:hAnsi="Times New Roman" w:cs="Times New Roman"/>
          <w:lang w:eastAsia="bg-BG"/>
        </w:rPr>
        <w:t xml:space="preserve"> </w:t>
      </w:r>
      <w:r>
        <w:rPr>
          <w:rFonts w:ascii="Times New Roman" w:eastAsia="Times New Roman" w:hAnsi="Times New Roman" w:cs="Times New Roman"/>
          <w:lang w:eastAsia="bg-BG"/>
        </w:rPr>
        <w:t>Ежегодно</w:t>
      </w:r>
      <w:r w:rsidRPr="003C4247">
        <w:rPr>
          <w:rFonts w:ascii="Times New Roman" w:eastAsia="Times New Roman" w:hAnsi="Times New Roman" w:cs="Times New Roman"/>
          <w:lang w:eastAsia="bg-BG"/>
        </w:rPr>
        <w:t xml:space="preserve"> предоставяне на информация във връзка с регистъра на областите на ЕУЕСТ и регистрите на доставчиците на услугата за електронно събиране на такси за изминато разстояние на Европейската комисия и на лицата, отговорни за поддържането на такъв регистър във </w:t>
      </w:r>
      <w:r>
        <w:rPr>
          <w:rFonts w:ascii="Times New Roman" w:eastAsia="Times New Roman" w:hAnsi="Times New Roman" w:cs="Times New Roman"/>
          <w:lang w:eastAsia="bg-BG"/>
        </w:rPr>
        <w:t>всяка една държава-членка на ЕС.</w:t>
      </w:r>
      <w:r w:rsidRPr="003C4247">
        <w:rPr>
          <w:rFonts w:ascii="Times New Roman" w:eastAsia="Times New Roman" w:hAnsi="Times New Roman" w:cs="Times New Roman"/>
          <w:lang w:eastAsia="bg-BG"/>
        </w:rPr>
        <w:t xml:space="preserve"> </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Д</w:t>
      </w:r>
      <w:r w:rsidRPr="003C4247">
        <w:rPr>
          <w:rFonts w:ascii="Times New Roman" w:eastAsia="Times New Roman" w:hAnsi="Times New Roman" w:cs="Times New Roman"/>
          <w:lang w:eastAsia="bg-BG"/>
        </w:rPr>
        <w:t>ава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становища по заявления за регистрация на доставчиците на услуга за електронно събиране на такси за изминато разстояние в Националните електронни регистри на доставчиците на услуга за електронно събиране </w:t>
      </w:r>
      <w:r>
        <w:rPr>
          <w:rFonts w:ascii="Times New Roman" w:eastAsia="Times New Roman" w:hAnsi="Times New Roman" w:cs="Times New Roman"/>
          <w:lang w:eastAsia="bg-BG"/>
        </w:rPr>
        <w:t>на такси за изминато разстояние.</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П</w:t>
      </w:r>
      <w:r w:rsidRPr="003C4247">
        <w:rPr>
          <w:rFonts w:ascii="Times New Roman" w:eastAsia="Times New Roman" w:hAnsi="Times New Roman" w:cs="Times New Roman"/>
          <w:lang w:eastAsia="bg-BG"/>
        </w:rPr>
        <w:t>роверява</w:t>
      </w:r>
      <w:r>
        <w:rPr>
          <w:rFonts w:ascii="Times New Roman" w:eastAsia="Times New Roman" w:hAnsi="Times New Roman" w:cs="Times New Roman"/>
          <w:lang w:eastAsia="bg-BG"/>
        </w:rPr>
        <w:t>не</w:t>
      </w:r>
      <w:r w:rsidRPr="003C4247">
        <w:rPr>
          <w:rFonts w:ascii="Times New Roman" w:eastAsia="Times New Roman" w:hAnsi="Times New Roman" w:cs="Times New Roman"/>
          <w:lang w:eastAsia="bg-BG"/>
        </w:rPr>
        <w:t xml:space="preserve"> дали дейността на националните доставчици на услуги за електронно събиране на такси за изминато разстояние и доставчици на ЕУЕСТ съответства на нормативните изисквания, приложими към събирането на пътни такси, като най-малко веднъж годишно потвърждава съответствието на дейността им с правните разп</w:t>
      </w:r>
      <w:r>
        <w:rPr>
          <w:rFonts w:ascii="Times New Roman" w:eastAsia="Times New Roman" w:hAnsi="Times New Roman" w:cs="Times New Roman"/>
          <w:lang w:eastAsia="bg-BG"/>
        </w:rPr>
        <w:t>оредби, регулиращи дейността им.</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MS Mincho" w:hAnsi="Times New Roman" w:cs="Times New Roman"/>
          <w:b/>
          <w:i/>
          <w:lang w:eastAsia="bg-BG"/>
        </w:rPr>
        <w:t xml:space="preserve"> </w:t>
      </w:r>
      <w:r>
        <w:rPr>
          <w:rFonts w:ascii="Times New Roman" w:eastAsia="Times New Roman" w:hAnsi="Times New Roman" w:cs="Times New Roman"/>
          <w:lang w:eastAsia="bg-BG"/>
        </w:rPr>
        <w:t>П</w:t>
      </w:r>
      <w:r w:rsidRPr="003C4247">
        <w:rPr>
          <w:rFonts w:ascii="Times New Roman" w:eastAsia="Times New Roman" w:hAnsi="Times New Roman" w:cs="Times New Roman"/>
          <w:lang w:eastAsia="bg-BG"/>
        </w:rPr>
        <w:t>одготвя</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предложения за издаване на заповед на председателя на управителния съвет на агенцията за заличаване на доставчик на услуги за електронно събиране на такси за изминато разстояние от съответния Национален регистър при наличие на предвидените в действащат</w:t>
      </w:r>
      <w:r>
        <w:rPr>
          <w:rFonts w:ascii="Times New Roman" w:eastAsia="Times New Roman" w:hAnsi="Times New Roman" w:cs="Times New Roman"/>
          <w:lang w:eastAsia="bg-BG"/>
        </w:rPr>
        <w:t>а нормативна уредба основания.</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И</w:t>
      </w:r>
      <w:r w:rsidRPr="003C4247">
        <w:rPr>
          <w:rFonts w:ascii="Times New Roman" w:eastAsia="Times New Roman" w:hAnsi="Times New Roman" w:cs="Times New Roman"/>
          <w:lang w:eastAsia="bg-BG"/>
        </w:rPr>
        <w:t>звършва</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проверки на дейността на националните доставчици на услуги за електронно събиране на такси за изминато разстояние и доставчици на ЕУЕСТ, като преглежда поддържаните от същите системи и бази данни, свързани с предоставяне на услугите по електронно събиране на такси за изминато разстояние, включително като изисква копие от съхр</w:t>
      </w:r>
      <w:r w:rsidR="002624B0">
        <w:rPr>
          <w:rFonts w:ascii="Times New Roman" w:eastAsia="Times New Roman" w:hAnsi="Times New Roman" w:cs="Times New Roman"/>
          <w:lang w:eastAsia="bg-BG"/>
        </w:rPr>
        <w:t>анени данни, документи, списъци.</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И</w:t>
      </w:r>
      <w:r w:rsidRPr="003C4247">
        <w:rPr>
          <w:rFonts w:ascii="Times New Roman" w:eastAsia="Times New Roman" w:hAnsi="Times New Roman" w:cs="Times New Roman"/>
          <w:lang w:eastAsia="bg-BG"/>
        </w:rPr>
        <w:t>зготвя</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общи условия, приложими към договорите, сключвани с доставчиците на услуга за електронно събиране на такси за изминато разстояние и с до</w:t>
      </w:r>
      <w:r w:rsidR="002624B0">
        <w:rPr>
          <w:rFonts w:ascii="Times New Roman" w:eastAsia="Times New Roman" w:hAnsi="Times New Roman" w:cs="Times New Roman"/>
          <w:lang w:eastAsia="bg-BG"/>
        </w:rPr>
        <w:t>ставчиците на декларирани данни.</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И</w:t>
      </w:r>
      <w:r w:rsidRPr="003C4247">
        <w:rPr>
          <w:rFonts w:ascii="Times New Roman" w:eastAsia="Times New Roman" w:hAnsi="Times New Roman" w:cs="Times New Roman"/>
          <w:lang w:eastAsia="bg-BG"/>
        </w:rPr>
        <w:t>зготвя</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отчети и прогнози за събраните пътни такси по чл. 10, </w:t>
      </w:r>
      <w:r w:rsidR="002624B0">
        <w:rPr>
          <w:rFonts w:ascii="Times New Roman" w:eastAsia="Times New Roman" w:hAnsi="Times New Roman" w:cs="Times New Roman"/>
          <w:lang w:eastAsia="bg-BG"/>
        </w:rPr>
        <w:t>ал. 1 и 2 от Закона за пътищата.</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Pr>
          <w:rFonts w:ascii="Times New Roman" w:eastAsia="Times New Roman" w:hAnsi="Times New Roman" w:cs="Times New Roman"/>
          <w:lang w:eastAsia="bg-BG"/>
        </w:rPr>
        <w:t xml:space="preserve"> И</w:t>
      </w:r>
      <w:r w:rsidRPr="003C4247">
        <w:rPr>
          <w:rFonts w:ascii="Times New Roman" w:eastAsia="Times New Roman" w:hAnsi="Times New Roman" w:cs="Times New Roman"/>
          <w:lang w:eastAsia="bg-BG"/>
        </w:rPr>
        <w:t>зготвя</w:t>
      </w:r>
      <w:r>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анализи и </w:t>
      </w:r>
      <w:r>
        <w:rPr>
          <w:rFonts w:ascii="Times New Roman" w:eastAsia="Times New Roman" w:hAnsi="Times New Roman" w:cs="Times New Roman"/>
          <w:lang w:eastAsia="bg-BG"/>
        </w:rPr>
        <w:t xml:space="preserve">участие </w:t>
      </w:r>
      <w:r w:rsidRPr="003C4247">
        <w:rPr>
          <w:rFonts w:ascii="Times New Roman" w:eastAsia="Times New Roman" w:hAnsi="Times New Roman" w:cs="Times New Roman"/>
          <w:lang w:eastAsia="bg-BG"/>
        </w:rPr>
        <w:t>със свои представители в комисии за промяна на нормативни и вътрешноведомствени актове по компетентност, дава становища за съгласуване на проекти на нормативни и вътрешноведомствени актове, свързани с еле</w:t>
      </w:r>
      <w:r w:rsidR="002624B0">
        <w:rPr>
          <w:rFonts w:ascii="Times New Roman" w:eastAsia="Times New Roman" w:hAnsi="Times New Roman" w:cs="Times New Roman"/>
          <w:lang w:eastAsia="bg-BG"/>
        </w:rPr>
        <w:t>ктронно събиране на пътни такси.</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00F378E9">
        <w:rPr>
          <w:rFonts w:ascii="Times New Roman" w:eastAsia="Times New Roman" w:hAnsi="Times New Roman" w:cs="Times New Roman"/>
          <w:lang w:eastAsia="bg-BG"/>
        </w:rPr>
        <w:t xml:space="preserve"> А</w:t>
      </w:r>
      <w:r w:rsidRPr="003C4247">
        <w:rPr>
          <w:rFonts w:ascii="Times New Roman" w:eastAsia="Times New Roman" w:hAnsi="Times New Roman" w:cs="Times New Roman"/>
          <w:lang w:eastAsia="bg-BG"/>
        </w:rPr>
        <w:t xml:space="preserve">дминистрира приходите, които са постъпили от пътните такси по чл. 10, </w:t>
      </w:r>
      <w:r w:rsidR="002624B0">
        <w:rPr>
          <w:rFonts w:ascii="Times New Roman" w:eastAsia="Times New Roman" w:hAnsi="Times New Roman" w:cs="Times New Roman"/>
          <w:lang w:eastAsia="bg-BG"/>
        </w:rPr>
        <w:t>ал. 1 и 2 от Закона за пътищата.</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00F378E9">
        <w:rPr>
          <w:rFonts w:ascii="Times New Roman" w:eastAsia="Times New Roman" w:hAnsi="Times New Roman" w:cs="Times New Roman"/>
          <w:lang w:eastAsia="bg-BG"/>
        </w:rPr>
        <w:t xml:space="preserve"> П</w:t>
      </w:r>
      <w:r w:rsidRPr="003C4247">
        <w:rPr>
          <w:rFonts w:ascii="Times New Roman" w:eastAsia="Times New Roman" w:hAnsi="Times New Roman" w:cs="Times New Roman"/>
          <w:lang w:eastAsia="bg-BG"/>
        </w:rPr>
        <w:t>одготвя</w:t>
      </w:r>
      <w:r w:rsidR="00F378E9">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предложения за промяна в законодателството за въвеждане на европейски изисквания, които с</w:t>
      </w:r>
      <w:r w:rsidR="002624B0">
        <w:rPr>
          <w:rFonts w:ascii="Times New Roman" w:eastAsia="Times New Roman" w:hAnsi="Times New Roman" w:cs="Times New Roman"/>
          <w:lang w:eastAsia="bg-BG"/>
        </w:rPr>
        <w:t>а свързани с таксовата политика.</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00F378E9">
        <w:rPr>
          <w:rFonts w:ascii="Times New Roman" w:eastAsia="Times New Roman" w:hAnsi="Times New Roman" w:cs="Times New Roman"/>
          <w:lang w:eastAsia="bg-BG"/>
        </w:rPr>
        <w:t xml:space="preserve"> О</w:t>
      </w:r>
      <w:r w:rsidRPr="003C4247">
        <w:rPr>
          <w:rFonts w:ascii="Times New Roman" w:eastAsia="Times New Roman" w:hAnsi="Times New Roman" w:cs="Times New Roman"/>
          <w:lang w:eastAsia="bg-BG"/>
        </w:rPr>
        <w:t>съществява</w:t>
      </w:r>
      <w:r w:rsidR="00F378E9">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контакти с външни организации за изпълнение на целите на пътното таксуване за </w:t>
      </w:r>
      <w:r w:rsidR="002624B0">
        <w:rPr>
          <w:rFonts w:ascii="Times New Roman" w:eastAsia="Times New Roman" w:hAnsi="Times New Roman" w:cs="Times New Roman"/>
          <w:lang w:eastAsia="bg-BG"/>
        </w:rPr>
        <w:t>изминато разстояние – ТОЛ такси.</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00F378E9">
        <w:rPr>
          <w:rFonts w:ascii="Times New Roman" w:eastAsia="Times New Roman" w:hAnsi="Times New Roman" w:cs="Times New Roman"/>
          <w:lang w:eastAsia="bg-BG"/>
        </w:rPr>
        <w:t xml:space="preserve"> И</w:t>
      </w:r>
      <w:r w:rsidRPr="003C4247">
        <w:rPr>
          <w:rFonts w:ascii="Times New Roman" w:eastAsia="Times New Roman" w:hAnsi="Times New Roman" w:cs="Times New Roman"/>
          <w:lang w:eastAsia="bg-BG"/>
        </w:rPr>
        <w:t>зготвя</w:t>
      </w:r>
      <w:r w:rsidR="00F378E9">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методически указания и инструкции за правилното събиране на такси за </w:t>
      </w:r>
      <w:r w:rsidR="002624B0">
        <w:rPr>
          <w:rFonts w:ascii="Times New Roman" w:eastAsia="Times New Roman" w:hAnsi="Times New Roman" w:cs="Times New Roman"/>
          <w:lang w:eastAsia="bg-BG"/>
        </w:rPr>
        <w:t>изминато разстояние – ТОЛ такси.</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00F378E9">
        <w:rPr>
          <w:rFonts w:ascii="Times New Roman" w:eastAsia="Times New Roman" w:hAnsi="Times New Roman" w:cs="Times New Roman"/>
          <w:lang w:eastAsia="bg-BG"/>
        </w:rPr>
        <w:t xml:space="preserve"> О</w:t>
      </w:r>
      <w:r w:rsidRPr="003C4247">
        <w:rPr>
          <w:rFonts w:ascii="Times New Roman" w:eastAsia="Times New Roman" w:hAnsi="Times New Roman" w:cs="Times New Roman"/>
          <w:lang w:eastAsia="bg-BG"/>
        </w:rPr>
        <w:t>рганизира</w:t>
      </w:r>
      <w:r w:rsidR="00F378E9">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дейностите по осъществяване на комуникацията с ползвателите по отношение на платените пътища, размера на пътните так</w:t>
      </w:r>
      <w:r w:rsidR="002624B0">
        <w:rPr>
          <w:rFonts w:ascii="Times New Roman" w:eastAsia="Times New Roman" w:hAnsi="Times New Roman" w:cs="Times New Roman"/>
          <w:lang w:eastAsia="bg-BG"/>
        </w:rPr>
        <w:t>си и начините за заплащането им.</w:t>
      </w:r>
    </w:p>
    <w:p w:rsidR="003C4247" w:rsidRP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00F378E9">
        <w:rPr>
          <w:rFonts w:ascii="Times New Roman" w:eastAsia="Times New Roman" w:hAnsi="Times New Roman" w:cs="Times New Roman"/>
          <w:lang w:eastAsia="bg-BG"/>
        </w:rPr>
        <w:t xml:space="preserve"> О</w:t>
      </w:r>
      <w:r w:rsidRPr="003C4247">
        <w:rPr>
          <w:rFonts w:ascii="Times New Roman" w:eastAsia="Times New Roman" w:hAnsi="Times New Roman" w:cs="Times New Roman" w:hint="eastAsia"/>
          <w:lang w:eastAsia="bg-BG"/>
        </w:rPr>
        <w:t>рганизира</w:t>
      </w:r>
      <w:r w:rsidR="00F378E9">
        <w:rPr>
          <w:rFonts w:ascii="Times New Roman" w:eastAsia="Times New Roman" w:hAnsi="Times New Roman" w:cs="Times New Roman"/>
          <w:lang w:eastAsia="bg-BG"/>
        </w:rPr>
        <w:t>не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контролира</w:t>
      </w:r>
      <w:r w:rsidR="00F378E9">
        <w:rPr>
          <w:rFonts w:ascii="Times New Roman" w:eastAsia="Times New Roman" w:hAnsi="Times New Roman" w:cs="Times New Roman"/>
          <w:lang w:eastAsia="bg-BG"/>
        </w:rPr>
        <w:t>не 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дейностите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свързани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установяване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ползване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платената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пътна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мрежа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в</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нарушение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Закона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пътищата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Закона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движение</w:t>
      </w:r>
      <w:r w:rsidRPr="003C4247">
        <w:rPr>
          <w:rFonts w:ascii="Times New Roman" w:eastAsia="Times New Roman" w:hAnsi="Times New Roman" w:cs="Times New Roman"/>
          <w:lang w:eastAsia="bg-BG"/>
        </w:rPr>
        <w:t xml:space="preserve">то </w:t>
      </w:r>
      <w:r w:rsidRPr="003C4247">
        <w:rPr>
          <w:rFonts w:ascii="Times New Roman" w:eastAsia="Times New Roman" w:hAnsi="Times New Roman" w:cs="Times New Roman" w:hint="eastAsia"/>
          <w:lang w:eastAsia="bg-BG"/>
        </w:rPr>
        <w:t>по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пътищата</w:t>
      </w:r>
      <w:r w:rsidR="002624B0">
        <w:rPr>
          <w:rFonts w:ascii="Times New Roman" w:eastAsia="Times New Roman" w:hAnsi="Times New Roman" w:cs="Times New Roman"/>
          <w:lang w:eastAsia="bg-BG"/>
        </w:rPr>
        <w:t>.</w:t>
      </w:r>
    </w:p>
    <w:p w:rsidR="003C4247" w:rsidRDefault="003C4247" w:rsidP="00275C26">
      <w:pPr>
        <w:spacing w:after="0" w:line="240" w:lineRule="auto"/>
        <w:ind w:firstLine="567"/>
        <w:jc w:val="both"/>
        <w:rPr>
          <w:rFonts w:ascii="Times New Roman" w:eastAsia="Times New Roman" w:hAnsi="Times New Roman" w:cs="Times New Roman"/>
          <w:lang w:eastAsia="bg-BG"/>
        </w:rPr>
      </w:pPr>
      <w:r w:rsidRPr="003C4247">
        <w:rPr>
          <w:rFonts w:ascii="Times New Roman" w:eastAsia="MS Mincho" w:hAnsi="Times New Roman" w:cs="Times New Roman"/>
          <w:b/>
          <w:i/>
          <w:lang w:eastAsia="bg-BG"/>
        </w:rPr>
        <w:t>Продукт/услуга:</w:t>
      </w:r>
      <w:r w:rsidR="00F378E9">
        <w:rPr>
          <w:rFonts w:ascii="Times New Roman" w:eastAsia="Times New Roman" w:hAnsi="Times New Roman" w:cs="Times New Roman"/>
          <w:lang w:eastAsia="bg-BG"/>
        </w:rPr>
        <w:t xml:space="preserve"> О</w:t>
      </w:r>
      <w:r w:rsidRPr="003C4247">
        <w:rPr>
          <w:rFonts w:ascii="Times New Roman" w:eastAsia="Times New Roman" w:hAnsi="Times New Roman" w:cs="Times New Roman" w:hint="eastAsia"/>
          <w:lang w:eastAsia="bg-BG"/>
        </w:rPr>
        <w:t>същест</w:t>
      </w:r>
      <w:r w:rsidR="00F378E9">
        <w:rPr>
          <w:rFonts w:ascii="Times New Roman" w:eastAsia="Times New Roman" w:hAnsi="Times New Roman" w:cs="Times New Roman" w:hint="eastAsia"/>
          <w:lang w:eastAsia="bg-BG"/>
        </w:rPr>
        <w:t>вяв</w:t>
      </w:r>
      <w:r w:rsidR="00F378E9">
        <w:rPr>
          <w:rFonts w:ascii="Times New Roman" w:eastAsia="Times New Roman" w:hAnsi="Times New Roman" w:cs="Times New Roman"/>
          <w:lang w:eastAsia="bg-BG"/>
        </w:rPr>
        <w:t>ане 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комуникация</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останалите</w:t>
      </w:r>
      <w:r w:rsidRPr="003C4247">
        <w:rPr>
          <w:rFonts w:ascii="Times New Roman" w:eastAsia="Times New Roman" w:hAnsi="Times New Roman" w:cs="Times New Roman"/>
          <w:lang w:eastAsia="bg-BG"/>
        </w:rPr>
        <w:t xml:space="preserve"> органи </w:t>
      </w:r>
      <w:r w:rsidRPr="003C4247">
        <w:rPr>
          <w:rFonts w:ascii="Times New Roman" w:eastAsia="Times New Roman" w:hAnsi="Times New Roman" w:cs="Times New Roman" w:hint="eastAsia"/>
          <w:lang w:eastAsia="bg-BG"/>
        </w:rPr>
        <w:t>за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контрол</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и</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надзор</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Закона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за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движението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пътищата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относно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санкциониране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административните</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нарушения</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във</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връзка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с</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ползването</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платената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пътна</w:t>
      </w:r>
      <w:r w:rsidRPr="003C4247">
        <w:rPr>
          <w:rFonts w:ascii="Times New Roman" w:eastAsia="Times New Roman" w:hAnsi="Times New Roman" w:cs="Times New Roman"/>
          <w:lang w:eastAsia="bg-BG"/>
        </w:rPr>
        <w:t xml:space="preserve"> </w:t>
      </w:r>
      <w:r w:rsidRPr="003C4247">
        <w:rPr>
          <w:rFonts w:ascii="Times New Roman" w:eastAsia="Times New Roman" w:hAnsi="Times New Roman" w:cs="Times New Roman" w:hint="eastAsia"/>
          <w:lang w:eastAsia="bg-BG"/>
        </w:rPr>
        <w:t>мрежа</w:t>
      </w:r>
      <w:r w:rsidRPr="003C4247">
        <w:rPr>
          <w:rFonts w:ascii="Times New Roman" w:eastAsia="Times New Roman" w:hAnsi="Times New Roman" w:cs="Times New Roman"/>
          <w:lang w:val="en-US" w:eastAsia="bg-BG"/>
        </w:rPr>
        <w:t>.</w:t>
      </w:r>
      <w:r w:rsidRPr="003C4247">
        <w:rPr>
          <w:rFonts w:ascii="Times New Roman" w:eastAsia="Times New Roman" w:hAnsi="Times New Roman" w:cs="Times New Roman"/>
          <w:lang w:eastAsia="bg-BG"/>
        </w:rPr>
        <w:tab/>
        <w:t xml:space="preserve"> </w:t>
      </w:r>
    </w:p>
    <w:p w:rsidR="00610C00" w:rsidRPr="00921785" w:rsidRDefault="00610C00" w:rsidP="00275C26">
      <w:pPr>
        <w:spacing w:after="0" w:line="240" w:lineRule="auto"/>
        <w:ind w:firstLine="567"/>
        <w:jc w:val="both"/>
        <w:rPr>
          <w:rFonts w:ascii="Times New Roman" w:eastAsia="Times New Roman" w:hAnsi="Times New Roman" w:cs="Times New Roman"/>
          <w:sz w:val="20"/>
          <w:szCs w:val="12"/>
          <w:lang w:eastAsia="bg-BG"/>
        </w:rPr>
      </w:pPr>
    </w:p>
    <w:p w:rsidR="00BE7BE2" w:rsidRPr="003D0369" w:rsidRDefault="00BE7BE2" w:rsidP="00275C26">
      <w:pPr>
        <w:numPr>
          <w:ilvl w:val="0"/>
          <w:numId w:val="15"/>
        </w:numPr>
        <w:tabs>
          <w:tab w:val="left" w:pos="851"/>
        </w:tabs>
        <w:spacing w:after="0" w:line="240" w:lineRule="auto"/>
        <w:ind w:left="0" w:firstLine="567"/>
        <w:contextualSpacing/>
        <w:rPr>
          <w:rFonts w:ascii="Times New Roman" w:eastAsia="Calibri" w:hAnsi="Times New Roman" w:cs="Times New Roman"/>
          <w:b/>
          <w:i/>
          <w:color w:val="0000CC"/>
        </w:rPr>
      </w:pPr>
      <w:r w:rsidRPr="003D0369">
        <w:rPr>
          <w:rFonts w:ascii="Times New Roman" w:eastAsia="Calibri" w:hAnsi="Times New Roman" w:cs="Times New Roman"/>
          <w:b/>
          <w:i/>
          <w:color w:val="0000CC"/>
        </w:rPr>
        <w:t>Организационни структури, участващи в програмата</w:t>
      </w:r>
    </w:p>
    <w:p w:rsidR="0040364C" w:rsidRPr="0040364C" w:rsidRDefault="00275C26" w:rsidP="00275C26">
      <w:pPr>
        <w:tabs>
          <w:tab w:val="left" w:pos="851"/>
        </w:tabs>
        <w:spacing w:after="0" w:line="240" w:lineRule="auto"/>
        <w:ind w:firstLine="567"/>
        <w:jc w:val="both"/>
        <w:rPr>
          <w:rFonts w:ascii="Times New Roman" w:hAnsi="Times New Roman"/>
          <w:color w:val="000000" w:themeColor="text1"/>
        </w:rPr>
      </w:pPr>
      <w:r>
        <w:rPr>
          <w:rFonts w:ascii="Times New Roman" w:hAnsi="Times New Roman"/>
          <w:color w:val="000000" w:themeColor="text1"/>
        </w:rPr>
        <w:t>АПИ</w:t>
      </w:r>
      <w:r w:rsidR="0040364C" w:rsidRPr="0040364C">
        <w:rPr>
          <w:rFonts w:ascii="Times New Roman" w:hAnsi="Times New Roman"/>
          <w:color w:val="000000" w:themeColor="text1"/>
        </w:rPr>
        <w:t xml:space="preserve"> се ръководи от управителен съвет. Управителният съвет се състои от председател и двама членове. Административното ръководство на агенцията се осъществява от главен секретар в съответствие с решенията на управителния съвет. Главният секретар е на пряко подчинение на председателя на управителния съвет на агенцията.</w:t>
      </w:r>
    </w:p>
    <w:p w:rsidR="000214B2" w:rsidRDefault="0040364C" w:rsidP="00275C26">
      <w:pPr>
        <w:tabs>
          <w:tab w:val="left" w:pos="851"/>
        </w:tabs>
        <w:spacing w:after="0" w:line="240" w:lineRule="auto"/>
        <w:ind w:firstLine="567"/>
        <w:jc w:val="both"/>
        <w:rPr>
          <w:rFonts w:ascii="Times New Roman" w:hAnsi="Times New Roman"/>
          <w:color w:val="000000" w:themeColor="text1"/>
        </w:rPr>
      </w:pPr>
      <w:r w:rsidRPr="0040364C">
        <w:rPr>
          <w:rFonts w:ascii="Times New Roman" w:hAnsi="Times New Roman"/>
          <w:color w:val="000000" w:themeColor="text1"/>
        </w:rPr>
        <w:t>Числеността й по щат е 2 417 бройки. Служителите на А</w:t>
      </w:r>
      <w:r w:rsidR="00275C26">
        <w:rPr>
          <w:rFonts w:ascii="Times New Roman" w:hAnsi="Times New Roman"/>
          <w:color w:val="000000" w:themeColor="text1"/>
        </w:rPr>
        <w:t xml:space="preserve">ПИ </w:t>
      </w:r>
      <w:r w:rsidRPr="0040364C">
        <w:rPr>
          <w:rFonts w:ascii="Times New Roman" w:hAnsi="Times New Roman"/>
          <w:color w:val="000000" w:themeColor="text1"/>
        </w:rPr>
        <w:t>са разпределени в Централната администрация в София (в 14 дирекции, организирани в обща и специализирана администрация) - 355 щатни бройки. Специализираните звена са 27 областни пътни управления – 1080 щатни бройки, Национално Тол управление – 911 щатни бройки и Институтът по пътища и мостове – 68 щатни бройки.</w:t>
      </w:r>
    </w:p>
    <w:p w:rsidR="00610C00" w:rsidRPr="0040364C" w:rsidRDefault="00610C00" w:rsidP="00275C26">
      <w:pPr>
        <w:tabs>
          <w:tab w:val="left" w:pos="851"/>
        </w:tabs>
        <w:spacing w:after="0" w:line="240" w:lineRule="auto"/>
        <w:ind w:firstLine="567"/>
        <w:jc w:val="both"/>
        <w:rPr>
          <w:rFonts w:ascii="Times New Roman" w:hAnsi="Times New Roman"/>
          <w:color w:val="000000" w:themeColor="text1"/>
        </w:rPr>
      </w:pPr>
    </w:p>
    <w:p w:rsidR="00BE7BE2" w:rsidRPr="003D0369" w:rsidRDefault="00BE7BE2" w:rsidP="00275C26">
      <w:pPr>
        <w:numPr>
          <w:ilvl w:val="0"/>
          <w:numId w:val="15"/>
        </w:numPr>
        <w:tabs>
          <w:tab w:val="left" w:pos="-6237"/>
          <w:tab w:val="left" w:pos="851"/>
        </w:tabs>
        <w:spacing w:after="0" w:line="240" w:lineRule="auto"/>
        <w:ind w:left="567" w:firstLine="0"/>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Отговорност за изпълнението на програмата</w:t>
      </w:r>
    </w:p>
    <w:p w:rsidR="00BE7BE2" w:rsidRDefault="00F33A3C" w:rsidP="00275C26">
      <w:pPr>
        <w:tabs>
          <w:tab w:val="left" w:pos="851"/>
        </w:tabs>
        <w:spacing w:after="0" w:line="240" w:lineRule="auto"/>
        <w:ind w:firstLine="567"/>
        <w:jc w:val="both"/>
        <w:rPr>
          <w:rFonts w:ascii="Times New Roman" w:hAnsi="Times New Roman"/>
        </w:rPr>
      </w:pPr>
      <w:r w:rsidRPr="003D0369">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w:t>
      </w:r>
      <w:r w:rsidRPr="003D0369">
        <w:rPr>
          <w:rFonts w:ascii="Times New Roman" w:hAnsi="Times New Roman"/>
        </w:rPr>
        <w:t xml:space="preserve"> АПИ и д</w:t>
      </w:r>
      <w:r w:rsidR="00BE7BE2" w:rsidRPr="003D0369">
        <w:rPr>
          <w:rFonts w:ascii="Times New Roman" w:hAnsi="Times New Roman"/>
        </w:rPr>
        <w:t>ирекция „</w:t>
      </w:r>
      <w:r w:rsidR="005655C7" w:rsidRPr="003D0369">
        <w:rPr>
          <w:rFonts w:ascii="Times New Roman" w:hAnsi="Times New Roman"/>
        </w:rPr>
        <w:t>Геозащита и благоустройствени дейности</w:t>
      </w:r>
      <w:r w:rsidRPr="003D0369">
        <w:rPr>
          <w:rFonts w:ascii="Times New Roman" w:hAnsi="Times New Roman"/>
        </w:rPr>
        <w:t>”.</w:t>
      </w:r>
    </w:p>
    <w:p w:rsidR="00610C00" w:rsidRPr="003D0369" w:rsidRDefault="00610C00" w:rsidP="00275C26">
      <w:pPr>
        <w:tabs>
          <w:tab w:val="left" w:pos="851"/>
        </w:tabs>
        <w:spacing w:after="0" w:line="240" w:lineRule="auto"/>
        <w:ind w:firstLine="567"/>
        <w:jc w:val="both"/>
        <w:rPr>
          <w:rFonts w:ascii="Times New Roman" w:hAnsi="Times New Roman"/>
        </w:rPr>
      </w:pPr>
    </w:p>
    <w:p w:rsidR="009A6549" w:rsidRDefault="009A6549" w:rsidP="00275C26">
      <w:pPr>
        <w:numPr>
          <w:ilvl w:val="0"/>
          <w:numId w:val="15"/>
        </w:numPr>
        <w:tabs>
          <w:tab w:val="left" w:pos="851"/>
        </w:tabs>
        <w:spacing w:after="0" w:line="240" w:lineRule="auto"/>
        <w:ind w:hanging="77"/>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Бюджетна прогноза по ведомствени и администрирани параграфи по програми</w:t>
      </w:r>
    </w:p>
    <w:p w:rsidR="004C5DA8" w:rsidRPr="004C5DA8" w:rsidRDefault="004C5DA8" w:rsidP="00275C26">
      <w:pPr>
        <w:tabs>
          <w:tab w:val="left" w:pos="851"/>
        </w:tabs>
        <w:spacing w:after="0" w:line="240" w:lineRule="auto"/>
        <w:ind w:left="567"/>
        <w:contextualSpacing/>
        <w:jc w:val="both"/>
        <w:rPr>
          <w:rFonts w:ascii="Times New Roman" w:eastAsia="Calibri" w:hAnsi="Times New Roman" w:cs="Times New Roman"/>
          <w:b/>
          <w:i/>
          <w:color w:val="0000CC"/>
          <w:sz w:val="10"/>
        </w:rPr>
      </w:pPr>
    </w:p>
    <w:tbl>
      <w:tblPr>
        <w:tblW w:w="9973" w:type="dxa"/>
        <w:tblInd w:w="75" w:type="dxa"/>
        <w:tblCellMar>
          <w:left w:w="70" w:type="dxa"/>
          <w:right w:w="70" w:type="dxa"/>
        </w:tblCellMar>
        <w:tblLook w:val="04A0" w:firstRow="1" w:lastRow="0" w:firstColumn="1" w:lastColumn="0" w:noHBand="0" w:noVBand="1"/>
      </w:tblPr>
      <w:tblGrid>
        <w:gridCol w:w="367"/>
        <w:gridCol w:w="4448"/>
        <w:gridCol w:w="851"/>
        <w:gridCol w:w="992"/>
        <w:gridCol w:w="851"/>
        <w:gridCol w:w="818"/>
        <w:gridCol w:w="823"/>
        <w:gridCol w:w="823"/>
      </w:tblGrid>
      <w:tr w:rsidR="00407E3C" w:rsidRPr="00407E3C" w:rsidTr="004C5DA8">
        <w:trPr>
          <w:trHeight w:val="238"/>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w:t>
            </w:r>
          </w:p>
        </w:tc>
        <w:tc>
          <w:tcPr>
            <w:tcW w:w="4448" w:type="dxa"/>
            <w:tcBorders>
              <w:top w:val="single" w:sz="4" w:space="0" w:color="auto"/>
              <w:left w:val="nil"/>
              <w:bottom w:val="single" w:sz="4" w:space="0" w:color="auto"/>
              <w:right w:val="single" w:sz="4" w:space="0" w:color="auto"/>
            </w:tcBorders>
            <w:shd w:val="clear" w:color="000000" w:fill="FFCC99"/>
            <w:noWrap/>
            <w:vAlign w:val="bottom"/>
            <w:hideMark/>
          </w:tcPr>
          <w:p w:rsidR="00407E3C" w:rsidRPr="004C5DA8" w:rsidRDefault="00407E3C" w:rsidP="00275C26">
            <w:pPr>
              <w:spacing w:after="0" w:line="240" w:lineRule="auto"/>
              <w:rPr>
                <w:rFonts w:ascii="Times New Roman" w:eastAsia="Times New Roman" w:hAnsi="Times New Roman" w:cs="Times New Roman"/>
                <w:b/>
                <w:bCs/>
                <w:color w:val="000000"/>
                <w:sz w:val="18"/>
                <w:szCs w:val="16"/>
                <w:lang w:eastAsia="bg-BG"/>
              </w:rPr>
            </w:pPr>
            <w:r w:rsidRPr="004C5DA8">
              <w:rPr>
                <w:rFonts w:ascii="Times New Roman" w:eastAsia="Times New Roman" w:hAnsi="Times New Roman" w:cs="Times New Roman"/>
                <w:b/>
                <w:bCs/>
                <w:color w:val="000000"/>
                <w:sz w:val="18"/>
                <w:szCs w:val="16"/>
                <w:lang w:eastAsia="bg-BG"/>
              </w:rPr>
              <w:t xml:space="preserve">2100.02.01 </w:t>
            </w:r>
            <w:r w:rsidR="00F4175E" w:rsidRPr="004C5DA8">
              <w:rPr>
                <w:rFonts w:ascii="Times New Roman" w:eastAsia="Times New Roman" w:hAnsi="Times New Roman" w:cs="Times New Roman"/>
                <w:b/>
                <w:bCs/>
                <w:color w:val="000000"/>
                <w:sz w:val="18"/>
                <w:szCs w:val="16"/>
                <w:lang w:eastAsia="bg-BG"/>
              </w:rPr>
              <w:t xml:space="preserve">Бюджетна програма </w:t>
            </w:r>
            <w:r w:rsidRPr="004C5DA8">
              <w:rPr>
                <w:rFonts w:ascii="Times New Roman" w:eastAsia="Times New Roman" w:hAnsi="Times New Roman" w:cs="Times New Roman"/>
                <w:b/>
                <w:bCs/>
                <w:color w:val="000000"/>
                <w:sz w:val="18"/>
                <w:szCs w:val="16"/>
                <w:lang w:eastAsia="bg-BG"/>
              </w:rPr>
              <w:t xml:space="preserve">„Рехабилитация и изграждане на пътна инфраструктура” </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Отчет 2018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Отчет 2019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Закон 2020 г.</w:t>
            </w:r>
          </w:p>
        </w:tc>
        <w:tc>
          <w:tcPr>
            <w:tcW w:w="818"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Проект 2021 г.</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Прогноза 2022 г.</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Прогноза 2023 г.</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3</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w:t>
            </w:r>
          </w:p>
        </w:tc>
        <w:tc>
          <w:tcPr>
            <w:tcW w:w="818"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5</w:t>
            </w:r>
          </w:p>
        </w:tc>
        <w:tc>
          <w:tcPr>
            <w:tcW w:w="823"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w:t>
            </w:r>
          </w:p>
        </w:tc>
        <w:tc>
          <w:tcPr>
            <w:tcW w:w="823" w:type="dxa"/>
            <w:tcBorders>
              <w:top w:val="nil"/>
              <w:left w:val="nil"/>
              <w:bottom w:val="single" w:sz="4" w:space="0" w:color="auto"/>
              <w:right w:val="single" w:sz="4" w:space="0" w:color="auto"/>
            </w:tcBorders>
            <w:shd w:val="clear" w:color="auto" w:fill="auto"/>
            <w:vAlign w:val="center"/>
            <w:hideMark/>
          </w:tcPr>
          <w:p w:rsidR="00407E3C" w:rsidRPr="00407E3C" w:rsidRDefault="00407E3C" w:rsidP="00275C26">
            <w:pPr>
              <w:spacing w:after="0" w:line="240" w:lineRule="auto"/>
              <w:jc w:val="center"/>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І.</w:t>
            </w:r>
          </w:p>
        </w:tc>
        <w:tc>
          <w:tcPr>
            <w:tcW w:w="444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Общо ведомствени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48 094,2</w:t>
            </w:r>
          </w:p>
        </w:tc>
        <w:tc>
          <w:tcPr>
            <w:tcW w:w="992"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172 354,8</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101 871,2</w:t>
            </w:r>
          </w:p>
        </w:tc>
        <w:tc>
          <w:tcPr>
            <w:tcW w:w="81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114 866,2</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115 674,9</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115 674,9</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21 276,6</w:t>
            </w:r>
          </w:p>
        </w:tc>
        <w:tc>
          <w:tcPr>
            <w:tcW w:w="992"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34 158,8</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44 309,5</w:t>
            </w:r>
          </w:p>
        </w:tc>
        <w:tc>
          <w:tcPr>
            <w:tcW w:w="81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56 207,8</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56 207,8</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56 207,8</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25 514,8</w:t>
            </w:r>
          </w:p>
        </w:tc>
        <w:tc>
          <w:tcPr>
            <w:tcW w:w="992"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56 254,0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54 914,5</w:t>
            </w:r>
          </w:p>
        </w:tc>
        <w:tc>
          <w:tcPr>
            <w:tcW w:w="81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56 011,2</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56 819,9</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56 819,9</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1 302,8</w:t>
            </w:r>
          </w:p>
        </w:tc>
        <w:tc>
          <w:tcPr>
            <w:tcW w:w="992"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81 942,0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2 647,2</w:t>
            </w:r>
          </w:p>
        </w:tc>
        <w:tc>
          <w:tcPr>
            <w:tcW w:w="81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2 647,2</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2 647,2</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2 647,2</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w:t>
            </w:r>
          </w:p>
        </w:tc>
        <w:tc>
          <w:tcPr>
            <w:tcW w:w="444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Ведомствени разходи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48 094,2</w:t>
            </w:r>
          </w:p>
        </w:tc>
        <w:tc>
          <w:tcPr>
            <w:tcW w:w="992"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172 354,8</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101 871,2</w:t>
            </w:r>
          </w:p>
        </w:tc>
        <w:tc>
          <w:tcPr>
            <w:tcW w:w="81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114 866,2</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115 674,9</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115 674,9</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444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21 276,6</w:t>
            </w:r>
          </w:p>
        </w:tc>
        <w:tc>
          <w:tcPr>
            <w:tcW w:w="992"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34 158,8</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44 309,5</w:t>
            </w:r>
          </w:p>
        </w:tc>
        <w:tc>
          <w:tcPr>
            <w:tcW w:w="81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56 207,8</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56 207,8</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56 207,8</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444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25 514,8</w:t>
            </w:r>
          </w:p>
        </w:tc>
        <w:tc>
          <w:tcPr>
            <w:tcW w:w="992"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56 254,0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54 914,5</w:t>
            </w:r>
          </w:p>
        </w:tc>
        <w:tc>
          <w:tcPr>
            <w:tcW w:w="81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56 011,2</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56 819,9</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56 819,9</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444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1 302,8</w:t>
            </w:r>
          </w:p>
        </w:tc>
        <w:tc>
          <w:tcPr>
            <w:tcW w:w="992"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81 942,0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2 647,2</w:t>
            </w:r>
          </w:p>
        </w:tc>
        <w:tc>
          <w:tcPr>
            <w:tcW w:w="81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2 647,2</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2 647,2</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2 647,2</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firstLineChars="300" w:firstLine="48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w:t>
            </w:r>
          </w:p>
        </w:tc>
        <w:tc>
          <w:tcPr>
            <w:tcW w:w="444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xml:space="preserve">Ведомствени разходи по други бюджети и сметки </w:t>
            </w:r>
            <w:r w:rsidR="005C21FA">
              <w:rPr>
                <w:rFonts w:ascii="Times New Roman" w:eastAsia="Times New Roman" w:hAnsi="Times New Roman" w:cs="Times New Roman"/>
                <w:b/>
                <w:bCs/>
                <w:color w:val="000000"/>
                <w:sz w:val="16"/>
                <w:szCs w:val="16"/>
                <w:lang w:eastAsia="bg-BG"/>
              </w:rPr>
              <w:t>С</w:t>
            </w:r>
            <w:r w:rsidRPr="00407E3C">
              <w:rPr>
                <w:rFonts w:ascii="Times New Roman" w:eastAsia="Times New Roman" w:hAnsi="Times New Roman" w:cs="Times New Roman"/>
                <w:b/>
                <w:bCs/>
                <w:color w:val="000000"/>
                <w:sz w:val="16"/>
                <w:szCs w:val="16"/>
                <w:lang w:eastAsia="bg-BG"/>
              </w:rPr>
              <w:t>ЕС</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1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b/>
                <w:bCs/>
                <w:i/>
                <w:iCs/>
                <w:color w:val="000000"/>
                <w:sz w:val="16"/>
                <w:szCs w:val="16"/>
                <w:lang w:eastAsia="bg-BG"/>
              </w:rPr>
            </w:pPr>
            <w:r w:rsidRPr="00407E3C">
              <w:rPr>
                <w:rFonts w:ascii="Times New Roman" w:eastAsia="Times New Roman" w:hAnsi="Times New Roman" w:cs="Times New Roman"/>
                <w:b/>
                <w:bCs/>
                <w:i/>
                <w:iCs/>
                <w:color w:val="000000"/>
                <w:sz w:val="16"/>
                <w:szCs w:val="16"/>
                <w:lang w:eastAsia="bg-BG"/>
              </w:rPr>
              <w:t> </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ІІ.</w:t>
            </w:r>
          </w:p>
        </w:tc>
        <w:tc>
          <w:tcPr>
            <w:tcW w:w="444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2 008 885,0</w:t>
            </w:r>
          </w:p>
        </w:tc>
        <w:tc>
          <w:tcPr>
            <w:tcW w:w="992"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1 232 664,5</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237 818,2</w:t>
            </w:r>
          </w:p>
        </w:tc>
        <w:tc>
          <w:tcPr>
            <w:tcW w:w="81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689 569,7</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739 569,8</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779 569,8</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200" w:firstLine="32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1.Текущи разходи</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523 180,4</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434 876,9</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137 019,2</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247 703,0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247 703,0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247 703,0</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200" w:firstLine="32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 Капиталови разходи</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1 485 704,6</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797 787,6</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100 799,0</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441 866,7</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491 866,8</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531 866,8</w:t>
            </w:r>
          </w:p>
        </w:tc>
      </w:tr>
      <w:tr w:rsidR="00407E3C" w:rsidRPr="00407E3C" w:rsidTr="00F4175E">
        <w:trPr>
          <w:trHeight w:val="227"/>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ІІІ.</w:t>
            </w:r>
          </w:p>
        </w:tc>
        <w:tc>
          <w:tcPr>
            <w:tcW w:w="444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992"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103 510,3</w:t>
            </w:r>
          </w:p>
        </w:tc>
        <w:tc>
          <w:tcPr>
            <w:tcW w:w="81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94 804,1</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74 732,4</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66 191,7</w:t>
            </w:r>
          </w:p>
        </w:tc>
      </w:tr>
      <w:tr w:rsidR="00407E3C" w:rsidRPr="00407E3C" w:rsidTr="00F4175E">
        <w:trPr>
          <w:trHeight w:val="224"/>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200" w:firstLine="32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ДИЗ лихви</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17 864,8</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16 112,7</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16 121,6</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15 513,7</w:t>
            </w:r>
          </w:p>
        </w:tc>
      </w:tr>
      <w:tr w:rsidR="00407E3C" w:rsidRPr="00407E3C" w:rsidTr="00F4175E">
        <w:trPr>
          <w:trHeight w:val="224"/>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xml:space="preserve">          ДИЗ погашения</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58 493,5</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58 493,5</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58 610,8</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50 678,0</w:t>
            </w:r>
          </w:p>
        </w:tc>
      </w:tr>
      <w:tr w:rsidR="00407E3C" w:rsidRPr="00407E3C" w:rsidTr="00F4175E">
        <w:trPr>
          <w:trHeight w:val="224"/>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firstLineChars="200" w:firstLine="320"/>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Програма за Механизъм за свързване на Европа</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27 152,0</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20 197,9</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0,0</w:t>
            </w:r>
          </w:p>
        </w:tc>
      </w:tr>
      <w:tr w:rsidR="00407E3C" w:rsidRPr="00407E3C" w:rsidTr="00F4175E">
        <w:trPr>
          <w:trHeight w:val="224"/>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24"/>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Общо администрирани разходи (ІІ.+ІІІ.):</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2 008 885,0</w:t>
            </w:r>
          </w:p>
        </w:tc>
        <w:tc>
          <w:tcPr>
            <w:tcW w:w="992"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1 232 664,5</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341 328,5</w:t>
            </w:r>
          </w:p>
        </w:tc>
        <w:tc>
          <w:tcPr>
            <w:tcW w:w="81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784 373,8</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814 302,2</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845 761,5</w:t>
            </w:r>
          </w:p>
        </w:tc>
      </w:tr>
      <w:tr w:rsidR="00407E3C" w:rsidRPr="00407E3C" w:rsidTr="00F4175E">
        <w:trPr>
          <w:trHeight w:val="224"/>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24"/>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Общо разходи по бюджета (І.1+ІІ.):</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2 056 979,1</w:t>
            </w:r>
          </w:p>
        </w:tc>
        <w:tc>
          <w:tcPr>
            <w:tcW w:w="992"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1 405 019,3</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339 689,4</w:t>
            </w:r>
          </w:p>
        </w:tc>
        <w:tc>
          <w:tcPr>
            <w:tcW w:w="81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804 435,9</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855 244,7</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895 244,7</w:t>
            </w:r>
          </w:p>
        </w:tc>
      </w:tr>
      <w:tr w:rsidR="00407E3C" w:rsidRPr="00407E3C" w:rsidTr="00F4175E">
        <w:trPr>
          <w:trHeight w:val="224"/>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24"/>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Общо разходи (І.+ІІ.+ІІІ.):</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2 056 979,1</w:t>
            </w:r>
          </w:p>
        </w:tc>
        <w:tc>
          <w:tcPr>
            <w:tcW w:w="992"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1 405 019,3</w:t>
            </w:r>
          </w:p>
        </w:tc>
        <w:tc>
          <w:tcPr>
            <w:tcW w:w="851"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443 199,7</w:t>
            </w:r>
          </w:p>
        </w:tc>
        <w:tc>
          <w:tcPr>
            <w:tcW w:w="818"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899 240,0</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929 977,1</w:t>
            </w:r>
          </w:p>
        </w:tc>
        <w:tc>
          <w:tcPr>
            <w:tcW w:w="823" w:type="dxa"/>
            <w:tcBorders>
              <w:top w:val="nil"/>
              <w:left w:val="nil"/>
              <w:bottom w:val="single" w:sz="4" w:space="0" w:color="auto"/>
              <w:right w:val="single" w:sz="4" w:space="0" w:color="auto"/>
            </w:tcBorders>
            <w:shd w:val="clear" w:color="000000" w:fill="FFCC99"/>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961 436,4</w:t>
            </w:r>
          </w:p>
        </w:tc>
      </w:tr>
      <w:tr w:rsidR="00407E3C" w:rsidRPr="00407E3C" w:rsidTr="00F4175E">
        <w:trPr>
          <w:trHeight w:val="224"/>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 </w:t>
            </w:r>
          </w:p>
        </w:tc>
      </w:tr>
      <w:tr w:rsidR="00407E3C" w:rsidRPr="00407E3C" w:rsidTr="00F4175E">
        <w:trPr>
          <w:trHeight w:val="224"/>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Численост на 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1 421</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2 142</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2 417</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2 417</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2 417</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2 417</w:t>
            </w:r>
          </w:p>
        </w:tc>
      </w:tr>
      <w:tr w:rsidR="00407E3C" w:rsidRPr="00407E3C" w:rsidTr="00F4175E">
        <w:trPr>
          <w:trHeight w:val="224"/>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jc w:val="both"/>
              <w:rPr>
                <w:rFonts w:ascii="Times New Roman" w:eastAsia="Times New Roman" w:hAnsi="Times New Roman" w:cs="Times New Roman"/>
                <w:b/>
                <w:bCs/>
                <w:color w:val="000000"/>
                <w:sz w:val="16"/>
                <w:szCs w:val="16"/>
                <w:lang w:eastAsia="bg-BG"/>
              </w:rPr>
            </w:pPr>
            <w:r w:rsidRPr="00407E3C">
              <w:rPr>
                <w:rFonts w:ascii="Times New Roman" w:eastAsia="Times New Roman" w:hAnsi="Times New Roman" w:cs="Times New Roman"/>
                <w:b/>
                <w:bCs/>
                <w:color w:val="000000"/>
                <w:sz w:val="16"/>
                <w:szCs w:val="16"/>
                <w:lang w:eastAsia="bg-BG"/>
              </w:rPr>
              <w:t> </w:t>
            </w:r>
          </w:p>
        </w:tc>
        <w:tc>
          <w:tcPr>
            <w:tcW w:w="444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Численост на извънщатния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992"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851"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818"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noWrap/>
            <w:vAlign w:val="center"/>
            <w:hideMark/>
          </w:tcPr>
          <w:p w:rsidR="00407E3C" w:rsidRPr="00407E3C" w:rsidRDefault="00407E3C" w:rsidP="00275C26">
            <w:pPr>
              <w:spacing w:after="0" w:line="240" w:lineRule="auto"/>
              <w:ind w:left="-79" w:right="-34"/>
              <w:jc w:val="right"/>
              <w:rPr>
                <w:rFonts w:ascii="Times New Roman" w:eastAsia="Times New Roman" w:hAnsi="Times New Roman" w:cs="Times New Roman"/>
                <w:color w:val="000000"/>
                <w:sz w:val="16"/>
                <w:szCs w:val="16"/>
                <w:lang w:eastAsia="bg-BG"/>
              </w:rPr>
            </w:pPr>
            <w:r w:rsidRPr="00407E3C">
              <w:rPr>
                <w:rFonts w:ascii="Times New Roman" w:eastAsia="Times New Roman" w:hAnsi="Times New Roman" w:cs="Times New Roman"/>
                <w:color w:val="000000"/>
                <w:sz w:val="16"/>
                <w:szCs w:val="16"/>
                <w:lang w:eastAsia="bg-BG"/>
              </w:rPr>
              <w:t>0</w:t>
            </w:r>
          </w:p>
        </w:tc>
      </w:tr>
    </w:tbl>
    <w:p w:rsidR="003413E7" w:rsidRPr="003E0CD8" w:rsidRDefault="00275C26" w:rsidP="00275C26">
      <w:pPr>
        <w:tabs>
          <w:tab w:val="left" w:pos="851"/>
        </w:tabs>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АПИ</w:t>
      </w:r>
      <w:r w:rsidR="003413E7" w:rsidRPr="003E0CD8">
        <w:rPr>
          <w:rFonts w:ascii="Times New Roman" w:eastAsia="Times New Roman" w:hAnsi="Times New Roman" w:cs="Times New Roman"/>
          <w:lang w:eastAsia="bg-BG"/>
        </w:rPr>
        <w:t xml:space="preserve"> извършва ведомствени разходи, свързани основно със заплати и възнаграждения на персонала, издръжка /консумативи, сгради и оборудване/, капиталови разходи за хардуер и софтуер, за придобиване на машини и съоръжения, оборудване и други.</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Администрираните разходи по бюджета включват цялостно възлаганите програми за текущ ремонти и поддържане на републиканската пътна мрежа, основен ремонт и рехабилитация на пътища, ново строителство и дейности по придобиване на земя в т.ч. изплащане на обезщетения на собственици на засегнати имоти и части от имоти, засегнати при изграждането на инфраструктурни обекти с възложител АПИ  – финансирани само от собствени бюджетни средства и субсидия от републиканския бюджет.</w:t>
      </w:r>
    </w:p>
    <w:p w:rsidR="003413E7" w:rsidRPr="003E0CD8" w:rsidRDefault="003413E7" w:rsidP="00275C26">
      <w:pPr>
        <w:keepNext/>
        <w:tabs>
          <w:tab w:val="left" w:pos="851"/>
        </w:tabs>
        <w:spacing w:after="0" w:line="240" w:lineRule="auto"/>
        <w:ind w:firstLine="567"/>
        <w:jc w:val="both"/>
        <w:outlineLvl w:val="0"/>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Предвижда се по програмите, финансирани със собствени приходи да се работи в следните направления.</w:t>
      </w:r>
    </w:p>
    <w:p w:rsidR="003413E7" w:rsidRPr="008B0F8F" w:rsidRDefault="003413E7" w:rsidP="00275C26">
      <w:pPr>
        <w:pStyle w:val="ListParagraph"/>
        <w:numPr>
          <w:ilvl w:val="0"/>
          <w:numId w:val="112"/>
        </w:numPr>
        <w:tabs>
          <w:tab w:val="left" w:pos="851"/>
        </w:tabs>
        <w:spacing w:after="0" w:line="240" w:lineRule="auto"/>
        <w:ind w:left="0" w:firstLine="567"/>
        <w:rPr>
          <w:rFonts w:ascii="Times New Roman" w:eastAsia="Times New Roman" w:hAnsi="Times New Roman"/>
          <w:b/>
          <w:lang w:eastAsia="bg-BG"/>
        </w:rPr>
      </w:pPr>
      <w:r w:rsidRPr="008B0F8F">
        <w:rPr>
          <w:rFonts w:ascii="Times New Roman" w:eastAsia="Times New Roman" w:hAnsi="Times New Roman"/>
          <w:b/>
          <w:lang w:eastAsia="bg-BG"/>
        </w:rPr>
        <w:t>Основен ремонт на ДМА</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Продължават дейностите по рехабилитация и основен ремонт на следните преходни обекти:</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Основен ремонт на Път ІІІ-4904 /О.п. Разград – Кубрат/ - ж.п. гара Разград - /Разград – Дянково/ от км 0+000 до км 4+607, с обща дължина 4,607 км.;</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Тунел Кривия при км 388+897 на път I-1 / E-79/ „София – Кулата“;</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Обход на гр. Камено - Път III-6008 „Лукойл-Нефтохим-Камено“ от км 14+700 до км 16+000 и Път III-5392 „Камено-Братово“ от км 9+900 до км 10+926;</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Основен ремонт на обект: Път III-1003, Рударци – Кладница, от км 0+000 до км 9+200;</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Основен ремонт на надлез Катекс - участък от бул. 'Розова долина от кръговото кръстовище на ул."Бачо Киро" до пътен възел на околовръстен път Казанлък;</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Укрепване на обекти от републиканската пътна мрежа, засегнати от геодинамични процеси и явления;</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Изготвяне на технически проекти за извършване на ремонтно-възстановителни дейности по РПМ;</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Предвидени са дейности по рехабилитация и основен ремонт на нови обекти:</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Основен ремонт на обходния път на републикански път I-1 / E-79/ в зоната на тунел „Кривия“ от км 388+897 до км 389+240;</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Мостово съоръжение над р. Соколица, при км 29+613 на път II-76 "Тополовград –Харманли“;</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Селскостопански надлез на път II-73 Граница ОПУ-Шумен-Лозарево (Карнобат-Бургас) при км 89+205;</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Пътен надлез на II-18 СОП при км 26+610 на бул. Ботевградско шосе и А2 Хемус;</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Мостово съоръжение над  р. Янтра при км 60+792 на републикански път III-407 „/Път I-4/-Ново градище-Стражица-Полски Тръмбеш- /път III-405/“ на територията на ОПУ Велико Търново;</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Ремонтно възстановителни работи на мост над р. Лесновска при км 10+497 на път III-105 "Елин Пелин -гара Елин Пелин -Нови Хан";</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Обекти, изпълнявани по ОП „Региони в растеж” 2014-2020, както и по програмите за трансгранично сътрудничество „ИНТЕРРЕГ V-A Румъния - България 2014-2020“ и Гърция - България 2014-2020</w:t>
      </w:r>
    </w:p>
    <w:p w:rsidR="003413E7" w:rsidRPr="008B0F8F" w:rsidRDefault="003413E7" w:rsidP="00275C26">
      <w:pPr>
        <w:pStyle w:val="ListParagraph"/>
        <w:keepNext/>
        <w:numPr>
          <w:ilvl w:val="0"/>
          <w:numId w:val="112"/>
        </w:numPr>
        <w:tabs>
          <w:tab w:val="left" w:pos="851"/>
        </w:tabs>
        <w:spacing w:after="0" w:line="240" w:lineRule="auto"/>
        <w:ind w:hanging="720"/>
        <w:jc w:val="both"/>
        <w:outlineLvl w:val="0"/>
        <w:rPr>
          <w:rFonts w:ascii="Times New Roman" w:eastAsia="Times New Roman" w:hAnsi="Times New Roman"/>
          <w:b/>
          <w:lang w:eastAsia="bg-BG"/>
        </w:rPr>
      </w:pPr>
      <w:r w:rsidRPr="008B0F8F">
        <w:rPr>
          <w:rFonts w:ascii="Times New Roman" w:eastAsia="Times New Roman" w:hAnsi="Times New Roman"/>
          <w:b/>
          <w:lang w:eastAsia="bg-BG"/>
        </w:rPr>
        <w:t>Изграждане на инфраструктурни обекти</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Продължава изграждането по възложени дейности по договори за следните обекти:</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Пътна връзка между Път II-35 и Път III-357 в град Троян от км 0+000 до км 0+154.28 и ново мостово съоръжение;</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Извършване на проучвателно-проектантски работи и строителство /инженеринг/ на обект: Път III-8611 "Белица -Заграждан" от км 10+430 до км 18+000;</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Изграждане на кръгово кръстовище при  км 14+750 на Път II-86 (Пловдив - Асеновград), (км 102+949,95 по направлението на път II-56);</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Довеждащи пътища (локали), осигуряващи достъп/ връзка на засегнатите имоти до/ от реконструиращото се трасе на път II-86, в участъка "Пловдив - Асеновград" от км 14+860 до км 25+150;</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Път I-9 „Слънчев бряг – Бургас", обход гр. Поморие, участък от км 217+000 до км 222+849.49;</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Път ІІІ-5004 „Обход на гр. Габрово”, от км 0+000 до км 31+ 000, участък от км 0+000 до км 20+124.50 и етапна връзка от км 0+000 до км 3+130"/;</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caps/>
          <w:lang w:eastAsia="bg-BG"/>
        </w:rPr>
      </w:pPr>
      <w:r w:rsidRPr="003E0CD8">
        <w:rPr>
          <w:rFonts w:ascii="Times New Roman" w:eastAsia="Times New Roman" w:hAnsi="Times New Roman" w:cs="Times New Roman"/>
          <w:lang w:eastAsia="bg-BG"/>
        </w:rPr>
        <w:t>АМ Струма Лот 3.1 и Лот 3.3 и тунел "Железница" от км 359+000 до км 420+624</w:t>
      </w:r>
      <w:r w:rsidRPr="003E0CD8">
        <w:rPr>
          <w:rFonts w:ascii="Times New Roman" w:eastAsia="Times New Roman" w:hAnsi="Times New Roman" w:cs="Times New Roman"/>
          <w:caps/>
          <w:lang w:eastAsia="bg-BG"/>
        </w:rPr>
        <w:t>;</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b/>
          <w:bCs/>
          <w:color w:val="000000"/>
        </w:rPr>
      </w:pPr>
      <w:r w:rsidRPr="003E0CD8">
        <w:rPr>
          <w:rFonts w:ascii="Times New Roman" w:eastAsia="Times New Roman" w:hAnsi="Times New Roman" w:cs="Times New Roman"/>
          <w:color w:val="000000"/>
        </w:rPr>
        <w:t>Път I-1 (Е79) "Мездра - Ботевград" Лот 2, от км 161+367 до км 174+800</w:t>
      </w:r>
      <w:r w:rsidRPr="003E0CD8">
        <w:rPr>
          <w:rFonts w:ascii="Times New Roman" w:eastAsia="Times New Roman" w:hAnsi="Times New Roman" w:cs="Times New Roman"/>
          <w:b/>
          <w:bCs/>
          <w:color w:val="000000"/>
        </w:rPr>
        <w:t xml:space="preserve"> ;</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b/>
          <w:bCs/>
          <w:color w:val="000000"/>
        </w:rPr>
      </w:pPr>
      <w:r w:rsidRPr="003E0CD8">
        <w:rPr>
          <w:rFonts w:ascii="Times New Roman" w:eastAsia="Times New Roman" w:hAnsi="Times New Roman" w:cs="Times New Roman"/>
          <w:color w:val="000000"/>
        </w:rPr>
        <w:t>Път I-1 (Е79) "Мездра - Ботевград" Лот 1, от км 174+800 до км 194+122</w:t>
      </w:r>
      <w:r w:rsidRPr="003E0CD8">
        <w:rPr>
          <w:rFonts w:ascii="Times New Roman" w:eastAsia="Times New Roman" w:hAnsi="Times New Roman" w:cs="Times New Roman"/>
          <w:b/>
          <w:bCs/>
          <w:color w:val="000000"/>
        </w:rPr>
        <w:t>;</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color w:val="000000"/>
        </w:rPr>
      </w:pPr>
      <w:r w:rsidRPr="003E0CD8">
        <w:rPr>
          <w:rFonts w:ascii="Times New Roman" w:eastAsia="Times New Roman" w:hAnsi="Times New Roman" w:cs="Times New Roman"/>
          <w:color w:val="000000"/>
        </w:rPr>
        <w:t>Софийски околовръстен път в участъка от км 35+260 до км 41+340 / пътен възел "Цариградско шосе до пътен възел "Младост“;</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color w:val="000000"/>
        </w:rPr>
      </w:pPr>
      <w:r w:rsidRPr="003E0CD8">
        <w:rPr>
          <w:rFonts w:ascii="Times New Roman" w:eastAsia="Times New Roman" w:hAnsi="Times New Roman" w:cs="Times New Roman"/>
          <w:color w:val="000000"/>
        </w:rPr>
        <w:t>АМ „Хемус“, участък от км 310+940 до км 327+260;</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color w:val="000000"/>
        </w:rPr>
      </w:pPr>
      <w:r w:rsidRPr="003E0CD8">
        <w:rPr>
          <w:rFonts w:ascii="Times New Roman" w:eastAsia="Times New Roman" w:hAnsi="Times New Roman" w:cs="Times New Roman"/>
          <w:color w:val="000000"/>
        </w:rPr>
        <w:t>Изготвяне на технически проект и строителство (инженеринг) на обект: АМ „Хемус“, участък от км 78+500 до км 87+800;</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color w:val="000000"/>
        </w:rPr>
      </w:pPr>
      <w:r w:rsidRPr="003E0CD8">
        <w:rPr>
          <w:rFonts w:ascii="Times New Roman" w:eastAsia="Times New Roman" w:hAnsi="Times New Roman" w:cs="Times New Roman"/>
          <w:color w:val="000000"/>
        </w:rPr>
        <w:t>Изграждане на АМ „Хемус“ Участък 1 от км 87+800 до км 103+060, включително пътен възел "Дерманци"; Участък 2 от края на пътен възел "Дерманци" (пресичане на път III-307) до пресичането с път III-3005, включително пътен възел "Каленик", от км 103+060 до км 122+260; Участък 3 от края пътен възел "Каленик" (пресичане на път III-3005) до пресичането с път II-35, включително пътен възел "Плевен", от км 122+260 до км 139+340;Участък 4 от края на пътен възел "Плевен" (пресичане с път II-35) до път III-301, включително пътен възел „Летница“, от км 139+340 до км 166+144,09; Участък 5 от края на пътен възел „Летница (пресичане с път III-301) до път III-303, включително пътен възел, от км 166+144,09 до км 189+344; Участък 6 от края на пътен възел на път III-303 до път I-5, включително пътен възел, от км 189+344 до км 222+000;</w:t>
      </w:r>
    </w:p>
    <w:p w:rsidR="003413E7" w:rsidRPr="003E0CD8" w:rsidRDefault="003413E7" w:rsidP="00275C26">
      <w:pPr>
        <w:tabs>
          <w:tab w:val="left" w:pos="851"/>
        </w:tabs>
        <w:spacing w:after="0" w:line="240" w:lineRule="auto"/>
        <w:ind w:firstLine="567"/>
        <w:jc w:val="both"/>
        <w:rPr>
          <w:rFonts w:ascii="Times New Roman" w:eastAsia="Times New Roman" w:hAnsi="Times New Roman" w:cs="Times New Roman"/>
          <w:lang w:eastAsia="bg-BG"/>
        </w:rPr>
      </w:pPr>
      <w:r w:rsidRPr="003E0CD8">
        <w:rPr>
          <w:rFonts w:ascii="Times New Roman" w:eastAsia="Times New Roman" w:hAnsi="Times New Roman" w:cs="Times New Roman"/>
          <w:lang w:eastAsia="bg-BG"/>
        </w:rPr>
        <w:t>Извършване на теренни археологически издирвания и извършване на археологически проучвания;</w:t>
      </w:r>
    </w:p>
    <w:p w:rsidR="003413E7" w:rsidRPr="00F0479B" w:rsidRDefault="003413E7" w:rsidP="00275C26">
      <w:pPr>
        <w:tabs>
          <w:tab w:val="left" w:pos="851"/>
        </w:tabs>
        <w:spacing w:after="0" w:line="240" w:lineRule="auto"/>
        <w:ind w:firstLine="567"/>
        <w:jc w:val="both"/>
        <w:rPr>
          <w:rFonts w:ascii="Times New Roman" w:eastAsia="Times New Roman" w:hAnsi="Times New Roman" w:cs="Times New Roman"/>
          <w:color w:val="000000"/>
        </w:rPr>
      </w:pPr>
      <w:r w:rsidRPr="00F0479B">
        <w:rPr>
          <w:rFonts w:ascii="Times New Roman" w:eastAsia="Times New Roman" w:hAnsi="Times New Roman" w:cs="Times New Roman"/>
          <w:color w:val="000000"/>
        </w:rPr>
        <w:t>В процес на възлагане и стартиране на дейности по ново строителство са следните обекти:</w:t>
      </w:r>
    </w:p>
    <w:p w:rsidR="003413E7" w:rsidRPr="00F0479B" w:rsidRDefault="003413E7" w:rsidP="00275C26">
      <w:pPr>
        <w:tabs>
          <w:tab w:val="left" w:pos="851"/>
        </w:tabs>
        <w:spacing w:after="0" w:line="240" w:lineRule="auto"/>
        <w:ind w:firstLine="567"/>
        <w:jc w:val="both"/>
        <w:rPr>
          <w:rFonts w:ascii="Times New Roman" w:eastAsia="Times New Roman" w:hAnsi="Times New Roman" w:cs="Times New Roman"/>
          <w:color w:val="000000"/>
        </w:rPr>
      </w:pPr>
      <w:r w:rsidRPr="00F0479B">
        <w:rPr>
          <w:rFonts w:ascii="Times New Roman" w:eastAsia="Times New Roman" w:hAnsi="Times New Roman" w:cs="Times New Roman"/>
          <w:color w:val="000000"/>
        </w:rPr>
        <w:t>Път III-667 "Плодовитово - Асеновград". Мост над р. Марица при км 6+832;</w:t>
      </w:r>
    </w:p>
    <w:p w:rsidR="003413E7" w:rsidRPr="00F0479B" w:rsidRDefault="003413E7" w:rsidP="00275C26">
      <w:pPr>
        <w:tabs>
          <w:tab w:val="left" w:pos="851"/>
        </w:tabs>
        <w:spacing w:after="0" w:line="240" w:lineRule="auto"/>
        <w:ind w:firstLine="567"/>
        <w:jc w:val="both"/>
        <w:rPr>
          <w:rFonts w:ascii="Times New Roman" w:eastAsia="Times New Roman" w:hAnsi="Times New Roman" w:cs="Times New Roman"/>
          <w:color w:val="000000"/>
        </w:rPr>
      </w:pPr>
      <w:r w:rsidRPr="00F0479B">
        <w:rPr>
          <w:rFonts w:ascii="Times New Roman" w:eastAsia="Times New Roman" w:hAnsi="Times New Roman" w:cs="Times New Roman"/>
          <w:color w:val="000000"/>
        </w:rPr>
        <w:t>Път I-9 „Слънчев бряг – Бургас“, Обход на Ахелой от км 207+800 до км 212+233.06;</w:t>
      </w:r>
    </w:p>
    <w:p w:rsidR="003413E7" w:rsidRPr="00F0479B" w:rsidRDefault="003413E7" w:rsidP="00275C26">
      <w:pPr>
        <w:tabs>
          <w:tab w:val="left" w:pos="851"/>
        </w:tabs>
        <w:spacing w:after="0" w:line="240" w:lineRule="auto"/>
        <w:ind w:firstLine="567"/>
        <w:jc w:val="both"/>
        <w:rPr>
          <w:rFonts w:ascii="Times New Roman" w:eastAsia="Times New Roman" w:hAnsi="Times New Roman" w:cs="Times New Roman"/>
          <w:color w:val="000000"/>
        </w:rPr>
      </w:pPr>
      <w:r w:rsidRPr="00F0479B">
        <w:rPr>
          <w:rFonts w:ascii="Times New Roman" w:eastAsia="Times New Roman" w:hAnsi="Times New Roman" w:cs="Times New Roman"/>
          <w:color w:val="000000"/>
        </w:rPr>
        <w:t>Път III-642 "Хисаря-Калояново"-ж.п. надлез при км 15+000;</w:t>
      </w:r>
    </w:p>
    <w:p w:rsidR="003413E7" w:rsidRPr="00F0479B" w:rsidRDefault="003413E7" w:rsidP="00275C26">
      <w:pPr>
        <w:tabs>
          <w:tab w:val="left" w:pos="851"/>
        </w:tabs>
        <w:spacing w:after="0" w:line="240" w:lineRule="auto"/>
        <w:ind w:firstLine="567"/>
        <w:jc w:val="both"/>
        <w:rPr>
          <w:rFonts w:ascii="Times New Roman" w:eastAsia="Times New Roman" w:hAnsi="Times New Roman" w:cs="Times New Roman"/>
          <w:color w:val="000000"/>
        </w:rPr>
      </w:pPr>
      <w:r w:rsidRPr="00F0479B">
        <w:rPr>
          <w:rFonts w:ascii="Times New Roman" w:eastAsia="Times New Roman" w:hAnsi="Times New Roman" w:cs="Times New Roman"/>
          <w:color w:val="000000"/>
        </w:rPr>
        <w:t>Изграждане на кръгово кръстовище на път I-7 Силистра - Шумен при пресичане с път II-21 и III-213 на км 9+200;</w:t>
      </w:r>
    </w:p>
    <w:p w:rsidR="003413E7" w:rsidRPr="00F0479B" w:rsidRDefault="003413E7" w:rsidP="00275C26">
      <w:pPr>
        <w:tabs>
          <w:tab w:val="left" w:pos="851"/>
        </w:tabs>
        <w:spacing w:after="0" w:line="240" w:lineRule="auto"/>
        <w:ind w:firstLine="567"/>
        <w:jc w:val="both"/>
        <w:rPr>
          <w:rFonts w:ascii="Times New Roman" w:eastAsia="Times New Roman" w:hAnsi="Times New Roman" w:cs="Times New Roman"/>
          <w:color w:val="000000"/>
        </w:rPr>
      </w:pPr>
      <w:r w:rsidRPr="00F0479B">
        <w:rPr>
          <w:rFonts w:ascii="Times New Roman" w:eastAsia="Times New Roman" w:hAnsi="Times New Roman" w:cs="Times New Roman"/>
          <w:color w:val="000000"/>
        </w:rPr>
        <w:t>Реконструкция на републикански път III-3704 „Пазарджик-Бошуля-Ветрен“ от км 11+250 до км 12+200 и изграждане на нов мост над р. Бошулска при км 11+485;</w:t>
      </w:r>
    </w:p>
    <w:p w:rsidR="003413E7" w:rsidRPr="00F0479B" w:rsidRDefault="003413E7" w:rsidP="00275C26">
      <w:pPr>
        <w:tabs>
          <w:tab w:val="left" w:pos="851"/>
        </w:tabs>
        <w:spacing w:after="0" w:line="240" w:lineRule="auto"/>
        <w:ind w:firstLine="567"/>
        <w:jc w:val="both"/>
        <w:rPr>
          <w:rFonts w:ascii="Times New Roman" w:eastAsia="Times New Roman" w:hAnsi="Times New Roman" w:cs="Times New Roman"/>
          <w:color w:val="000000"/>
        </w:rPr>
      </w:pPr>
      <w:r w:rsidRPr="00F0479B">
        <w:rPr>
          <w:rFonts w:ascii="Times New Roman" w:eastAsia="Times New Roman" w:hAnsi="Times New Roman" w:cs="Times New Roman"/>
          <w:color w:val="000000"/>
        </w:rPr>
        <w:t>Извършване на археологически проучвания по трасето на проект път I-1 (Е-79) „Видин-Монтана-Враца”, участъци „Видин-Димово”, „Димово-Бела-Ружинци”, „Ружинци-Монтана”.</w:t>
      </w:r>
    </w:p>
    <w:p w:rsidR="003413E7" w:rsidRPr="00F0479B" w:rsidRDefault="003413E7" w:rsidP="00275C26">
      <w:pPr>
        <w:tabs>
          <w:tab w:val="left" w:pos="851"/>
        </w:tabs>
        <w:spacing w:after="0" w:line="240" w:lineRule="auto"/>
        <w:ind w:firstLine="567"/>
        <w:jc w:val="both"/>
        <w:rPr>
          <w:rFonts w:ascii="Times New Roman" w:eastAsia="Times New Roman" w:hAnsi="Times New Roman" w:cs="Times New Roman"/>
          <w:color w:val="000000"/>
        </w:rPr>
      </w:pPr>
      <w:r w:rsidRPr="00F0479B">
        <w:rPr>
          <w:rFonts w:ascii="Times New Roman" w:eastAsia="Times New Roman" w:hAnsi="Times New Roman" w:cs="Times New Roman"/>
          <w:color w:val="000000"/>
        </w:rPr>
        <w:t xml:space="preserve"> Изработване на технически проект и изпълнение на част от мерките за смекчаване въздействието на трафика върху дивите животни и птици в Кресненското дефиле, посочени в Решение по ОВОС № 3-3/2017 г., чрез изграждане и модифициране на оградни и дефрагментационни съоръжения по път I-1 от км 380+300 до км 396+137 (част от дясното платно на АМ Струма лот 3.2) и повишаване на безопасността в участъка и Консултантски услуги;</w:t>
      </w:r>
    </w:p>
    <w:p w:rsidR="003413E7" w:rsidRPr="008D579C" w:rsidRDefault="003413E7" w:rsidP="00275C26">
      <w:pPr>
        <w:tabs>
          <w:tab w:val="left" w:pos="851"/>
        </w:tabs>
        <w:spacing w:after="0" w:line="240" w:lineRule="auto"/>
        <w:ind w:firstLine="567"/>
        <w:jc w:val="both"/>
        <w:rPr>
          <w:rFonts w:ascii="Times New Roman" w:eastAsia="Times New Roman" w:hAnsi="Times New Roman" w:cs="Times New Roman"/>
          <w:color w:val="000000"/>
        </w:rPr>
      </w:pPr>
      <w:r w:rsidRPr="00F0479B">
        <w:rPr>
          <w:rFonts w:ascii="Times New Roman" w:eastAsia="Times New Roman" w:hAnsi="Times New Roman" w:cs="Times New Roman"/>
          <w:color w:val="000000"/>
        </w:rPr>
        <w:t xml:space="preserve">Продължава процеса по възлагане на дейности за изграждане на АМ Хемус: Доизграждане на АМ Хемус от км 222+000 до км 310+940, разделен на три участъка: Участък 7 от км 222+000(след пресичането на Път І-5) до км 265+600 )след пътен възел Ковачевско кале, пресичане с Път ІІ-51 – по идеен проект), Участък 8 от км 265+600 (след пътен възел Ковачевско кале,  пресичане с Път ІІ-51 – по идеен проект) до км  299+000 (след пътен възел Лозница пресичане с път ІІ-49 – по идеен проект), </w:t>
      </w:r>
      <w:r w:rsidRPr="008D579C">
        <w:rPr>
          <w:rFonts w:ascii="Times New Roman" w:eastAsia="Times New Roman" w:hAnsi="Times New Roman" w:cs="Times New Roman"/>
          <w:color w:val="000000"/>
        </w:rPr>
        <w:t>Участък 9 от км 299+000 (след пътен възел Лозница пресичане с път ІІ-49 – по идеен проект) до км 310+940(начало на участък в строителство), включително пътен възел Буховци – Юг (при пресичането на Път І-4 с Път ІІІ-5102);</w:t>
      </w:r>
    </w:p>
    <w:p w:rsidR="005472E7" w:rsidRPr="008D579C" w:rsidRDefault="005472E7" w:rsidP="00275C26">
      <w:pPr>
        <w:pStyle w:val="ListParagraph"/>
        <w:numPr>
          <w:ilvl w:val="0"/>
          <w:numId w:val="112"/>
        </w:numPr>
        <w:tabs>
          <w:tab w:val="left" w:pos="851"/>
        </w:tabs>
        <w:spacing w:after="0" w:line="240" w:lineRule="auto"/>
        <w:ind w:left="0" w:firstLine="567"/>
        <w:jc w:val="both"/>
        <w:rPr>
          <w:rFonts w:ascii="Times New Roman" w:eastAsia="Times New Roman" w:hAnsi="Times New Roman"/>
          <w:color w:val="000000"/>
        </w:rPr>
      </w:pPr>
      <w:r w:rsidRPr="008D579C">
        <w:rPr>
          <w:rFonts w:ascii="Times New Roman" w:eastAsia="Times New Roman" w:hAnsi="Times New Roman"/>
          <w:color w:val="000000"/>
        </w:rPr>
        <w:t>Проекти по други бюджети</w:t>
      </w:r>
    </w:p>
    <w:p w:rsidR="008D579C" w:rsidRPr="008D579C" w:rsidRDefault="008D579C" w:rsidP="00275C26">
      <w:pPr>
        <w:spacing w:after="0" w:line="240" w:lineRule="auto"/>
        <w:ind w:firstLine="567"/>
        <w:contextualSpacing/>
        <w:jc w:val="both"/>
        <w:rPr>
          <w:rFonts w:ascii="Times New Roman" w:eastAsia="Calibri" w:hAnsi="Times New Roman" w:cs="Times New Roman"/>
          <w:u w:val="single"/>
        </w:rPr>
      </w:pPr>
      <w:r w:rsidRPr="008D579C">
        <w:rPr>
          <w:rFonts w:ascii="Times New Roman" w:eastAsia="Calibri" w:hAnsi="Times New Roman" w:cs="Times New Roman"/>
          <w:u w:val="single"/>
          <w:lang w:val="ru-RU"/>
        </w:rPr>
        <w:t>20</w:t>
      </w:r>
      <w:r w:rsidRPr="008D579C">
        <w:rPr>
          <w:rFonts w:ascii="Times New Roman" w:eastAsia="Calibri" w:hAnsi="Times New Roman" w:cs="Times New Roman"/>
          <w:u w:val="single"/>
          <w:lang w:val="en-US"/>
        </w:rPr>
        <w:t>2</w:t>
      </w:r>
      <w:r w:rsidRPr="008D579C">
        <w:rPr>
          <w:rFonts w:ascii="Times New Roman" w:eastAsia="Calibri" w:hAnsi="Times New Roman" w:cs="Times New Roman"/>
          <w:u w:val="single"/>
        </w:rPr>
        <w:t>1 г.</w:t>
      </w:r>
      <w:r w:rsidRPr="008D579C">
        <w:rPr>
          <w:rFonts w:ascii="Times New Roman" w:eastAsia="Calibri" w:hAnsi="Times New Roman" w:cs="Times New Roman"/>
          <w:u w:val="single"/>
          <w:lang w:val="ru-RU"/>
        </w:rPr>
        <w:t xml:space="preserve"> – </w:t>
      </w:r>
      <w:r w:rsidRPr="008D579C">
        <w:rPr>
          <w:rFonts w:ascii="Times New Roman" w:eastAsia="Calibri" w:hAnsi="Times New Roman" w:cs="Times New Roman"/>
          <w:u w:val="single"/>
          <w:lang w:val="en-US"/>
        </w:rPr>
        <w:t>252 725 300</w:t>
      </w:r>
      <w:r w:rsidRPr="008D579C">
        <w:rPr>
          <w:rFonts w:ascii="Times New Roman" w:eastAsia="Calibri" w:hAnsi="Times New Roman" w:cs="Times New Roman"/>
          <w:u w:val="single"/>
        </w:rPr>
        <w:t xml:space="preserve"> лева</w:t>
      </w:r>
    </w:p>
    <w:p w:rsidR="008D579C" w:rsidRPr="008D579C" w:rsidRDefault="008D579C" w:rsidP="00275C26">
      <w:pPr>
        <w:numPr>
          <w:ilvl w:val="0"/>
          <w:numId w:val="109"/>
        </w:numPr>
        <w:tabs>
          <w:tab w:val="num" w:pos="851"/>
        </w:tabs>
        <w:spacing w:after="0" w:line="240" w:lineRule="auto"/>
        <w:ind w:left="0" w:firstLine="567"/>
        <w:contextualSpacing/>
        <w:jc w:val="both"/>
        <w:rPr>
          <w:rFonts w:ascii="Times New Roman" w:eastAsia="Calibri" w:hAnsi="Times New Roman" w:cs="Times New Roman"/>
        </w:rPr>
      </w:pPr>
      <w:r w:rsidRPr="008D579C">
        <w:rPr>
          <w:rFonts w:ascii="Times New Roman" w:eastAsia="Calibri" w:hAnsi="Times New Roman" w:cs="Times New Roman"/>
        </w:rPr>
        <w:t>Проекти изпълнявани по ОПРР</w:t>
      </w:r>
      <w:r w:rsidRPr="008D579C">
        <w:rPr>
          <w:rFonts w:ascii="Times New Roman" w:eastAsia="Calibri" w:hAnsi="Times New Roman" w:cs="Times New Roman"/>
          <w:lang w:val="ru-RU"/>
        </w:rPr>
        <w:t xml:space="preserve"> </w:t>
      </w:r>
      <w:r w:rsidRPr="008D579C">
        <w:rPr>
          <w:rFonts w:ascii="Times New Roman" w:eastAsia="Calibri" w:hAnsi="Times New Roman" w:cs="Times New Roman"/>
        </w:rPr>
        <w:t>2014 – 2020</w:t>
      </w:r>
      <w:r w:rsidRPr="008D579C">
        <w:rPr>
          <w:rFonts w:ascii="Times New Roman" w:eastAsia="Calibri" w:hAnsi="Times New Roman" w:cs="Times New Roman"/>
          <w:lang w:val="ru-RU"/>
        </w:rPr>
        <w:t xml:space="preserve"> </w:t>
      </w:r>
    </w:p>
    <w:p w:rsidR="008D579C" w:rsidRPr="008D579C" w:rsidRDefault="008D579C" w:rsidP="00275C26">
      <w:pPr>
        <w:numPr>
          <w:ilvl w:val="0"/>
          <w:numId w:val="109"/>
        </w:numPr>
        <w:tabs>
          <w:tab w:val="num" w:pos="851"/>
        </w:tabs>
        <w:spacing w:after="0" w:line="240" w:lineRule="auto"/>
        <w:ind w:left="0" w:firstLine="567"/>
        <w:contextualSpacing/>
        <w:jc w:val="both"/>
        <w:rPr>
          <w:rFonts w:ascii="Times New Roman" w:eastAsia="Calibri" w:hAnsi="Times New Roman" w:cs="Times New Roman"/>
        </w:rPr>
      </w:pPr>
      <w:r w:rsidRPr="008D579C">
        <w:rPr>
          <w:rFonts w:ascii="Times New Roman" w:eastAsia="Calibri" w:hAnsi="Times New Roman" w:cs="Times New Roman"/>
        </w:rPr>
        <w:t xml:space="preserve">Проект “Подобряване на административния капацитет на АПИ“ с цел успешно изпълнение на проектите по приоритетна ос 7 „Регионална пътна инфраструктура“ на ОПРР 2014 - 2020 г.“ </w:t>
      </w:r>
    </w:p>
    <w:p w:rsidR="008D579C" w:rsidRPr="008D579C" w:rsidRDefault="008D579C" w:rsidP="00275C26">
      <w:pPr>
        <w:numPr>
          <w:ilvl w:val="0"/>
          <w:numId w:val="109"/>
        </w:numPr>
        <w:tabs>
          <w:tab w:val="num" w:pos="851"/>
        </w:tabs>
        <w:spacing w:after="0" w:line="240" w:lineRule="auto"/>
        <w:ind w:left="0" w:firstLine="567"/>
        <w:contextualSpacing/>
        <w:jc w:val="both"/>
        <w:rPr>
          <w:rFonts w:ascii="Times New Roman" w:eastAsia="Calibri" w:hAnsi="Times New Roman" w:cs="Times New Roman"/>
        </w:rPr>
      </w:pPr>
      <w:r w:rsidRPr="008D579C">
        <w:rPr>
          <w:rFonts w:ascii="Times New Roman" w:eastAsia="Calibri" w:hAnsi="Times New Roman" w:cs="Times New Roman"/>
        </w:rPr>
        <w:t>Проекти  изпълнявани по програмата за трансгранично сътрудничество</w:t>
      </w:r>
      <w:r w:rsidRPr="008D579C">
        <w:rPr>
          <w:rFonts w:ascii="Times New Roman" w:eastAsia="Calibri" w:hAnsi="Times New Roman" w:cs="Times New Roman"/>
          <w:b/>
        </w:rPr>
        <w:t xml:space="preserve"> </w:t>
      </w:r>
      <w:r w:rsidRPr="008D579C">
        <w:rPr>
          <w:rFonts w:ascii="Times New Roman" w:eastAsia="Calibri" w:hAnsi="Times New Roman" w:cs="Times New Roman"/>
        </w:rPr>
        <w:t>„ИНТЕРРЕГ V-A Гърция - България 2014-2020“ и Румъния-България 2014-2020</w:t>
      </w:r>
    </w:p>
    <w:p w:rsidR="008D579C" w:rsidRPr="008D579C" w:rsidRDefault="008D579C" w:rsidP="00275C26">
      <w:pPr>
        <w:numPr>
          <w:ilvl w:val="0"/>
          <w:numId w:val="109"/>
        </w:numPr>
        <w:tabs>
          <w:tab w:val="num" w:pos="851"/>
        </w:tabs>
        <w:spacing w:after="0" w:line="240" w:lineRule="auto"/>
        <w:ind w:left="0" w:firstLine="567"/>
        <w:contextualSpacing/>
        <w:jc w:val="both"/>
        <w:rPr>
          <w:rFonts w:ascii="Times New Roman" w:eastAsia="Calibri" w:hAnsi="Times New Roman" w:cs="Times New Roman"/>
        </w:rPr>
      </w:pPr>
      <w:r w:rsidRPr="008D579C">
        <w:rPr>
          <w:rFonts w:ascii="Times New Roman" w:eastAsia="Calibri" w:hAnsi="Times New Roman" w:cs="Times New Roman"/>
        </w:rPr>
        <w:t xml:space="preserve">Проекти изпълнявани по ОПТТИ 2014 – 2020 </w:t>
      </w:r>
    </w:p>
    <w:p w:rsidR="008D579C" w:rsidRPr="008D579C" w:rsidRDefault="008D579C" w:rsidP="00275C26">
      <w:pPr>
        <w:numPr>
          <w:ilvl w:val="0"/>
          <w:numId w:val="109"/>
        </w:numPr>
        <w:tabs>
          <w:tab w:val="num" w:pos="851"/>
        </w:tabs>
        <w:spacing w:after="0" w:line="240" w:lineRule="auto"/>
        <w:ind w:left="0" w:firstLine="567"/>
        <w:contextualSpacing/>
        <w:jc w:val="both"/>
        <w:rPr>
          <w:rFonts w:ascii="Times New Roman" w:eastAsia="Calibri" w:hAnsi="Times New Roman" w:cs="Times New Roman"/>
        </w:rPr>
      </w:pPr>
      <w:r w:rsidRPr="008D579C">
        <w:rPr>
          <w:rFonts w:ascii="Times New Roman" w:eastAsia="Calibri" w:hAnsi="Times New Roman" w:cs="Times New Roman"/>
        </w:rPr>
        <w:t>Проекти изпълнявани по Механизъм Свързана Европа (МСЕ)</w:t>
      </w:r>
    </w:p>
    <w:p w:rsidR="008D579C" w:rsidRPr="008D579C" w:rsidRDefault="008D579C" w:rsidP="00275C26">
      <w:pPr>
        <w:spacing w:after="0" w:line="240" w:lineRule="auto"/>
        <w:ind w:firstLine="567"/>
        <w:contextualSpacing/>
        <w:jc w:val="both"/>
        <w:rPr>
          <w:rFonts w:ascii="Times New Roman" w:eastAsia="Calibri" w:hAnsi="Times New Roman" w:cs="Times New Roman"/>
          <w:u w:val="single"/>
        </w:rPr>
      </w:pPr>
      <w:r w:rsidRPr="008D579C">
        <w:rPr>
          <w:rFonts w:ascii="Times New Roman" w:eastAsia="Calibri" w:hAnsi="Times New Roman" w:cs="Times New Roman"/>
          <w:u w:val="single"/>
          <w:lang w:val="ru-RU"/>
        </w:rPr>
        <w:t>202</w:t>
      </w:r>
      <w:r w:rsidRPr="008D579C">
        <w:rPr>
          <w:rFonts w:ascii="Times New Roman" w:eastAsia="Calibri" w:hAnsi="Times New Roman" w:cs="Times New Roman"/>
          <w:u w:val="single"/>
        </w:rPr>
        <w:t>2 г.</w:t>
      </w:r>
      <w:r w:rsidRPr="008D579C">
        <w:rPr>
          <w:rFonts w:ascii="Times New Roman" w:eastAsia="Calibri" w:hAnsi="Times New Roman" w:cs="Times New Roman"/>
          <w:u w:val="single"/>
          <w:lang w:val="ru-RU"/>
        </w:rPr>
        <w:t xml:space="preserve"> – </w:t>
      </w:r>
      <w:r w:rsidRPr="008D579C">
        <w:rPr>
          <w:rFonts w:ascii="Times New Roman" w:eastAsia="Calibri" w:hAnsi="Times New Roman" w:cs="Times New Roman"/>
          <w:u w:val="single"/>
          <w:lang w:val="en-US"/>
        </w:rPr>
        <w:t>265 041 300</w:t>
      </w:r>
      <w:r w:rsidRPr="008D579C">
        <w:rPr>
          <w:rFonts w:ascii="Times New Roman" w:eastAsia="Calibri" w:hAnsi="Times New Roman" w:cs="Times New Roman"/>
          <w:u w:val="single"/>
        </w:rPr>
        <w:t xml:space="preserve"> лева</w:t>
      </w:r>
    </w:p>
    <w:p w:rsidR="008D579C" w:rsidRPr="008D579C" w:rsidRDefault="008D579C" w:rsidP="00275C26">
      <w:pPr>
        <w:numPr>
          <w:ilvl w:val="0"/>
          <w:numId w:val="110"/>
        </w:numPr>
        <w:tabs>
          <w:tab w:val="clear" w:pos="720"/>
          <w:tab w:val="num" w:pos="426"/>
          <w:tab w:val="num" w:pos="851"/>
        </w:tabs>
        <w:spacing w:after="0" w:line="240" w:lineRule="auto"/>
        <w:ind w:left="0" w:firstLine="567"/>
        <w:contextualSpacing/>
        <w:jc w:val="both"/>
        <w:rPr>
          <w:rFonts w:ascii="Times New Roman" w:eastAsia="Calibri" w:hAnsi="Times New Roman" w:cs="Times New Roman"/>
        </w:rPr>
      </w:pPr>
      <w:r w:rsidRPr="008D579C">
        <w:rPr>
          <w:rFonts w:ascii="Times New Roman" w:eastAsia="Calibri" w:hAnsi="Times New Roman" w:cs="Times New Roman"/>
        </w:rPr>
        <w:t>Проект Подобряване на административния капацитет на АПИ с цел успешно изпълнение на проектите по приоритетна ос 7 „Регионална пътна инфраструктура“ на ОПРР 2014 - 2020 г.“</w:t>
      </w:r>
    </w:p>
    <w:p w:rsidR="008D579C" w:rsidRPr="008D579C" w:rsidRDefault="008D579C" w:rsidP="00275C26">
      <w:pPr>
        <w:numPr>
          <w:ilvl w:val="0"/>
          <w:numId w:val="110"/>
        </w:numPr>
        <w:tabs>
          <w:tab w:val="clear" w:pos="720"/>
          <w:tab w:val="num" w:pos="0"/>
          <w:tab w:val="num" w:pos="851"/>
        </w:tabs>
        <w:spacing w:after="0" w:line="240" w:lineRule="auto"/>
        <w:ind w:left="0" w:firstLine="567"/>
        <w:contextualSpacing/>
        <w:jc w:val="both"/>
        <w:rPr>
          <w:rFonts w:ascii="Times New Roman" w:eastAsia="Calibri" w:hAnsi="Times New Roman" w:cs="Times New Roman"/>
        </w:rPr>
      </w:pPr>
      <w:r w:rsidRPr="008D579C">
        <w:rPr>
          <w:rFonts w:ascii="Times New Roman" w:eastAsia="Calibri" w:hAnsi="Times New Roman" w:cs="Times New Roman"/>
        </w:rPr>
        <w:t>Проекти изпълнявани по ОПРР</w:t>
      </w:r>
      <w:r w:rsidRPr="008D579C">
        <w:rPr>
          <w:rFonts w:ascii="Times New Roman" w:eastAsia="Calibri" w:hAnsi="Times New Roman" w:cs="Times New Roman"/>
          <w:lang w:val="ru-RU"/>
        </w:rPr>
        <w:t xml:space="preserve"> </w:t>
      </w:r>
      <w:r w:rsidRPr="008D579C">
        <w:rPr>
          <w:rFonts w:ascii="Times New Roman" w:eastAsia="Calibri" w:hAnsi="Times New Roman" w:cs="Times New Roman"/>
        </w:rPr>
        <w:t>2014 – 2020 и проекти по програмата за трансгранично сътрудничество</w:t>
      </w:r>
      <w:r w:rsidRPr="008D579C">
        <w:rPr>
          <w:rFonts w:ascii="Times New Roman" w:eastAsia="Calibri" w:hAnsi="Times New Roman" w:cs="Times New Roman"/>
          <w:b/>
        </w:rPr>
        <w:t xml:space="preserve"> </w:t>
      </w:r>
      <w:r w:rsidRPr="008D579C">
        <w:rPr>
          <w:rFonts w:ascii="Times New Roman" w:eastAsia="Calibri" w:hAnsi="Times New Roman" w:cs="Times New Roman"/>
        </w:rPr>
        <w:t>„ИНТЕРРЕГ V-A Гърция - България 2014-2020“ и Румъния-България 2014-2020</w:t>
      </w:r>
    </w:p>
    <w:p w:rsidR="008D579C" w:rsidRPr="008D579C" w:rsidRDefault="008D579C" w:rsidP="00275C26">
      <w:pPr>
        <w:numPr>
          <w:ilvl w:val="0"/>
          <w:numId w:val="110"/>
        </w:numPr>
        <w:tabs>
          <w:tab w:val="clear" w:pos="720"/>
          <w:tab w:val="num" w:pos="426"/>
          <w:tab w:val="num" w:pos="851"/>
        </w:tabs>
        <w:spacing w:after="0" w:line="240" w:lineRule="auto"/>
        <w:ind w:left="0" w:firstLine="567"/>
        <w:contextualSpacing/>
        <w:jc w:val="both"/>
        <w:rPr>
          <w:rFonts w:ascii="Times New Roman" w:eastAsia="Calibri" w:hAnsi="Times New Roman" w:cs="Times New Roman"/>
        </w:rPr>
      </w:pPr>
      <w:r w:rsidRPr="008D579C">
        <w:rPr>
          <w:rFonts w:ascii="Times New Roman" w:eastAsia="Calibri" w:hAnsi="Times New Roman" w:cs="Times New Roman"/>
        </w:rPr>
        <w:t>Проекти изпълнявани по ОПТТИ</w:t>
      </w:r>
      <w:r w:rsidRPr="008D579C">
        <w:rPr>
          <w:rFonts w:ascii="Times New Roman" w:eastAsia="Calibri" w:hAnsi="Times New Roman" w:cs="Times New Roman"/>
          <w:lang w:val="ru-RU"/>
        </w:rPr>
        <w:t xml:space="preserve"> </w:t>
      </w:r>
      <w:r w:rsidRPr="008D579C">
        <w:rPr>
          <w:rFonts w:ascii="Times New Roman" w:eastAsia="Calibri" w:hAnsi="Times New Roman" w:cs="Times New Roman"/>
        </w:rPr>
        <w:t>2014 – 2020</w:t>
      </w:r>
      <w:r w:rsidRPr="008D579C">
        <w:rPr>
          <w:rFonts w:ascii="Times New Roman" w:eastAsia="Calibri" w:hAnsi="Times New Roman" w:cs="Times New Roman"/>
          <w:lang w:val="ru-RU"/>
        </w:rPr>
        <w:t xml:space="preserve"> </w:t>
      </w:r>
    </w:p>
    <w:p w:rsidR="008D579C" w:rsidRPr="008D579C" w:rsidRDefault="008D579C" w:rsidP="00275C26">
      <w:pPr>
        <w:numPr>
          <w:ilvl w:val="0"/>
          <w:numId w:val="110"/>
        </w:numPr>
        <w:tabs>
          <w:tab w:val="clear" w:pos="720"/>
          <w:tab w:val="num" w:pos="426"/>
          <w:tab w:val="num" w:pos="851"/>
        </w:tabs>
        <w:spacing w:after="0" w:line="240" w:lineRule="auto"/>
        <w:ind w:left="0" w:firstLine="567"/>
        <w:contextualSpacing/>
        <w:jc w:val="both"/>
        <w:rPr>
          <w:rFonts w:ascii="Times New Roman" w:eastAsia="Calibri" w:hAnsi="Times New Roman" w:cs="Times New Roman"/>
        </w:rPr>
      </w:pPr>
      <w:r w:rsidRPr="008D579C">
        <w:rPr>
          <w:rFonts w:ascii="Times New Roman" w:eastAsia="Calibri" w:hAnsi="Times New Roman" w:cs="Times New Roman"/>
        </w:rPr>
        <w:t xml:space="preserve">Проекти изпълнявани по Механизъм Свързана Европа </w:t>
      </w:r>
      <w:r w:rsidRPr="008D579C">
        <w:rPr>
          <w:rFonts w:ascii="Times New Roman" w:eastAsia="Calibri" w:hAnsi="Times New Roman" w:cs="Times New Roman"/>
          <w:lang w:val="en-US"/>
        </w:rPr>
        <w:t>(</w:t>
      </w:r>
      <w:r w:rsidRPr="008D579C">
        <w:rPr>
          <w:rFonts w:ascii="Times New Roman" w:eastAsia="Calibri" w:hAnsi="Times New Roman" w:cs="Times New Roman"/>
        </w:rPr>
        <w:t>МСЕ</w:t>
      </w:r>
      <w:r w:rsidRPr="008D579C">
        <w:rPr>
          <w:rFonts w:ascii="Times New Roman" w:eastAsia="Calibri" w:hAnsi="Times New Roman" w:cs="Times New Roman"/>
          <w:lang w:val="en-US"/>
        </w:rPr>
        <w:t>)</w:t>
      </w:r>
    </w:p>
    <w:p w:rsidR="008D579C" w:rsidRPr="008D579C" w:rsidRDefault="008D579C" w:rsidP="00275C26">
      <w:pPr>
        <w:tabs>
          <w:tab w:val="num" w:pos="851"/>
        </w:tabs>
        <w:spacing w:after="0" w:line="240" w:lineRule="auto"/>
        <w:ind w:firstLine="567"/>
        <w:contextualSpacing/>
        <w:jc w:val="both"/>
        <w:rPr>
          <w:rFonts w:ascii="Times New Roman" w:eastAsia="Calibri" w:hAnsi="Times New Roman" w:cs="Times New Roman"/>
          <w:u w:val="single"/>
        </w:rPr>
      </w:pPr>
      <w:r w:rsidRPr="008D579C">
        <w:rPr>
          <w:rFonts w:ascii="Times New Roman" w:eastAsia="Calibri" w:hAnsi="Times New Roman" w:cs="Times New Roman"/>
          <w:u w:val="single"/>
          <w:lang w:val="ru-RU"/>
        </w:rPr>
        <w:t>2023</w:t>
      </w:r>
      <w:r w:rsidRPr="008D579C">
        <w:rPr>
          <w:rFonts w:ascii="Times New Roman" w:eastAsia="Calibri" w:hAnsi="Times New Roman" w:cs="Times New Roman"/>
          <w:u w:val="single"/>
        </w:rPr>
        <w:t xml:space="preserve"> г.</w:t>
      </w:r>
      <w:r w:rsidRPr="008D579C">
        <w:rPr>
          <w:rFonts w:ascii="Times New Roman" w:eastAsia="Calibri" w:hAnsi="Times New Roman" w:cs="Times New Roman"/>
          <w:u w:val="single"/>
          <w:lang w:val="ru-RU"/>
        </w:rPr>
        <w:t xml:space="preserve"> – </w:t>
      </w:r>
      <w:r w:rsidRPr="008D579C">
        <w:rPr>
          <w:rFonts w:ascii="Times New Roman" w:eastAsia="Calibri" w:hAnsi="Times New Roman" w:cs="Times New Roman"/>
          <w:u w:val="single"/>
          <w:lang w:val="en-US"/>
        </w:rPr>
        <w:t>390 334 300</w:t>
      </w:r>
      <w:r w:rsidRPr="008D579C">
        <w:rPr>
          <w:rFonts w:ascii="Times New Roman" w:eastAsia="Calibri" w:hAnsi="Times New Roman" w:cs="Times New Roman"/>
          <w:u w:val="single"/>
          <w:lang w:val="ru-RU"/>
        </w:rPr>
        <w:t xml:space="preserve"> </w:t>
      </w:r>
      <w:r w:rsidRPr="008D579C">
        <w:rPr>
          <w:rFonts w:ascii="Times New Roman" w:eastAsia="Calibri" w:hAnsi="Times New Roman" w:cs="Times New Roman"/>
          <w:u w:val="single"/>
        </w:rPr>
        <w:t>лева</w:t>
      </w:r>
    </w:p>
    <w:p w:rsidR="008D579C" w:rsidRPr="008D579C" w:rsidRDefault="008D579C" w:rsidP="00275C26">
      <w:pPr>
        <w:numPr>
          <w:ilvl w:val="0"/>
          <w:numId w:val="111"/>
        </w:numPr>
        <w:tabs>
          <w:tab w:val="num" w:pos="851"/>
        </w:tabs>
        <w:spacing w:after="0" w:line="240" w:lineRule="auto"/>
        <w:ind w:left="0" w:firstLine="567"/>
        <w:contextualSpacing/>
        <w:jc w:val="both"/>
        <w:rPr>
          <w:rFonts w:ascii="Times New Roman" w:eastAsia="Calibri" w:hAnsi="Times New Roman" w:cs="Times New Roman"/>
        </w:rPr>
      </w:pPr>
      <w:r w:rsidRPr="008D579C">
        <w:rPr>
          <w:rFonts w:ascii="Times New Roman" w:eastAsia="Calibri" w:hAnsi="Times New Roman" w:cs="Times New Roman"/>
        </w:rPr>
        <w:t xml:space="preserve">Проект Подобряване на административния капацитет на АПИ с цел успешно изпълнение на проектите по приоритетна ос 7 „Регионална пътна инфраструктура“ на ОПРР 2014 - 2020 г.“ </w:t>
      </w:r>
    </w:p>
    <w:p w:rsidR="008D579C" w:rsidRPr="008D579C" w:rsidRDefault="008D579C" w:rsidP="00275C26">
      <w:pPr>
        <w:numPr>
          <w:ilvl w:val="0"/>
          <w:numId w:val="111"/>
        </w:numPr>
        <w:tabs>
          <w:tab w:val="num" w:pos="851"/>
        </w:tabs>
        <w:spacing w:after="0" w:line="240" w:lineRule="auto"/>
        <w:ind w:left="0" w:firstLine="567"/>
        <w:contextualSpacing/>
        <w:jc w:val="both"/>
        <w:rPr>
          <w:rFonts w:ascii="Times New Roman" w:eastAsia="Calibri" w:hAnsi="Times New Roman" w:cs="Times New Roman"/>
        </w:rPr>
      </w:pPr>
      <w:r w:rsidRPr="008D579C">
        <w:rPr>
          <w:rFonts w:ascii="Times New Roman" w:eastAsia="Calibri" w:hAnsi="Times New Roman" w:cs="Times New Roman"/>
        </w:rPr>
        <w:t>Проекти изпълнявани по ОПРР</w:t>
      </w:r>
      <w:r w:rsidRPr="008D579C">
        <w:rPr>
          <w:rFonts w:ascii="Times New Roman" w:eastAsia="Calibri" w:hAnsi="Times New Roman" w:cs="Times New Roman"/>
          <w:lang w:val="ru-RU"/>
        </w:rPr>
        <w:t xml:space="preserve"> </w:t>
      </w:r>
      <w:r w:rsidRPr="008D579C">
        <w:rPr>
          <w:rFonts w:ascii="Times New Roman" w:eastAsia="Calibri" w:hAnsi="Times New Roman" w:cs="Times New Roman"/>
        </w:rPr>
        <w:t>2014 – 2020</w:t>
      </w:r>
    </w:p>
    <w:p w:rsidR="008D579C" w:rsidRPr="005C21FA" w:rsidRDefault="008D579C" w:rsidP="00275C26">
      <w:pPr>
        <w:numPr>
          <w:ilvl w:val="0"/>
          <w:numId w:val="111"/>
        </w:numPr>
        <w:tabs>
          <w:tab w:val="num" w:pos="851"/>
        </w:tabs>
        <w:spacing w:after="0" w:line="240" w:lineRule="auto"/>
        <w:ind w:left="0" w:firstLine="567"/>
        <w:contextualSpacing/>
        <w:jc w:val="both"/>
        <w:rPr>
          <w:rFonts w:ascii="Times New Roman" w:eastAsia="Calibri" w:hAnsi="Times New Roman" w:cs="Times New Roman"/>
        </w:rPr>
      </w:pPr>
      <w:r w:rsidRPr="008D579C">
        <w:rPr>
          <w:rFonts w:ascii="Times New Roman" w:eastAsia="Calibri" w:hAnsi="Times New Roman" w:cs="Times New Roman"/>
        </w:rPr>
        <w:t>Проекти изпълнявани по ОПТТИ</w:t>
      </w:r>
      <w:r w:rsidRPr="008D579C">
        <w:rPr>
          <w:rFonts w:ascii="Times New Roman" w:eastAsia="Calibri" w:hAnsi="Times New Roman" w:cs="Times New Roman"/>
          <w:lang w:val="ru-RU"/>
        </w:rPr>
        <w:t xml:space="preserve"> </w:t>
      </w:r>
      <w:r w:rsidRPr="008D579C">
        <w:rPr>
          <w:rFonts w:ascii="Times New Roman" w:eastAsia="Calibri" w:hAnsi="Times New Roman" w:cs="Times New Roman"/>
        </w:rPr>
        <w:t>2014 – 2020</w:t>
      </w:r>
      <w:r w:rsidRPr="008D579C">
        <w:rPr>
          <w:rFonts w:ascii="Times New Roman" w:eastAsia="Calibri" w:hAnsi="Times New Roman" w:cs="Times New Roman"/>
          <w:lang w:val="ru-RU"/>
        </w:rPr>
        <w:t xml:space="preserve"> </w:t>
      </w:r>
    </w:p>
    <w:p w:rsidR="005C21FA" w:rsidRPr="00420D96" w:rsidRDefault="005C21FA" w:rsidP="00275C26">
      <w:pPr>
        <w:tabs>
          <w:tab w:val="num" w:pos="851"/>
        </w:tabs>
        <w:spacing w:after="0" w:line="240" w:lineRule="auto"/>
        <w:ind w:left="567"/>
        <w:contextualSpacing/>
        <w:jc w:val="both"/>
        <w:rPr>
          <w:rFonts w:ascii="Times New Roman" w:eastAsia="Calibri" w:hAnsi="Times New Roman" w:cs="Times New Roman"/>
        </w:rPr>
      </w:pPr>
    </w:p>
    <w:p w:rsidR="00F7612D" w:rsidRPr="005C21FA" w:rsidRDefault="000214B2" w:rsidP="00275C26">
      <w:pPr>
        <w:tabs>
          <w:tab w:val="left" w:pos="851"/>
        </w:tabs>
        <w:spacing w:after="0" w:line="240" w:lineRule="auto"/>
        <w:ind w:left="567"/>
        <w:jc w:val="both"/>
        <w:rPr>
          <w:rFonts w:ascii="Times New Roman" w:hAnsi="Times New Roman" w:cs="Times New Roman"/>
          <w:b/>
          <w:color w:val="4A7C2C" w:themeColor="accent4" w:themeShade="BF"/>
        </w:rPr>
      </w:pPr>
      <w:r w:rsidRPr="005C21FA">
        <w:rPr>
          <w:rFonts w:ascii="Times New Roman" w:hAnsi="Times New Roman" w:cs="Times New Roman"/>
          <w:b/>
          <w:color w:val="4A7C2C" w:themeColor="accent4" w:themeShade="BF"/>
        </w:rPr>
        <w:t>2100.02.02.</w:t>
      </w:r>
      <w:r w:rsidRPr="005C21FA">
        <w:rPr>
          <w:rFonts w:ascii="Times New Roman" w:hAnsi="Times New Roman" w:cs="Times New Roman"/>
          <w:b/>
          <w:color w:val="4A7C2C" w:themeColor="accent4" w:themeShade="BF"/>
          <w:lang w:val="en-US"/>
        </w:rPr>
        <w:t xml:space="preserve"> </w:t>
      </w:r>
      <w:r w:rsidRPr="005C21FA">
        <w:rPr>
          <w:rFonts w:ascii="Times New Roman" w:hAnsi="Times New Roman" w:cs="Times New Roman"/>
          <w:b/>
          <w:color w:val="4A7C2C" w:themeColor="accent4" w:themeShade="BF"/>
        </w:rPr>
        <w:t>БЮДЖЕТНА ПРОГРАМА „УСТРОЙСТВО НА ТЕРИТОРИЯТА, БЛАГОУСТРОЙСТВО, ГЕОЗАЩИТА, ВОДОСНАБДЯВАНЕ И КАНАЛИЗАЦИЯ“</w:t>
      </w:r>
    </w:p>
    <w:p w:rsidR="000214B2" w:rsidRPr="0079676C" w:rsidRDefault="000214B2" w:rsidP="00275C26">
      <w:pPr>
        <w:tabs>
          <w:tab w:val="left" w:pos="851"/>
        </w:tabs>
        <w:spacing w:after="0" w:line="240" w:lineRule="auto"/>
        <w:jc w:val="both"/>
        <w:rPr>
          <w:rFonts w:ascii="Times New Roman" w:hAnsi="Times New Roman" w:cs="Times New Roman"/>
          <w:b/>
          <w:i/>
          <w:color w:val="000099"/>
        </w:rPr>
      </w:pPr>
    </w:p>
    <w:p w:rsidR="0027101C" w:rsidRPr="003D0369" w:rsidRDefault="0027101C" w:rsidP="00275C26">
      <w:pPr>
        <w:pStyle w:val="ListParagraph"/>
        <w:numPr>
          <w:ilvl w:val="3"/>
          <w:numId w:val="19"/>
        </w:numPr>
        <w:tabs>
          <w:tab w:val="left" w:pos="851"/>
        </w:tabs>
        <w:spacing w:after="0" w:line="240" w:lineRule="auto"/>
        <w:ind w:left="567" w:hanging="2518"/>
        <w:jc w:val="both"/>
        <w:rPr>
          <w:rFonts w:ascii="Times New Roman" w:hAnsi="Times New Roman"/>
          <w:b/>
          <w:i/>
          <w:color w:val="0000CC"/>
          <w:lang w:val="es-ES"/>
        </w:rPr>
      </w:pPr>
      <w:r w:rsidRPr="003D0369">
        <w:rPr>
          <w:rFonts w:ascii="Times New Roman" w:hAnsi="Times New Roman"/>
          <w:b/>
          <w:i/>
          <w:color w:val="0000CC"/>
          <w:lang w:val="en-US"/>
        </w:rPr>
        <w:t>1</w:t>
      </w:r>
      <w:r w:rsidRPr="003D0369">
        <w:rPr>
          <w:rFonts w:ascii="Times New Roman" w:hAnsi="Times New Roman"/>
          <w:b/>
          <w:i/>
          <w:color w:val="0000CC"/>
        </w:rPr>
        <w:t xml:space="preserve">. Цели на </w:t>
      </w:r>
      <w:r w:rsidR="00AC17A6" w:rsidRPr="003D0369">
        <w:rPr>
          <w:rFonts w:ascii="Times New Roman" w:hAnsi="Times New Roman"/>
          <w:b/>
          <w:i/>
          <w:color w:val="0000CC"/>
        </w:rPr>
        <w:t xml:space="preserve">бюджетната </w:t>
      </w:r>
      <w:r w:rsidRPr="003D0369">
        <w:rPr>
          <w:rFonts w:ascii="Times New Roman" w:hAnsi="Times New Roman"/>
          <w:b/>
          <w:i/>
          <w:color w:val="0000CC"/>
        </w:rPr>
        <w:t>програма</w:t>
      </w:r>
    </w:p>
    <w:p w:rsidR="009602B9" w:rsidRPr="003D2BC8" w:rsidRDefault="009602B9" w:rsidP="00275C26">
      <w:pPr>
        <w:pStyle w:val="ListParagraph"/>
        <w:numPr>
          <w:ilvl w:val="0"/>
          <w:numId w:val="41"/>
        </w:numPr>
        <w:tabs>
          <w:tab w:val="left" w:pos="851"/>
        </w:tabs>
        <w:spacing w:after="0" w:line="240" w:lineRule="auto"/>
        <w:ind w:left="0" w:firstLine="567"/>
        <w:jc w:val="both"/>
        <w:rPr>
          <w:rFonts w:ascii="Times New Roman" w:hAnsi="Times New Roman"/>
          <w:bCs/>
          <w:lang w:eastAsia="bg-BG"/>
        </w:rPr>
      </w:pPr>
      <w:r w:rsidRPr="003D0369">
        <w:rPr>
          <w:rFonts w:ascii="Times New Roman" w:hAnsi="Times New Roman"/>
          <w:bCs/>
          <w:lang w:eastAsia="bg-BG"/>
        </w:rPr>
        <w:t>Превенция и ограничаване на риска от възникване на свлачищни процеси в т. ч. предварителен контрол на инвестиционни намерения в свлачищни райони и ограничаване на свлачищата на територията на Р</w:t>
      </w:r>
      <w:r w:rsidR="0042218E" w:rsidRPr="003D0369">
        <w:rPr>
          <w:rFonts w:ascii="Times New Roman" w:hAnsi="Times New Roman"/>
          <w:bCs/>
          <w:lang w:eastAsia="bg-BG"/>
        </w:rPr>
        <w:t>епублика</w:t>
      </w:r>
      <w:r w:rsidRPr="003D0369">
        <w:rPr>
          <w:rFonts w:ascii="Times New Roman" w:hAnsi="Times New Roman"/>
          <w:bCs/>
          <w:lang w:eastAsia="bg-BG"/>
        </w:rPr>
        <w:t xml:space="preserve"> България, абразионните процеси по Черноморското крайбрежие и ерозионните процеси по </w:t>
      </w:r>
      <w:r w:rsidRPr="003D2BC8">
        <w:rPr>
          <w:rFonts w:ascii="Times New Roman" w:hAnsi="Times New Roman"/>
          <w:bCs/>
          <w:lang w:eastAsia="bg-BG"/>
        </w:rPr>
        <w:t>Дунавското крайбрежие с оглeд прeдотвратяване на аварии и щети;</w:t>
      </w:r>
    </w:p>
    <w:p w:rsidR="009602B9" w:rsidRPr="003D2BC8" w:rsidRDefault="009602B9" w:rsidP="00275C26">
      <w:pPr>
        <w:pStyle w:val="ListParagraph"/>
        <w:numPr>
          <w:ilvl w:val="0"/>
          <w:numId w:val="41"/>
        </w:numPr>
        <w:tabs>
          <w:tab w:val="left" w:pos="851"/>
        </w:tabs>
        <w:spacing w:after="0" w:line="240" w:lineRule="auto"/>
        <w:ind w:left="0" w:firstLine="567"/>
        <w:jc w:val="both"/>
        <w:rPr>
          <w:rFonts w:ascii="Times New Roman" w:hAnsi="Times New Roman"/>
          <w:bCs/>
          <w:lang w:eastAsia="bg-BG"/>
        </w:rPr>
      </w:pPr>
      <w:r w:rsidRPr="003D2BC8">
        <w:rPr>
          <w:rFonts w:ascii="Times New Roman" w:hAnsi="Times New Roman"/>
          <w:bCs/>
          <w:lang w:eastAsia="bg-BG"/>
        </w:rPr>
        <w:t>Оказване на съдействие на общините за подобряване на жизнената среда по проекти, стартирали в предходни години и нови.</w:t>
      </w:r>
    </w:p>
    <w:p w:rsidR="009602B9" w:rsidRPr="003D2BC8" w:rsidRDefault="009602B9" w:rsidP="00275C26">
      <w:pPr>
        <w:pStyle w:val="ListParagraph"/>
        <w:numPr>
          <w:ilvl w:val="0"/>
          <w:numId w:val="41"/>
        </w:numPr>
        <w:tabs>
          <w:tab w:val="left" w:pos="851"/>
        </w:tabs>
        <w:spacing w:after="0" w:line="240" w:lineRule="auto"/>
        <w:ind w:left="0" w:firstLine="567"/>
        <w:jc w:val="both"/>
        <w:rPr>
          <w:rFonts w:ascii="Times New Roman" w:hAnsi="Times New Roman"/>
          <w:bCs/>
          <w:lang w:eastAsia="bg-BG"/>
        </w:rPr>
      </w:pPr>
      <w:r w:rsidRPr="003D2BC8">
        <w:rPr>
          <w:rFonts w:ascii="Times New Roman" w:hAnsi="Times New Roman"/>
          <w:bCs/>
          <w:lang w:eastAsia="bg-BG"/>
        </w:rPr>
        <w:t>Осъществяване на дейности за регистриране и мониторинг на свлачищни райони, превантивни геозащитни мерки и дейности в свлачищните райони и геозащитни мерки и дейности за ограничаване на свлачищата на територията на Република България, абразионните процеси по Черноморското крайбрежие и ерозионните процеси по Дунавското крайбрежие;</w:t>
      </w:r>
    </w:p>
    <w:p w:rsidR="009602B9" w:rsidRPr="003D2BC8" w:rsidRDefault="009602B9" w:rsidP="00275C26">
      <w:pPr>
        <w:pStyle w:val="ListParagraph"/>
        <w:numPr>
          <w:ilvl w:val="0"/>
          <w:numId w:val="41"/>
        </w:numPr>
        <w:tabs>
          <w:tab w:val="left" w:pos="851"/>
        </w:tabs>
        <w:spacing w:after="0" w:line="240" w:lineRule="auto"/>
        <w:ind w:left="0" w:firstLine="567"/>
        <w:jc w:val="both"/>
        <w:rPr>
          <w:rFonts w:ascii="Times New Roman" w:hAnsi="Times New Roman"/>
          <w:bCs/>
          <w:lang w:eastAsia="bg-BG"/>
        </w:rPr>
      </w:pPr>
      <w:r w:rsidRPr="003D2BC8">
        <w:rPr>
          <w:rFonts w:ascii="Times New Roman" w:hAnsi="Times New Roman"/>
          <w:bCs/>
          <w:lang w:eastAsia="bg-BG"/>
        </w:rPr>
        <w:t>Предварителен контрол на инвестиционни намерения в свлачищни райони;</w:t>
      </w:r>
    </w:p>
    <w:p w:rsidR="00390DE8" w:rsidRPr="003D2BC8" w:rsidRDefault="009602B9" w:rsidP="00275C26">
      <w:pPr>
        <w:pStyle w:val="ListParagraph"/>
        <w:numPr>
          <w:ilvl w:val="0"/>
          <w:numId w:val="41"/>
        </w:numPr>
        <w:tabs>
          <w:tab w:val="left" w:pos="851"/>
        </w:tabs>
        <w:spacing w:after="0" w:line="240" w:lineRule="auto"/>
        <w:ind w:left="0" w:firstLine="567"/>
        <w:jc w:val="both"/>
        <w:rPr>
          <w:rFonts w:ascii="Times New Roman" w:hAnsi="Times New Roman"/>
        </w:rPr>
      </w:pPr>
      <w:r w:rsidRPr="003D2BC8">
        <w:rPr>
          <w:rFonts w:ascii="Times New Roman" w:hAnsi="Times New Roman"/>
          <w:bCs/>
          <w:lang w:eastAsia="bg-BG"/>
        </w:rPr>
        <w:t>Изпълнение на инвестиционни проекти за подобряване на жизнената среда в урбанизираните територии</w:t>
      </w:r>
      <w:r w:rsidR="00B278E7" w:rsidRPr="003D2BC8">
        <w:rPr>
          <w:rFonts w:ascii="Times New Roman" w:hAnsi="Times New Roman"/>
          <w:bCs/>
        </w:rPr>
        <w:t>;</w:t>
      </w:r>
    </w:p>
    <w:p w:rsidR="008D2578" w:rsidRPr="003D2BC8" w:rsidRDefault="00145932" w:rsidP="00275C26">
      <w:pPr>
        <w:pStyle w:val="ListParagraph"/>
        <w:numPr>
          <w:ilvl w:val="0"/>
          <w:numId w:val="41"/>
        </w:numPr>
        <w:tabs>
          <w:tab w:val="left" w:pos="851"/>
        </w:tabs>
        <w:spacing w:after="0" w:line="240" w:lineRule="auto"/>
        <w:ind w:left="0" w:firstLine="567"/>
        <w:jc w:val="both"/>
        <w:rPr>
          <w:rFonts w:ascii="Times New Roman" w:hAnsi="Times New Roman"/>
        </w:rPr>
      </w:pPr>
      <w:r w:rsidRPr="003D2BC8">
        <w:rPr>
          <w:rFonts w:ascii="Times New Roman" w:hAnsi="Times New Roman"/>
        </w:rPr>
        <w:t>О</w:t>
      </w:r>
      <w:r w:rsidR="003E5F27" w:rsidRPr="003D2BC8">
        <w:rPr>
          <w:rFonts w:ascii="Times New Roman" w:hAnsi="Times New Roman"/>
        </w:rPr>
        <w:t>сигур</w:t>
      </w:r>
      <w:r w:rsidRPr="003D2BC8">
        <w:rPr>
          <w:rFonts w:ascii="Times New Roman" w:hAnsi="Times New Roman"/>
        </w:rPr>
        <w:t>яване</w:t>
      </w:r>
      <w:r w:rsidR="003E5F27" w:rsidRPr="003D2BC8">
        <w:rPr>
          <w:rFonts w:ascii="Times New Roman" w:hAnsi="Times New Roman"/>
        </w:rPr>
        <w:t xml:space="preserve"> и поддържа</w:t>
      </w:r>
      <w:r w:rsidRPr="003D2BC8">
        <w:rPr>
          <w:rFonts w:ascii="Times New Roman" w:hAnsi="Times New Roman"/>
        </w:rPr>
        <w:t>не на</w:t>
      </w:r>
      <w:r w:rsidR="003E5F27" w:rsidRPr="003D2BC8">
        <w:rPr>
          <w:rFonts w:ascii="Times New Roman" w:hAnsi="Times New Roman"/>
        </w:rPr>
        <w:t xml:space="preserve"> устройството на територията, с което да се създадат благоприятни условия за устойчиво и балансирано икономическо развитие, за създаване, ползване и опазване на хармонична и достъпна среда за живеене, труд и отдих, за опазване на околната среда и на териториите с обекти на ку</w:t>
      </w:r>
      <w:r w:rsidR="008D2578" w:rsidRPr="003D2BC8">
        <w:rPr>
          <w:rFonts w:ascii="Times New Roman" w:hAnsi="Times New Roman"/>
        </w:rPr>
        <w:t>лтурно-историческото наследство, чрез изпълнение на мерки и дейности за осигуряване на устойчиво устройствено планиране на територията, във връзка с изпълнението на §123 от ПЗР на ЗИД на Закона за устройство на територията (обн. - ДВ, БР. 82 от 2012 г., в сила от 26.11.2012 г.), интегрирано планиране и устройство на територии със специфични характеристики, в т.ч. територията на общините на Черноморското крайбрежие в съответствие с изискванията на Закона за устройството на Черноморското крайбрежие (ЗУЧК) и създаване на устройствена основа и разрешаване изграждането на обекти с национално значение и обекти на транспортната инфраструктура.</w:t>
      </w:r>
    </w:p>
    <w:p w:rsidR="003E5F27" w:rsidRPr="003D2BC8" w:rsidRDefault="00145932" w:rsidP="00275C26">
      <w:pPr>
        <w:pStyle w:val="ListParagraph"/>
        <w:numPr>
          <w:ilvl w:val="0"/>
          <w:numId w:val="41"/>
        </w:numPr>
        <w:tabs>
          <w:tab w:val="left" w:pos="851"/>
        </w:tabs>
        <w:spacing w:after="0" w:line="240" w:lineRule="auto"/>
        <w:ind w:left="0" w:firstLine="567"/>
        <w:jc w:val="both"/>
        <w:rPr>
          <w:rFonts w:ascii="Times New Roman" w:hAnsi="Times New Roman"/>
        </w:rPr>
      </w:pPr>
      <w:r w:rsidRPr="003D2BC8">
        <w:rPr>
          <w:rFonts w:ascii="Times New Roman" w:hAnsi="Times New Roman"/>
        </w:rPr>
        <w:t>С</w:t>
      </w:r>
      <w:r w:rsidR="003E5F27" w:rsidRPr="003D2BC8">
        <w:rPr>
          <w:rFonts w:ascii="Times New Roman" w:hAnsi="Times New Roman"/>
        </w:rPr>
        <w:t>ъзда</w:t>
      </w:r>
      <w:r w:rsidRPr="003D2BC8">
        <w:rPr>
          <w:rFonts w:ascii="Times New Roman" w:hAnsi="Times New Roman"/>
        </w:rPr>
        <w:t>ване на</w:t>
      </w:r>
      <w:r w:rsidR="003E5F27" w:rsidRPr="003D2BC8">
        <w:rPr>
          <w:rFonts w:ascii="Times New Roman" w:hAnsi="Times New Roman"/>
        </w:rPr>
        <w:t xml:space="preserve"> предпоставки за осъществяването на държавната политика по административно-териториално устройство и устройство на територията, както и да се подпомогнат общинските съвети, кметовете на общини и областните управители при изпълнение на функциите и задачите им, свързани с административно-териториалното устройство, съгласно изискванията на Закона за административно-териториалното устройство на Република България, и по устройство на територията, определени в Закона за устройство на територията. </w:t>
      </w:r>
    </w:p>
    <w:p w:rsidR="003D2BC8" w:rsidRPr="004626C6" w:rsidRDefault="003D2BC8" w:rsidP="00275C26">
      <w:pPr>
        <w:pStyle w:val="ListParagraph"/>
        <w:numPr>
          <w:ilvl w:val="0"/>
          <w:numId w:val="41"/>
        </w:numPr>
        <w:tabs>
          <w:tab w:val="left" w:pos="851"/>
        </w:tabs>
        <w:spacing w:after="0" w:line="240" w:lineRule="auto"/>
        <w:ind w:left="0" w:firstLine="567"/>
        <w:jc w:val="both"/>
        <w:rPr>
          <w:rFonts w:ascii="Times New Roman" w:hAnsi="Times New Roman"/>
        </w:rPr>
      </w:pPr>
      <w:r w:rsidRPr="004626C6">
        <w:rPr>
          <w:rFonts w:ascii="Times New Roman" w:hAnsi="Times New Roman"/>
        </w:rPr>
        <w:t>Финансово, технически и  екологично устойчив ВиК отрасъл, който предоставя ВиК услуги с високо качество, в съответствие с националното законодателство и европейските директиви в областта на водоснабдяването, отвеждането и пречистването на водите.</w:t>
      </w:r>
    </w:p>
    <w:p w:rsidR="00CF79DA" w:rsidRPr="003D0369" w:rsidRDefault="00145932" w:rsidP="00275C26">
      <w:pPr>
        <w:pStyle w:val="ListParagraph"/>
        <w:numPr>
          <w:ilvl w:val="0"/>
          <w:numId w:val="41"/>
        </w:numPr>
        <w:tabs>
          <w:tab w:val="left" w:pos="851"/>
        </w:tabs>
        <w:spacing w:after="0" w:line="240" w:lineRule="auto"/>
        <w:ind w:left="0" w:firstLine="567"/>
        <w:jc w:val="both"/>
        <w:rPr>
          <w:rFonts w:ascii="Times New Roman" w:hAnsi="Times New Roman"/>
        </w:rPr>
      </w:pPr>
      <w:r w:rsidRPr="003D0369">
        <w:rPr>
          <w:rFonts w:ascii="Times New Roman" w:hAnsi="Times New Roman"/>
        </w:rPr>
        <w:t xml:space="preserve">Привеждане на </w:t>
      </w:r>
      <w:r w:rsidR="00CF79DA" w:rsidRPr="003D0369">
        <w:rPr>
          <w:rFonts w:ascii="Times New Roman" w:hAnsi="Times New Roman"/>
        </w:rPr>
        <w:t xml:space="preserve">ВиК отрасълът </w:t>
      </w:r>
      <w:r w:rsidRPr="003D0369">
        <w:rPr>
          <w:rFonts w:ascii="Times New Roman" w:hAnsi="Times New Roman"/>
        </w:rPr>
        <w:t>с</w:t>
      </w:r>
      <w:r w:rsidR="00CF79DA" w:rsidRPr="003D0369">
        <w:rPr>
          <w:rFonts w:ascii="Times New Roman" w:hAnsi="Times New Roman"/>
        </w:rPr>
        <w:t xml:space="preserve"> националните и европейските изисквания, да е екологосъобразен, както и финансово и технически жизнеспособен;</w:t>
      </w:r>
    </w:p>
    <w:p w:rsidR="00CF79DA" w:rsidRPr="003D0369" w:rsidRDefault="00CF79DA" w:rsidP="00275C26">
      <w:pPr>
        <w:pStyle w:val="ListParagraph"/>
        <w:numPr>
          <w:ilvl w:val="0"/>
          <w:numId w:val="41"/>
        </w:numPr>
        <w:tabs>
          <w:tab w:val="left" w:pos="851"/>
        </w:tabs>
        <w:spacing w:after="0" w:line="240" w:lineRule="auto"/>
        <w:ind w:left="0" w:firstLine="567"/>
        <w:jc w:val="both"/>
        <w:rPr>
          <w:rFonts w:ascii="Times New Roman" w:hAnsi="Times New Roman"/>
        </w:rPr>
      </w:pPr>
      <w:r w:rsidRPr="003D0369">
        <w:rPr>
          <w:rFonts w:ascii="Times New Roman" w:hAnsi="Times New Roman"/>
        </w:rPr>
        <w:t>Качеството на услугите и ефективността на ВиК операторите да съответстват на европейските практики;</w:t>
      </w:r>
    </w:p>
    <w:p w:rsidR="00CF79DA" w:rsidRPr="003D0369" w:rsidRDefault="00CF79DA" w:rsidP="00275C26">
      <w:pPr>
        <w:pStyle w:val="ListParagraph"/>
        <w:numPr>
          <w:ilvl w:val="0"/>
          <w:numId w:val="41"/>
        </w:numPr>
        <w:tabs>
          <w:tab w:val="left" w:pos="851"/>
        </w:tabs>
        <w:spacing w:after="0" w:line="240" w:lineRule="auto"/>
        <w:ind w:left="0" w:firstLine="567"/>
        <w:jc w:val="both"/>
        <w:rPr>
          <w:rFonts w:ascii="Times New Roman" w:hAnsi="Times New Roman"/>
        </w:rPr>
      </w:pPr>
      <w:r w:rsidRPr="003D0369">
        <w:rPr>
          <w:rFonts w:ascii="Times New Roman" w:hAnsi="Times New Roman"/>
        </w:rPr>
        <w:t>Да бъде подобрено качеството на питейните води;</w:t>
      </w:r>
    </w:p>
    <w:p w:rsidR="00CF79DA" w:rsidRPr="003D0369" w:rsidRDefault="00CF79DA" w:rsidP="00275C26">
      <w:pPr>
        <w:pStyle w:val="ListParagraph"/>
        <w:numPr>
          <w:ilvl w:val="0"/>
          <w:numId w:val="41"/>
        </w:numPr>
        <w:tabs>
          <w:tab w:val="left" w:pos="851"/>
        </w:tabs>
        <w:spacing w:after="0" w:line="240" w:lineRule="auto"/>
        <w:ind w:left="0" w:firstLine="567"/>
        <w:jc w:val="both"/>
        <w:rPr>
          <w:rFonts w:ascii="Times New Roman" w:hAnsi="Times New Roman"/>
        </w:rPr>
      </w:pPr>
      <w:r w:rsidRPr="003D0369">
        <w:rPr>
          <w:rFonts w:ascii="Times New Roman" w:hAnsi="Times New Roman"/>
        </w:rPr>
        <w:t>Да се осигури непрекъснатост на водоснабдяването и намаляване на загубите на питейна вода.</w:t>
      </w:r>
    </w:p>
    <w:p w:rsidR="00986630" w:rsidRPr="003D0369" w:rsidRDefault="00986630" w:rsidP="00275C26">
      <w:pPr>
        <w:pStyle w:val="ListParagraph"/>
        <w:spacing w:after="0" w:line="240" w:lineRule="auto"/>
        <w:ind w:left="567"/>
        <w:jc w:val="both"/>
        <w:rPr>
          <w:rFonts w:ascii="Times New Roman" w:hAnsi="Times New Roman"/>
          <w:strike/>
        </w:rPr>
      </w:pPr>
    </w:p>
    <w:p w:rsidR="0099701B" w:rsidRPr="001662B1" w:rsidRDefault="009A6549" w:rsidP="00275C26">
      <w:pPr>
        <w:pStyle w:val="ListParagraph"/>
        <w:numPr>
          <w:ilvl w:val="3"/>
          <w:numId w:val="19"/>
        </w:numPr>
        <w:spacing w:after="0" w:line="240" w:lineRule="auto"/>
        <w:ind w:left="851" w:hanging="284"/>
        <w:jc w:val="both"/>
        <w:rPr>
          <w:rFonts w:ascii="Times New Roman" w:hAnsi="Times New Roman"/>
          <w:b/>
          <w:i/>
          <w:color w:val="0000CC"/>
          <w:lang w:val="en-US"/>
        </w:rPr>
      </w:pPr>
      <w:r w:rsidRPr="003D0369">
        <w:rPr>
          <w:rFonts w:ascii="Times New Roman" w:hAnsi="Times New Roman"/>
          <w:b/>
          <w:i/>
          <w:color w:val="0000CC"/>
        </w:rPr>
        <w:t>Целеви стойности по показателите за изпълнение</w:t>
      </w:r>
    </w:p>
    <w:p w:rsidR="001662B1" w:rsidRPr="001662B1" w:rsidRDefault="001662B1" w:rsidP="00275C26">
      <w:pPr>
        <w:spacing w:after="0" w:line="240" w:lineRule="auto"/>
        <w:ind w:left="567"/>
        <w:jc w:val="both"/>
        <w:rPr>
          <w:rFonts w:ascii="Times New Roman" w:hAnsi="Times New Roman"/>
          <w:b/>
          <w:i/>
          <w:color w:val="0000CC"/>
          <w:sz w:val="10"/>
          <w:szCs w:val="10"/>
          <w:lang w:val="en-US"/>
        </w:rPr>
      </w:pPr>
    </w:p>
    <w:tbl>
      <w:tblPr>
        <w:tblW w:w="10102" w:type="dxa"/>
        <w:tblInd w:w="55" w:type="dxa"/>
        <w:tblLayout w:type="fixed"/>
        <w:tblCellMar>
          <w:left w:w="70" w:type="dxa"/>
          <w:right w:w="70" w:type="dxa"/>
        </w:tblCellMar>
        <w:tblLook w:val="04A0" w:firstRow="1" w:lastRow="0" w:firstColumn="1" w:lastColumn="0" w:noHBand="0" w:noVBand="1"/>
      </w:tblPr>
      <w:tblGrid>
        <w:gridCol w:w="7103"/>
        <w:gridCol w:w="709"/>
        <w:gridCol w:w="708"/>
        <w:gridCol w:w="709"/>
        <w:gridCol w:w="850"/>
        <w:gridCol w:w="23"/>
      </w:tblGrid>
      <w:tr w:rsidR="00050B60" w:rsidRPr="00050B60" w:rsidTr="00610C00">
        <w:trPr>
          <w:trHeight w:val="300"/>
        </w:trPr>
        <w:tc>
          <w:tcPr>
            <w:tcW w:w="10102" w:type="dxa"/>
            <w:gridSpan w:val="6"/>
            <w:tcBorders>
              <w:top w:val="single" w:sz="4" w:space="0" w:color="auto"/>
              <w:left w:val="single" w:sz="4" w:space="0" w:color="auto"/>
              <w:bottom w:val="single" w:sz="4" w:space="0" w:color="auto"/>
              <w:right w:val="single" w:sz="4" w:space="0" w:color="auto"/>
            </w:tcBorders>
            <w:shd w:val="clear" w:color="000000" w:fill="FFCC99"/>
            <w:vAlign w:val="center"/>
            <w:hideMark/>
          </w:tcPr>
          <w:p w:rsidR="00050B60" w:rsidRPr="00050B60" w:rsidRDefault="00050B60" w:rsidP="00275C26">
            <w:pPr>
              <w:spacing w:after="0" w:line="240" w:lineRule="auto"/>
              <w:ind w:left="-57" w:right="-57"/>
              <w:jc w:val="center"/>
              <w:rPr>
                <w:rFonts w:ascii="Times New Roman" w:eastAsia="Times New Roman" w:hAnsi="Times New Roman" w:cs="Times New Roman"/>
                <w:b/>
                <w:bCs/>
                <w:color w:val="000000"/>
                <w:sz w:val="18"/>
                <w:szCs w:val="18"/>
                <w:lang w:eastAsia="bg-BG"/>
              </w:rPr>
            </w:pPr>
            <w:r w:rsidRPr="00050B60">
              <w:rPr>
                <w:rFonts w:ascii="Times New Roman" w:eastAsia="Times New Roman" w:hAnsi="Times New Roman" w:cs="Times New Roman"/>
                <w:b/>
                <w:bCs/>
                <w:color w:val="000000"/>
                <w:sz w:val="18"/>
                <w:szCs w:val="18"/>
                <w:lang w:eastAsia="bg-BG"/>
              </w:rPr>
              <w:t xml:space="preserve">ПОКАЗАТЕЛИ ЗА ИЗПЪЛНЕНИЕ </w:t>
            </w:r>
          </w:p>
        </w:tc>
      </w:tr>
      <w:tr w:rsidR="00050B60" w:rsidRPr="00050B60" w:rsidTr="00610C00">
        <w:trPr>
          <w:gridAfter w:val="1"/>
          <w:wAfter w:w="23" w:type="dxa"/>
          <w:trHeight w:val="385"/>
        </w:trPr>
        <w:tc>
          <w:tcPr>
            <w:tcW w:w="7103" w:type="dxa"/>
            <w:tcBorders>
              <w:top w:val="nil"/>
              <w:left w:val="single" w:sz="4" w:space="0" w:color="auto"/>
              <w:bottom w:val="single" w:sz="4" w:space="0" w:color="auto"/>
              <w:right w:val="single" w:sz="4" w:space="0" w:color="auto"/>
            </w:tcBorders>
            <w:shd w:val="clear" w:color="000000" w:fill="FFCC99"/>
            <w:vAlign w:val="center"/>
            <w:hideMark/>
          </w:tcPr>
          <w:p w:rsidR="00050B60" w:rsidRPr="00050B60" w:rsidRDefault="00050B60" w:rsidP="00275C26">
            <w:pPr>
              <w:spacing w:after="0" w:line="240" w:lineRule="auto"/>
              <w:ind w:left="-57" w:right="-57"/>
              <w:rPr>
                <w:rFonts w:ascii="Times New Roman" w:eastAsia="Times New Roman" w:hAnsi="Times New Roman" w:cs="Times New Roman"/>
                <w:b/>
                <w:bCs/>
                <w:color w:val="000000"/>
                <w:sz w:val="18"/>
                <w:szCs w:val="18"/>
                <w:lang w:eastAsia="bg-BG"/>
              </w:rPr>
            </w:pPr>
            <w:r w:rsidRPr="00050B60">
              <w:rPr>
                <w:rFonts w:ascii="Times New Roman" w:eastAsia="Times New Roman" w:hAnsi="Times New Roman" w:cs="Times New Roman"/>
                <w:b/>
                <w:bCs/>
                <w:color w:val="000000"/>
                <w:sz w:val="18"/>
                <w:szCs w:val="18"/>
                <w:lang w:eastAsia="bg-BG"/>
              </w:rPr>
              <w:t>2100.02.02 Бюджетна програма „Устройство на територията, благоустройство, геозащита, водоснабдяване и канализация“</w:t>
            </w:r>
          </w:p>
        </w:tc>
        <w:tc>
          <w:tcPr>
            <w:tcW w:w="2976" w:type="dxa"/>
            <w:gridSpan w:val="4"/>
            <w:tcBorders>
              <w:top w:val="single" w:sz="4" w:space="0" w:color="auto"/>
              <w:left w:val="nil"/>
              <w:bottom w:val="single" w:sz="4" w:space="0" w:color="auto"/>
              <w:right w:val="single" w:sz="4" w:space="0" w:color="auto"/>
            </w:tcBorders>
            <w:shd w:val="clear" w:color="000000" w:fill="FFCC99"/>
            <w:vAlign w:val="center"/>
            <w:hideMark/>
          </w:tcPr>
          <w:p w:rsidR="00050B60" w:rsidRPr="00050B60" w:rsidRDefault="00050B60" w:rsidP="00275C26">
            <w:pPr>
              <w:spacing w:after="0" w:line="240" w:lineRule="auto"/>
              <w:ind w:left="-57" w:right="-57"/>
              <w:jc w:val="center"/>
              <w:rPr>
                <w:rFonts w:ascii="Times New Roman" w:eastAsia="Times New Roman" w:hAnsi="Times New Roman" w:cs="Times New Roman"/>
                <w:b/>
                <w:bCs/>
                <w:color w:val="000000"/>
                <w:sz w:val="18"/>
                <w:szCs w:val="18"/>
                <w:lang w:eastAsia="bg-BG"/>
              </w:rPr>
            </w:pPr>
            <w:r w:rsidRPr="00050B60">
              <w:rPr>
                <w:rFonts w:ascii="Times New Roman" w:eastAsia="Times New Roman" w:hAnsi="Times New Roman" w:cs="Times New Roman"/>
                <w:b/>
                <w:bCs/>
                <w:color w:val="000000"/>
                <w:sz w:val="18"/>
                <w:szCs w:val="18"/>
                <w:lang w:eastAsia="bg-BG"/>
              </w:rPr>
              <w:t>Целева стойност</w:t>
            </w:r>
          </w:p>
        </w:tc>
      </w:tr>
      <w:tr w:rsidR="005D28C3" w:rsidRPr="00420D96" w:rsidTr="00275C26">
        <w:trPr>
          <w:gridAfter w:val="1"/>
          <w:wAfter w:w="23" w:type="dxa"/>
          <w:trHeight w:val="225"/>
        </w:trPr>
        <w:tc>
          <w:tcPr>
            <w:tcW w:w="7103"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b/>
                <w:bCs/>
                <w:color w:val="000000"/>
                <w:sz w:val="18"/>
                <w:szCs w:val="18"/>
                <w:lang w:eastAsia="bg-BG"/>
              </w:rPr>
            </w:pPr>
            <w:r w:rsidRPr="00420D96">
              <w:rPr>
                <w:rFonts w:ascii="Times New Roman" w:eastAsia="Times New Roman" w:hAnsi="Times New Roman" w:cs="Times New Roman"/>
                <w:b/>
                <w:bCs/>
                <w:color w:val="000000"/>
                <w:sz w:val="18"/>
                <w:szCs w:val="18"/>
                <w:lang w:eastAsia="bg-BG"/>
              </w:rPr>
              <w:t>Показатели за изпълнение</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b/>
                <w:bCs/>
                <w:color w:val="000000"/>
                <w:sz w:val="14"/>
                <w:szCs w:val="18"/>
                <w:lang w:eastAsia="bg-BG"/>
              </w:rPr>
            </w:pPr>
            <w:r w:rsidRPr="00420D96">
              <w:rPr>
                <w:rFonts w:ascii="Times New Roman" w:eastAsia="Times New Roman" w:hAnsi="Times New Roman" w:cs="Times New Roman"/>
                <w:b/>
                <w:bCs/>
                <w:color w:val="000000"/>
                <w:sz w:val="16"/>
                <w:szCs w:val="18"/>
                <w:lang w:eastAsia="bg-BG"/>
              </w:rPr>
              <w:t>Мерна единица</w:t>
            </w:r>
          </w:p>
        </w:tc>
        <w:tc>
          <w:tcPr>
            <w:tcW w:w="708" w:type="dxa"/>
            <w:tcBorders>
              <w:top w:val="single" w:sz="4" w:space="0" w:color="auto"/>
              <w:left w:val="nil"/>
              <w:bottom w:val="single" w:sz="4" w:space="0" w:color="auto"/>
              <w:right w:val="single" w:sz="4" w:space="0" w:color="auto"/>
            </w:tcBorders>
            <w:shd w:val="clear" w:color="000000" w:fill="FFCC99"/>
            <w:vAlign w:val="center"/>
            <w:hideMark/>
          </w:tcPr>
          <w:p w:rsidR="00050B60" w:rsidRPr="00275C26" w:rsidRDefault="004626C6" w:rsidP="00275C26">
            <w:pPr>
              <w:spacing w:after="0" w:line="240" w:lineRule="auto"/>
              <w:ind w:left="-57" w:right="-57"/>
              <w:jc w:val="center"/>
              <w:rPr>
                <w:rFonts w:ascii="Times New Roman" w:eastAsia="Times New Roman" w:hAnsi="Times New Roman" w:cs="Times New Roman"/>
                <w:b/>
                <w:bCs/>
                <w:i/>
                <w:iCs/>
                <w:color w:val="000000"/>
                <w:sz w:val="18"/>
                <w:szCs w:val="18"/>
                <w:lang w:eastAsia="bg-BG"/>
              </w:rPr>
            </w:pPr>
            <w:r w:rsidRPr="00275C26">
              <w:rPr>
                <w:rFonts w:ascii="Times New Roman" w:eastAsia="Times New Roman" w:hAnsi="Times New Roman" w:cs="Times New Roman"/>
                <w:b/>
                <w:bCs/>
                <w:i/>
                <w:iCs/>
                <w:color w:val="000000"/>
                <w:sz w:val="18"/>
                <w:szCs w:val="18"/>
                <w:lang w:eastAsia="bg-BG"/>
              </w:rPr>
              <w:t>Проект 2021</w:t>
            </w:r>
            <w:r w:rsidR="00050B60" w:rsidRPr="00275C26">
              <w:rPr>
                <w:rFonts w:ascii="Times New Roman" w:eastAsia="Times New Roman" w:hAnsi="Times New Roman" w:cs="Times New Roman"/>
                <w:b/>
                <w:bCs/>
                <w:i/>
                <w:iCs/>
                <w:color w:val="000000"/>
                <w:sz w:val="18"/>
                <w:szCs w:val="18"/>
                <w:lang w:eastAsia="bg-BG"/>
              </w:rPr>
              <w:t xml:space="preserve"> г.</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050B60" w:rsidRPr="00275C26" w:rsidRDefault="00050B60" w:rsidP="00275C26">
            <w:pPr>
              <w:spacing w:after="0" w:line="240" w:lineRule="auto"/>
              <w:ind w:left="-57" w:right="-57"/>
              <w:jc w:val="center"/>
              <w:rPr>
                <w:rFonts w:ascii="Times New Roman" w:eastAsia="Times New Roman" w:hAnsi="Times New Roman" w:cs="Times New Roman"/>
                <w:b/>
                <w:bCs/>
                <w:i/>
                <w:iCs/>
                <w:color w:val="000000"/>
                <w:sz w:val="18"/>
                <w:szCs w:val="18"/>
                <w:lang w:eastAsia="bg-BG"/>
              </w:rPr>
            </w:pPr>
            <w:r w:rsidRPr="00275C26">
              <w:rPr>
                <w:rFonts w:ascii="Times New Roman" w:eastAsia="Times New Roman" w:hAnsi="Times New Roman" w:cs="Times New Roman"/>
                <w:b/>
                <w:bCs/>
                <w:i/>
                <w:iCs/>
                <w:color w:val="000000"/>
                <w:sz w:val="18"/>
                <w:szCs w:val="18"/>
                <w:lang w:eastAsia="bg-BG"/>
              </w:rPr>
              <w:t>Прогноза 202</w:t>
            </w:r>
            <w:r w:rsidR="004626C6" w:rsidRPr="00275C26">
              <w:rPr>
                <w:rFonts w:ascii="Times New Roman" w:eastAsia="Times New Roman" w:hAnsi="Times New Roman" w:cs="Times New Roman"/>
                <w:b/>
                <w:bCs/>
                <w:i/>
                <w:iCs/>
                <w:color w:val="000000"/>
                <w:sz w:val="18"/>
                <w:szCs w:val="18"/>
                <w:lang w:eastAsia="bg-BG"/>
              </w:rPr>
              <w:t>2</w:t>
            </w:r>
            <w:r w:rsidRPr="00275C26">
              <w:rPr>
                <w:rFonts w:ascii="Times New Roman" w:eastAsia="Times New Roman" w:hAnsi="Times New Roman" w:cs="Times New Roman"/>
                <w:b/>
                <w:bCs/>
                <w:i/>
                <w:iCs/>
                <w:color w:val="000000"/>
                <w:sz w:val="18"/>
                <w:szCs w:val="18"/>
                <w:lang w:eastAsia="bg-BG"/>
              </w:rPr>
              <w:t xml:space="preserve">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050B60" w:rsidRPr="00275C26" w:rsidRDefault="00050B60" w:rsidP="00275C26">
            <w:pPr>
              <w:spacing w:after="0" w:line="240" w:lineRule="auto"/>
              <w:ind w:left="-57" w:right="-57"/>
              <w:jc w:val="center"/>
              <w:rPr>
                <w:rFonts w:ascii="Times New Roman" w:eastAsia="Times New Roman" w:hAnsi="Times New Roman" w:cs="Times New Roman"/>
                <w:b/>
                <w:bCs/>
                <w:i/>
                <w:iCs/>
                <w:color w:val="000000"/>
                <w:sz w:val="18"/>
                <w:szCs w:val="18"/>
                <w:lang w:eastAsia="bg-BG"/>
              </w:rPr>
            </w:pPr>
            <w:r w:rsidRPr="00275C26">
              <w:rPr>
                <w:rFonts w:ascii="Times New Roman" w:eastAsia="Times New Roman" w:hAnsi="Times New Roman" w:cs="Times New Roman"/>
                <w:b/>
                <w:bCs/>
                <w:i/>
                <w:iCs/>
                <w:color w:val="000000"/>
                <w:sz w:val="18"/>
                <w:szCs w:val="18"/>
                <w:lang w:eastAsia="bg-BG"/>
              </w:rPr>
              <w:t>П</w:t>
            </w:r>
            <w:r w:rsidR="004626C6" w:rsidRPr="00275C26">
              <w:rPr>
                <w:rFonts w:ascii="Times New Roman" w:eastAsia="Times New Roman" w:hAnsi="Times New Roman" w:cs="Times New Roman"/>
                <w:b/>
                <w:bCs/>
                <w:i/>
                <w:iCs/>
                <w:color w:val="000000"/>
                <w:sz w:val="18"/>
                <w:szCs w:val="18"/>
                <w:lang w:eastAsia="bg-BG"/>
              </w:rPr>
              <w:t>рогноза 2023</w:t>
            </w:r>
            <w:r w:rsidRPr="00275C26">
              <w:rPr>
                <w:rFonts w:ascii="Times New Roman" w:eastAsia="Times New Roman" w:hAnsi="Times New Roman" w:cs="Times New Roman"/>
                <w:b/>
                <w:bCs/>
                <w:i/>
                <w:iCs/>
                <w:color w:val="000000"/>
                <w:sz w:val="18"/>
                <w:szCs w:val="18"/>
                <w:lang w:eastAsia="bg-BG"/>
              </w:rPr>
              <w:t xml:space="preserve"> г.</w:t>
            </w:r>
          </w:p>
        </w:tc>
      </w:tr>
      <w:tr w:rsidR="005D28C3" w:rsidRPr="00420D96" w:rsidTr="005C21FA">
        <w:trPr>
          <w:gridAfter w:val="1"/>
          <w:wAfter w:w="23" w:type="dxa"/>
          <w:trHeight w:val="139"/>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 Режимни изследвания на свлачища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бр.</w:t>
            </w:r>
          </w:p>
        </w:tc>
        <w:tc>
          <w:tcPr>
            <w:tcW w:w="708"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4 000</w:t>
            </w:r>
          </w:p>
        </w:tc>
        <w:tc>
          <w:tcPr>
            <w:tcW w:w="709"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4 000</w:t>
            </w:r>
          </w:p>
        </w:tc>
        <w:tc>
          <w:tcPr>
            <w:tcW w:w="850"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4 000</w:t>
            </w:r>
          </w:p>
        </w:tc>
      </w:tr>
      <w:tr w:rsidR="005D28C3" w:rsidRPr="00420D96" w:rsidTr="005C21FA">
        <w:trPr>
          <w:gridAfter w:val="1"/>
          <w:wAfter w:w="23" w:type="dxa"/>
          <w:trHeight w:val="185"/>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 xml:space="preserve">2. Проекто-проучвателни работи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бр.</w:t>
            </w:r>
          </w:p>
        </w:tc>
        <w:tc>
          <w:tcPr>
            <w:tcW w:w="708"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w:t>
            </w:r>
          </w:p>
        </w:tc>
      </w:tr>
      <w:tr w:rsidR="005D28C3" w:rsidRPr="00420D96" w:rsidTr="005C21FA">
        <w:trPr>
          <w:gridAfter w:val="1"/>
          <w:wAfter w:w="23" w:type="dxa"/>
          <w:trHeight w:val="217"/>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 xml:space="preserve">3. Пилотни конструкции/подпорни стени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м`</w:t>
            </w:r>
          </w:p>
        </w:tc>
        <w:tc>
          <w:tcPr>
            <w:tcW w:w="708"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600</w:t>
            </w:r>
          </w:p>
        </w:tc>
        <w:tc>
          <w:tcPr>
            <w:tcW w:w="709"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200</w:t>
            </w:r>
          </w:p>
        </w:tc>
        <w:tc>
          <w:tcPr>
            <w:tcW w:w="850"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200</w:t>
            </w:r>
          </w:p>
        </w:tc>
      </w:tr>
      <w:tr w:rsidR="005D28C3" w:rsidRPr="00420D96" w:rsidTr="005C21FA">
        <w:trPr>
          <w:gridAfter w:val="1"/>
          <w:wAfter w:w="23" w:type="dxa"/>
          <w:trHeight w:val="122"/>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4. Вертикални шахти с хоризонтални дренажи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бр./%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0</w:t>
            </w:r>
          </w:p>
        </w:tc>
      </w:tr>
      <w:tr w:rsidR="005D28C3" w:rsidRPr="00420D96" w:rsidTr="005C21FA">
        <w:trPr>
          <w:gridAfter w:val="1"/>
          <w:wAfter w:w="23" w:type="dxa"/>
          <w:trHeight w:val="167"/>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 xml:space="preserve">5. Брегоукрепване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м`</w:t>
            </w:r>
          </w:p>
        </w:tc>
        <w:tc>
          <w:tcPr>
            <w:tcW w:w="708"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450</w:t>
            </w:r>
          </w:p>
        </w:tc>
        <w:tc>
          <w:tcPr>
            <w:tcW w:w="709"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500</w:t>
            </w:r>
          </w:p>
        </w:tc>
        <w:tc>
          <w:tcPr>
            <w:tcW w:w="850"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500</w:t>
            </w:r>
          </w:p>
        </w:tc>
      </w:tr>
      <w:tr w:rsidR="005D28C3" w:rsidRPr="00420D96" w:rsidTr="005C21FA">
        <w:trPr>
          <w:gridAfter w:val="1"/>
          <w:wAfter w:w="23" w:type="dxa"/>
          <w:trHeight w:val="70"/>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6. Дренажни системи в свлачищни райони/отводнителни канали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м`</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500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0</w:t>
            </w:r>
          </w:p>
        </w:tc>
      </w:tr>
      <w:tr w:rsidR="005C21FA" w:rsidRPr="00420D96" w:rsidTr="003F43C0">
        <w:trPr>
          <w:gridAfter w:val="1"/>
          <w:wAfter w:w="23" w:type="dxa"/>
          <w:trHeight w:val="249"/>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1FA" w:rsidRPr="00420D96" w:rsidRDefault="005C21FA" w:rsidP="00275C26">
            <w:pPr>
              <w:spacing w:after="0" w:line="240" w:lineRule="auto"/>
              <w:ind w:left="-57" w:right="-57"/>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7. Инженерно-геоложки становища/участия в комисии и др. по въпроси, свързани с геозащитната дейности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C21FA" w:rsidRPr="00420D96" w:rsidRDefault="005C21FA"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бр.</w:t>
            </w:r>
          </w:p>
        </w:tc>
        <w:tc>
          <w:tcPr>
            <w:tcW w:w="2267" w:type="dxa"/>
            <w:gridSpan w:val="3"/>
            <w:tcBorders>
              <w:top w:val="single" w:sz="4" w:space="0" w:color="auto"/>
              <w:left w:val="nil"/>
              <w:bottom w:val="single" w:sz="4" w:space="0" w:color="auto"/>
              <w:right w:val="single" w:sz="4" w:space="0" w:color="auto"/>
            </w:tcBorders>
            <w:shd w:val="clear" w:color="auto" w:fill="auto"/>
            <w:vAlign w:val="center"/>
            <w:hideMark/>
          </w:tcPr>
          <w:p w:rsidR="005C21FA" w:rsidRPr="00420D96" w:rsidRDefault="005C21FA"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съгласно постъпили искания</w:t>
            </w:r>
          </w:p>
        </w:tc>
      </w:tr>
      <w:tr w:rsidR="005D28C3" w:rsidRPr="00420D96" w:rsidTr="00420D96">
        <w:trPr>
          <w:gridAfter w:val="1"/>
          <w:wAfter w:w="23" w:type="dxa"/>
          <w:trHeight w:val="90"/>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8. Мониторинг на изградени водопонизителни съоръжения в свлачища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бр.</w:t>
            </w:r>
          </w:p>
        </w:tc>
        <w:tc>
          <w:tcPr>
            <w:tcW w:w="708"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43</w:t>
            </w:r>
          </w:p>
        </w:tc>
        <w:tc>
          <w:tcPr>
            <w:tcW w:w="709"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43</w:t>
            </w:r>
          </w:p>
        </w:tc>
        <w:tc>
          <w:tcPr>
            <w:tcW w:w="850"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43</w:t>
            </w:r>
          </w:p>
        </w:tc>
      </w:tr>
      <w:tr w:rsidR="00462754" w:rsidRPr="00420D96" w:rsidTr="003F43C0">
        <w:trPr>
          <w:gridAfter w:val="1"/>
          <w:wAfter w:w="23" w:type="dxa"/>
          <w:trHeight w:val="390"/>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2754" w:rsidRPr="00420D96" w:rsidRDefault="00462754" w:rsidP="00275C26">
            <w:pPr>
              <w:spacing w:after="0" w:line="240" w:lineRule="auto"/>
              <w:ind w:left="-57" w:right="-57"/>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9. Становища по преписки за инвестиционни намерения за строителство в свлачищни райони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62754" w:rsidRPr="00420D96" w:rsidRDefault="00462754"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бр.</w:t>
            </w:r>
          </w:p>
        </w:tc>
        <w:tc>
          <w:tcPr>
            <w:tcW w:w="2267" w:type="dxa"/>
            <w:gridSpan w:val="3"/>
            <w:tcBorders>
              <w:top w:val="single" w:sz="4" w:space="0" w:color="auto"/>
              <w:left w:val="nil"/>
              <w:bottom w:val="single" w:sz="4" w:space="0" w:color="auto"/>
              <w:right w:val="single" w:sz="4" w:space="0" w:color="auto"/>
            </w:tcBorders>
            <w:shd w:val="clear" w:color="auto" w:fill="auto"/>
            <w:vAlign w:val="center"/>
          </w:tcPr>
          <w:p w:rsidR="00462754" w:rsidRPr="00420D96" w:rsidRDefault="00462754"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съгласно постъпили искания</w:t>
            </w:r>
          </w:p>
        </w:tc>
      </w:tr>
      <w:tr w:rsidR="005D28C3" w:rsidRPr="00420D96" w:rsidTr="00420D96">
        <w:trPr>
          <w:gridAfter w:val="1"/>
          <w:wAfter w:w="23" w:type="dxa"/>
          <w:trHeight w:val="60"/>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10. Извършена рехабилитация на пътни платна/завършен благоустройствен обект/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бр.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w:t>
            </w:r>
          </w:p>
        </w:tc>
      </w:tr>
      <w:tr w:rsidR="005D28C3" w:rsidRPr="00420D96" w:rsidTr="00420D96">
        <w:trPr>
          <w:gridAfter w:val="1"/>
          <w:wAfter w:w="23" w:type="dxa"/>
          <w:trHeight w:val="73"/>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11. Изграждане и/или рехабилитация на язовири</w:t>
            </w:r>
          </w:p>
        </w:tc>
        <w:tc>
          <w:tcPr>
            <w:tcW w:w="709" w:type="dxa"/>
            <w:tcBorders>
              <w:top w:val="nil"/>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p>
        </w:tc>
        <w:tc>
          <w:tcPr>
            <w:tcW w:w="708" w:type="dxa"/>
            <w:tcBorders>
              <w:top w:val="nil"/>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w:t>
            </w:r>
          </w:p>
        </w:tc>
        <w:tc>
          <w:tcPr>
            <w:tcW w:w="709" w:type="dxa"/>
            <w:tcBorders>
              <w:top w:val="nil"/>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w:t>
            </w:r>
          </w:p>
        </w:tc>
        <w:tc>
          <w:tcPr>
            <w:tcW w:w="850" w:type="dxa"/>
            <w:tcBorders>
              <w:top w:val="nil"/>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1</w:t>
            </w:r>
          </w:p>
        </w:tc>
      </w:tr>
      <w:tr w:rsidR="005D28C3" w:rsidRPr="00420D96" w:rsidTr="00420D96">
        <w:trPr>
          <w:gridAfter w:val="1"/>
          <w:wAfter w:w="23" w:type="dxa"/>
          <w:trHeight w:val="147"/>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12. Подобряване качеството на питейните води чрез изграждане или реконструкция и модернизация на ПСПВ</w:t>
            </w:r>
          </w:p>
        </w:tc>
        <w:tc>
          <w:tcPr>
            <w:tcW w:w="709" w:type="dxa"/>
            <w:tcBorders>
              <w:top w:val="single" w:sz="4" w:space="0" w:color="auto"/>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p>
        </w:tc>
        <w:tc>
          <w:tcPr>
            <w:tcW w:w="708" w:type="dxa"/>
            <w:tcBorders>
              <w:top w:val="single" w:sz="4" w:space="0" w:color="auto"/>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w:t>
            </w:r>
          </w:p>
        </w:tc>
        <w:tc>
          <w:tcPr>
            <w:tcW w:w="709" w:type="dxa"/>
            <w:tcBorders>
              <w:top w:val="single" w:sz="4" w:space="0" w:color="auto"/>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w:t>
            </w:r>
          </w:p>
        </w:tc>
        <w:tc>
          <w:tcPr>
            <w:tcW w:w="850" w:type="dxa"/>
            <w:tcBorders>
              <w:top w:val="single" w:sz="4" w:space="0" w:color="auto"/>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w:t>
            </w:r>
          </w:p>
        </w:tc>
      </w:tr>
      <w:tr w:rsidR="005D28C3" w:rsidRPr="00420D96" w:rsidTr="005C21FA">
        <w:trPr>
          <w:gridAfter w:val="1"/>
          <w:wAfter w:w="23" w:type="dxa"/>
          <w:trHeight w:val="8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 xml:space="preserve">13.Подобряване състоянието на ВиК мрежите и съоръженията </w:t>
            </w:r>
            <w:r w:rsidR="00610C00" w:rsidRPr="00420D96">
              <w:rPr>
                <w:rFonts w:ascii="Times New Roman" w:eastAsia="Times New Roman" w:hAnsi="Times New Roman" w:cs="Times New Roman"/>
                <w:color w:val="000000"/>
                <w:sz w:val="18"/>
                <w:szCs w:val="18"/>
                <w:lang w:eastAsia="bg-BG"/>
              </w:rPr>
              <w:t>в</w:t>
            </w:r>
            <w:r w:rsidRPr="00420D96">
              <w:rPr>
                <w:rFonts w:ascii="Times New Roman" w:eastAsia="Times New Roman" w:hAnsi="Times New Roman" w:cs="Times New Roman"/>
                <w:color w:val="000000"/>
                <w:sz w:val="18"/>
                <w:szCs w:val="18"/>
                <w:lang w:val="en-US" w:eastAsia="bg-BG"/>
              </w:rPr>
              <w:t xml:space="preserve"> населените места.</w:t>
            </w:r>
          </w:p>
        </w:tc>
        <w:tc>
          <w:tcPr>
            <w:tcW w:w="709" w:type="dxa"/>
            <w:tcBorders>
              <w:top w:val="single" w:sz="4" w:space="0" w:color="auto"/>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r w:rsidR="004626C6" w:rsidRPr="00420D96">
              <w:rPr>
                <w:rFonts w:ascii="Times New Roman" w:eastAsia="Times New Roman" w:hAnsi="Times New Roman" w:cs="Times New Roman"/>
                <w:color w:val="000000"/>
                <w:sz w:val="14"/>
                <w:szCs w:val="18"/>
                <w:lang w:eastAsia="bg-BG"/>
              </w:rPr>
              <w:t>нас</w:t>
            </w:r>
            <w:r w:rsidR="00610C00" w:rsidRPr="00420D96">
              <w:rPr>
                <w:rFonts w:ascii="Times New Roman" w:eastAsia="Times New Roman" w:hAnsi="Times New Roman" w:cs="Times New Roman"/>
                <w:color w:val="000000"/>
                <w:sz w:val="14"/>
                <w:szCs w:val="18"/>
                <w:lang w:eastAsia="bg-BG"/>
              </w:rPr>
              <w:t>.</w:t>
            </w:r>
            <w:r w:rsidR="004626C6" w:rsidRPr="00420D96">
              <w:rPr>
                <w:rFonts w:ascii="Times New Roman" w:eastAsia="Times New Roman" w:hAnsi="Times New Roman" w:cs="Times New Roman"/>
                <w:color w:val="000000"/>
                <w:sz w:val="14"/>
                <w:szCs w:val="18"/>
                <w:lang w:eastAsia="bg-BG"/>
              </w:rPr>
              <w:t xml:space="preserve"> места</w:t>
            </w:r>
          </w:p>
        </w:tc>
        <w:tc>
          <w:tcPr>
            <w:tcW w:w="708"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25</w:t>
            </w:r>
          </w:p>
        </w:tc>
        <w:tc>
          <w:tcPr>
            <w:tcW w:w="709"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27</w:t>
            </w:r>
          </w:p>
        </w:tc>
        <w:tc>
          <w:tcPr>
            <w:tcW w:w="850" w:type="dxa"/>
            <w:tcBorders>
              <w:top w:val="single" w:sz="4" w:space="0" w:color="auto"/>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29</w:t>
            </w:r>
          </w:p>
        </w:tc>
      </w:tr>
      <w:tr w:rsidR="005D28C3" w:rsidRPr="00420D96" w:rsidTr="00420D96">
        <w:trPr>
          <w:gridAfter w:val="1"/>
          <w:wAfter w:w="23" w:type="dxa"/>
          <w:trHeight w:val="60"/>
        </w:trPr>
        <w:tc>
          <w:tcPr>
            <w:tcW w:w="7103" w:type="dxa"/>
            <w:tcBorders>
              <w:top w:val="nil"/>
              <w:left w:val="single" w:sz="4" w:space="0" w:color="auto"/>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 xml:space="preserve">14. Финансово подпомагане на общини при изработване на проекти на </w:t>
            </w:r>
            <w:r w:rsidR="00462754" w:rsidRPr="00420D96">
              <w:rPr>
                <w:rFonts w:ascii="Times New Roman" w:eastAsia="Times New Roman" w:hAnsi="Times New Roman" w:cs="Times New Roman"/>
                <w:color w:val="000000"/>
                <w:sz w:val="18"/>
                <w:szCs w:val="18"/>
                <w:lang w:eastAsia="bg-BG"/>
              </w:rPr>
              <w:t>ОУП</w:t>
            </w:r>
            <w:r w:rsidRPr="00420D96">
              <w:rPr>
                <w:rFonts w:ascii="Times New Roman" w:eastAsia="Times New Roman" w:hAnsi="Times New Roman" w:cs="Times New Roman"/>
                <w:color w:val="000000"/>
                <w:sz w:val="18"/>
                <w:szCs w:val="18"/>
                <w:lang w:eastAsia="bg-BG"/>
              </w:rPr>
              <w:t xml:space="preserve"> </w:t>
            </w:r>
          </w:p>
        </w:tc>
        <w:tc>
          <w:tcPr>
            <w:tcW w:w="709" w:type="dxa"/>
            <w:tcBorders>
              <w:top w:val="single" w:sz="4" w:space="0" w:color="auto"/>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p>
        </w:tc>
        <w:tc>
          <w:tcPr>
            <w:tcW w:w="708" w:type="dxa"/>
            <w:tcBorders>
              <w:top w:val="nil"/>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40</w:t>
            </w:r>
          </w:p>
        </w:tc>
        <w:tc>
          <w:tcPr>
            <w:tcW w:w="709" w:type="dxa"/>
            <w:tcBorders>
              <w:top w:val="nil"/>
              <w:left w:val="nil"/>
              <w:bottom w:val="single" w:sz="4" w:space="0" w:color="auto"/>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iCs/>
                <w:color w:val="000000"/>
                <w:sz w:val="18"/>
                <w:szCs w:val="18"/>
                <w:lang w:eastAsia="bg-BG"/>
              </w:rPr>
            </w:pPr>
            <w:r w:rsidRPr="00420D96">
              <w:rPr>
                <w:rFonts w:ascii="Times New Roman" w:eastAsia="Times New Roman" w:hAnsi="Times New Roman" w:cs="Times New Roman"/>
                <w:iCs/>
                <w:color w:val="000000"/>
                <w:sz w:val="18"/>
                <w:szCs w:val="18"/>
                <w:lang w:eastAsia="bg-BG"/>
              </w:rPr>
              <w:t>20</w:t>
            </w:r>
          </w:p>
        </w:tc>
        <w:tc>
          <w:tcPr>
            <w:tcW w:w="850" w:type="dxa"/>
            <w:tcBorders>
              <w:top w:val="nil"/>
              <w:left w:val="nil"/>
              <w:bottom w:val="nil"/>
              <w:right w:val="single" w:sz="4" w:space="0" w:color="auto"/>
            </w:tcBorders>
            <w:shd w:val="clear" w:color="auto" w:fill="auto"/>
            <w:vAlign w:val="center"/>
          </w:tcPr>
          <w:p w:rsidR="00050B60" w:rsidRPr="00420D96" w:rsidRDefault="004626C6" w:rsidP="00275C26">
            <w:pPr>
              <w:spacing w:after="0" w:line="240" w:lineRule="auto"/>
              <w:ind w:left="-57" w:right="-57"/>
              <w:jc w:val="center"/>
              <w:rPr>
                <w:rFonts w:ascii="Times New Roman" w:eastAsia="Times New Roman" w:hAnsi="Times New Roman" w:cs="Times New Roman"/>
                <w:iCs/>
                <w:color w:val="000000"/>
                <w:sz w:val="18"/>
                <w:szCs w:val="18"/>
                <w:lang w:eastAsia="bg-BG"/>
              </w:rPr>
            </w:pPr>
            <w:r w:rsidRPr="00420D96">
              <w:rPr>
                <w:rFonts w:ascii="Times New Roman" w:eastAsia="Times New Roman" w:hAnsi="Times New Roman" w:cs="Times New Roman"/>
                <w:iCs/>
                <w:color w:val="000000"/>
                <w:sz w:val="18"/>
                <w:szCs w:val="18"/>
                <w:lang w:eastAsia="bg-BG"/>
              </w:rPr>
              <w:t>40</w:t>
            </w:r>
          </w:p>
        </w:tc>
      </w:tr>
      <w:tr w:rsidR="005D28C3" w:rsidRPr="00420D96" w:rsidTr="00420D96">
        <w:trPr>
          <w:gridAfter w:val="1"/>
          <w:wAfter w:w="23" w:type="dxa"/>
          <w:trHeight w:val="303"/>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 xml:space="preserve">15. Разработване на методически указания по прилагането на действащата нормативна уредба в областта на устройството на територията </w:t>
            </w:r>
          </w:p>
        </w:tc>
        <w:tc>
          <w:tcPr>
            <w:tcW w:w="709" w:type="dxa"/>
            <w:tcBorders>
              <w:top w:val="single" w:sz="4" w:space="0" w:color="auto"/>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p>
        </w:tc>
        <w:tc>
          <w:tcPr>
            <w:tcW w:w="708"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 50</w:t>
            </w:r>
          </w:p>
        </w:tc>
        <w:tc>
          <w:tcPr>
            <w:tcW w:w="709"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 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 50</w:t>
            </w:r>
          </w:p>
        </w:tc>
      </w:tr>
      <w:tr w:rsidR="005D28C3" w:rsidRPr="00420D96" w:rsidTr="00420D96">
        <w:trPr>
          <w:gridAfter w:val="1"/>
          <w:wAfter w:w="23" w:type="dxa"/>
          <w:trHeight w:val="309"/>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16. Оказване на методическа помощ в дейността на общинските и областните експертни съвети по устройство на територията и на други междуведомствени експертни съвети, работни групи и др.</w:t>
            </w:r>
          </w:p>
        </w:tc>
        <w:tc>
          <w:tcPr>
            <w:tcW w:w="709" w:type="dxa"/>
            <w:tcBorders>
              <w:top w:val="single" w:sz="4" w:space="0" w:color="auto"/>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p>
        </w:tc>
        <w:tc>
          <w:tcPr>
            <w:tcW w:w="708"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90</w:t>
            </w:r>
          </w:p>
        </w:tc>
        <w:tc>
          <w:tcPr>
            <w:tcW w:w="709"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90</w:t>
            </w:r>
          </w:p>
        </w:tc>
        <w:tc>
          <w:tcPr>
            <w:tcW w:w="850"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90</w:t>
            </w:r>
          </w:p>
        </w:tc>
      </w:tr>
      <w:tr w:rsidR="005D28C3" w:rsidRPr="00420D96" w:rsidTr="005C21FA">
        <w:trPr>
          <w:gridAfter w:val="1"/>
          <w:wAfter w:w="23" w:type="dxa"/>
          <w:trHeight w:val="345"/>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17. Национална експертиза на устройствени планове, инвестиционни проекти и др. разработки</w:t>
            </w:r>
          </w:p>
        </w:tc>
        <w:tc>
          <w:tcPr>
            <w:tcW w:w="709" w:type="dxa"/>
            <w:tcBorders>
              <w:top w:val="single" w:sz="4" w:space="0" w:color="auto"/>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p>
        </w:tc>
        <w:tc>
          <w:tcPr>
            <w:tcW w:w="708"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50</w:t>
            </w:r>
          </w:p>
        </w:tc>
        <w:tc>
          <w:tcPr>
            <w:tcW w:w="709"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50</w:t>
            </w:r>
          </w:p>
        </w:tc>
        <w:tc>
          <w:tcPr>
            <w:tcW w:w="850"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50</w:t>
            </w:r>
          </w:p>
        </w:tc>
      </w:tr>
      <w:tr w:rsidR="005D28C3" w:rsidRPr="00420D96" w:rsidTr="00420D96">
        <w:trPr>
          <w:gridAfter w:val="1"/>
          <w:wAfter w:w="23" w:type="dxa"/>
          <w:trHeight w:val="111"/>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18. Издадени разрешения за изработване на проекти за общи и подробни устройствени планове</w:t>
            </w:r>
          </w:p>
        </w:tc>
        <w:tc>
          <w:tcPr>
            <w:tcW w:w="709" w:type="dxa"/>
            <w:tcBorders>
              <w:top w:val="single" w:sz="4" w:space="0" w:color="auto"/>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p>
        </w:tc>
        <w:tc>
          <w:tcPr>
            <w:tcW w:w="708"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30</w:t>
            </w:r>
          </w:p>
        </w:tc>
        <w:tc>
          <w:tcPr>
            <w:tcW w:w="709"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30</w:t>
            </w:r>
          </w:p>
        </w:tc>
        <w:tc>
          <w:tcPr>
            <w:tcW w:w="850"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30</w:t>
            </w:r>
          </w:p>
        </w:tc>
      </w:tr>
      <w:tr w:rsidR="005D28C3" w:rsidRPr="00420D96" w:rsidTr="00610C00">
        <w:trPr>
          <w:gridAfter w:val="1"/>
          <w:wAfter w:w="23" w:type="dxa"/>
          <w:trHeight w:val="222"/>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19. Издадени заповеди за одобряване на общи и подробни устройствени планове</w:t>
            </w:r>
          </w:p>
        </w:tc>
        <w:tc>
          <w:tcPr>
            <w:tcW w:w="709" w:type="dxa"/>
            <w:tcBorders>
              <w:top w:val="single" w:sz="4" w:space="0" w:color="auto"/>
              <w:left w:val="nil"/>
              <w:bottom w:val="nil"/>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p>
        </w:tc>
        <w:tc>
          <w:tcPr>
            <w:tcW w:w="708"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30</w:t>
            </w:r>
          </w:p>
        </w:tc>
        <w:tc>
          <w:tcPr>
            <w:tcW w:w="709"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30</w:t>
            </w:r>
          </w:p>
        </w:tc>
        <w:tc>
          <w:tcPr>
            <w:tcW w:w="850"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30</w:t>
            </w:r>
          </w:p>
        </w:tc>
      </w:tr>
      <w:tr w:rsidR="005D28C3" w:rsidRPr="00420D96" w:rsidTr="00420D96">
        <w:trPr>
          <w:gridAfter w:val="1"/>
          <w:wAfter w:w="23" w:type="dxa"/>
          <w:trHeight w:val="60"/>
        </w:trPr>
        <w:tc>
          <w:tcPr>
            <w:tcW w:w="7103" w:type="dxa"/>
            <w:tcBorders>
              <w:top w:val="nil"/>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20. Одобрени инвестиционни проекти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p>
        </w:tc>
        <w:tc>
          <w:tcPr>
            <w:tcW w:w="708"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60</w:t>
            </w:r>
          </w:p>
        </w:tc>
        <w:tc>
          <w:tcPr>
            <w:tcW w:w="709"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60</w:t>
            </w:r>
          </w:p>
        </w:tc>
        <w:tc>
          <w:tcPr>
            <w:tcW w:w="850" w:type="dxa"/>
            <w:tcBorders>
              <w:top w:val="nil"/>
              <w:left w:val="nil"/>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60</w:t>
            </w:r>
          </w:p>
        </w:tc>
      </w:tr>
      <w:tr w:rsidR="005D28C3" w:rsidRPr="00420D96" w:rsidTr="00420D96">
        <w:trPr>
          <w:gridAfter w:val="1"/>
          <w:wAfter w:w="23" w:type="dxa"/>
          <w:trHeight w:val="134"/>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21. Издадени разрешения за строеж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60</w:t>
            </w:r>
          </w:p>
        </w:tc>
      </w:tr>
      <w:tr w:rsidR="005D28C3" w:rsidRPr="00420D96" w:rsidTr="00420D96">
        <w:trPr>
          <w:gridAfter w:val="1"/>
          <w:wAfter w:w="23" w:type="dxa"/>
          <w:trHeight w:val="60"/>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22. Регистрирани технически паспорти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40</w:t>
            </w:r>
          </w:p>
        </w:tc>
      </w:tr>
      <w:tr w:rsidR="005D28C3" w:rsidRPr="00420D96" w:rsidTr="00462754">
        <w:trPr>
          <w:gridAfter w:val="1"/>
          <w:wAfter w:w="23" w:type="dxa"/>
          <w:trHeight w:val="205"/>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23. Отговори на постъпили запитвания, жалби и писма на физически и юридически лица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2000</w:t>
            </w:r>
          </w:p>
        </w:tc>
      </w:tr>
      <w:tr w:rsidR="005D28C3" w:rsidRPr="00420D96" w:rsidTr="00420D96">
        <w:trPr>
          <w:gridAfter w:val="1"/>
          <w:wAfter w:w="23" w:type="dxa"/>
          <w:trHeight w:val="276"/>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24. Извършени тематични анализи и оценки, свързани с административно-териториалното устройство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val="en-US" w:eastAsia="bg-BG"/>
              </w:rPr>
              <w:t>4</w:t>
            </w:r>
          </w:p>
        </w:tc>
      </w:tr>
      <w:tr w:rsidR="005D28C3" w:rsidRPr="00420D96" w:rsidTr="00610C00">
        <w:trPr>
          <w:gridAfter w:val="1"/>
          <w:wAfter w:w="23" w:type="dxa"/>
          <w:trHeight w:val="338"/>
        </w:trPr>
        <w:tc>
          <w:tcPr>
            <w:tcW w:w="7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both"/>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25. Изпълнени проектно-проучвателни дейности с бюджетно и/или външно финансиране в областта на децентрализацията и доброто управление на местно ниво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4"/>
                <w:szCs w:val="18"/>
                <w:lang w:eastAsia="bg-BG"/>
              </w:rPr>
            </w:pPr>
            <w:r w:rsidRPr="00420D96">
              <w:rPr>
                <w:rFonts w:ascii="Times New Roman" w:eastAsia="Times New Roman" w:hAnsi="Times New Roman" w:cs="Times New Roman"/>
                <w:color w:val="000000"/>
                <w:sz w:val="14"/>
                <w:szCs w:val="18"/>
                <w:lang w:eastAsia="bg-BG"/>
              </w:rPr>
              <w:t xml:space="preserve">бр.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B60" w:rsidRPr="00420D96" w:rsidRDefault="00050B60" w:rsidP="00275C26">
            <w:pPr>
              <w:spacing w:after="0" w:line="240" w:lineRule="auto"/>
              <w:ind w:left="-57" w:right="-57"/>
              <w:jc w:val="center"/>
              <w:rPr>
                <w:rFonts w:ascii="Times New Roman" w:eastAsia="Times New Roman" w:hAnsi="Times New Roman" w:cs="Times New Roman"/>
                <w:color w:val="000000"/>
                <w:sz w:val="18"/>
                <w:szCs w:val="18"/>
                <w:lang w:eastAsia="bg-BG"/>
              </w:rPr>
            </w:pPr>
            <w:r w:rsidRPr="00420D96">
              <w:rPr>
                <w:rFonts w:ascii="Times New Roman" w:eastAsia="Times New Roman" w:hAnsi="Times New Roman" w:cs="Times New Roman"/>
                <w:color w:val="000000"/>
                <w:sz w:val="18"/>
                <w:szCs w:val="18"/>
                <w:lang w:eastAsia="bg-BG"/>
              </w:rPr>
              <w:t>5</w:t>
            </w:r>
          </w:p>
        </w:tc>
      </w:tr>
    </w:tbl>
    <w:p w:rsidR="007A13E0" w:rsidRPr="003D0369" w:rsidRDefault="007A13E0" w:rsidP="00275C26">
      <w:pPr>
        <w:tabs>
          <w:tab w:val="left" w:pos="3686"/>
        </w:tabs>
        <w:spacing w:after="0" w:line="240" w:lineRule="auto"/>
        <w:ind w:left="-57" w:right="-57"/>
        <w:jc w:val="both"/>
        <w:rPr>
          <w:rFonts w:ascii="Times New Roman" w:hAnsi="Times New Roman" w:cs="Times New Roman"/>
          <w:b/>
          <w:i/>
          <w:color w:val="0000CC"/>
          <w:sz w:val="10"/>
          <w:szCs w:val="10"/>
          <w:lang w:val="en-US"/>
        </w:rPr>
      </w:pPr>
    </w:p>
    <w:p w:rsidR="00F70632" w:rsidRPr="00D027B0" w:rsidRDefault="00F70632" w:rsidP="00275C26">
      <w:pPr>
        <w:spacing w:after="0" w:line="240" w:lineRule="auto"/>
        <w:jc w:val="both"/>
        <w:rPr>
          <w:rFonts w:ascii="Times New Roman" w:eastAsia="Times New Roman" w:hAnsi="Times New Roman" w:cs="Times New Roman"/>
          <w:sz w:val="16"/>
          <w:szCs w:val="20"/>
          <w:lang w:eastAsia="bg-BG"/>
        </w:rPr>
      </w:pPr>
      <w:r w:rsidRPr="00D027B0">
        <w:rPr>
          <w:rFonts w:ascii="Times New Roman" w:eastAsia="Times New Roman" w:hAnsi="Times New Roman" w:cs="Times New Roman"/>
          <w:sz w:val="16"/>
          <w:szCs w:val="20"/>
          <w:lang w:eastAsia="bg-BG"/>
        </w:rPr>
        <w:t>*Целевите стойности за изпъл</w:t>
      </w:r>
      <w:r w:rsidR="00ED1C21">
        <w:rPr>
          <w:rFonts w:ascii="Times New Roman" w:eastAsia="Times New Roman" w:hAnsi="Times New Roman" w:cs="Times New Roman"/>
          <w:sz w:val="16"/>
          <w:szCs w:val="20"/>
          <w:lang w:eastAsia="bg-BG"/>
        </w:rPr>
        <w:t>нение на показателите от 1 до 10</w:t>
      </w:r>
      <w:r w:rsidRPr="00D027B0">
        <w:rPr>
          <w:rFonts w:ascii="Times New Roman" w:eastAsia="Times New Roman" w:hAnsi="Times New Roman" w:cs="Times New Roman"/>
          <w:sz w:val="16"/>
          <w:szCs w:val="20"/>
          <w:lang w:eastAsia="bg-BG"/>
        </w:rPr>
        <w:t xml:space="preserve"> са посочени  за годината, в която се предвижда за съоръженията да бъде подписан акт 14, а за линейните обекти да бъде подписан акт обр. 15.</w:t>
      </w:r>
    </w:p>
    <w:p w:rsidR="006A3CA2" w:rsidRPr="005D28C3" w:rsidRDefault="006A3CA2" w:rsidP="00275C26">
      <w:pPr>
        <w:spacing w:after="0" w:line="240" w:lineRule="auto"/>
        <w:jc w:val="both"/>
        <w:rPr>
          <w:rFonts w:ascii="Times New Roman" w:eastAsia="Times New Roman" w:hAnsi="Times New Roman" w:cs="Times New Roman"/>
          <w:b/>
          <w:i/>
          <w:lang w:eastAsia="bg-BG"/>
        </w:rPr>
      </w:pPr>
    </w:p>
    <w:p w:rsidR="00AC1B70" w:rsidRPr="00610C00" w:rsidRDefault="00AC1B70" w:rsidP="00275C26">
      <w:pPr>
        <w:spacing w:after="0" w:line="240" w:lineRule="auto"/>
        <w:ind w:firstLine="567"/>
        <w:jc w:val="both"/>
        <w:rPr>
          <w:rFonts w:ascii="Times New Roman" w:eastAsia="Calibri" w:hAnsi="Times New Roman" w:cs="Times New Roman"/>
          <w:b/>
          <w:i/>
          <w:color w:val="0000CC"/>
        </w:rPr>
      </w:pPr>
      <w:r w:rsidRPr="00610C00">
        <w:rPr>
          <w:rFonts w:ascii="Times New Roman" w:eastAsia="Calibri" w:hAnsi="Times New Roman" w:cs="Times New Roman"/>
          <w:b/>
          <w:i/>
          <w:color w:val="0000CC"/>
        </w:rPr>
        <w:t>Описание на показателите за изпълнение</w:t>
      </w:r>
    </w:p>
    <w:p w:rsidR="00F70632" w:rsidRPr="00FC65C0" w:rsidRDefault="00A248BD" w:rsidP="00275C26">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Показател „Режимни изследвания на свлачища“ е с мерна единица - брой изследвания и отчита извършени геодезически измервания,</w:t>
      </w:r>
      <w:r w:rsidRPr="00FC65C0">
        <w:rPr>
          <w:rFonts w:ascii="Times New Roman" w:hAnsi="Times New Roman"/>
          <w:lang w:val="ru-RU"/>
        </w:rPr>
        <w:t xml:space="preserve"> хидрогеоложки измервания</w:t>
      </w:r>
      <w:r w:rsidRPr="00FC65C0">
        <w:rPr>
          <w:rFonts w:ascii="Times New Roman" w:hAnsi="Times New Roman"/>
        </w:rPr>
        <w:t xml:space="preserve">, инклинометрични измервания, промерни и други изследвания; </w:t>
      </w:r>
    </w:p>
    <w:p w:rsidR="00F70632" w:rsidRPr="00FC65C0" w:rsidRDefault="00A248BD" w:rsidP="00275C26">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 xml:space="preserve">Показател „Изготвяне на проекто-проучвателни работи за ограничаване на свлачищните, ерозионните и абразионни процеси“ се измерва в брой </w:t>
      </w:r>
      <w:r w:rsidR="00F70632" w:rsidRPr="00FC65C0">
        <w:rPr>
          <w:rFonts w:ascii="Times New Roman" w:hAnsi="Times New Roman"/>
        </w:rPr>
        <w:t>проекто-проучвателни разработки;</w:t>
      </w:r>
      <w:r w:rsidRPr="00FC65C0">
        <w:rPr>
          <w:rFonts w:ascii="Times New Roman" w:hAnsi="Times New Roman"/>
        </w:rPr>
        <w:t xml:space="preserve"> </w:t>
      </w:r>
    </w:p>
    <w:p w:rsidR="00F70632" w:rsidRPr="00FC65C0" w:rsidRDefault="00A248BD" w:rsidP="00275C26">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Показател „Пилотни конструкции/Подпорни с</w:t>
      </w:r>
      <w:r w:rsidR="00F70632" w:rsidRPr="00FC65C0">
        <w:rPr>
          <w:rFonts w:ascii="Times New Roman" w:hAnsi="Times New Roman"/>
        </w:rPr>
        <w:t>тени“ се отчита в линейни метри;</w:t>
      </w:r>
      <w:r w:rsidRPr="00FC65C0">
        <w:rPr>
          <w:rFonts w:ascii="Times New Roman" w:hAnsi="Times New Roman"/>
        </w:rPr>
        <w:t xml:space="preserve"> </w:t>
      </w:r>
    </w:p>
    <w:p w:rsidR="00F70632" w:rsidRPr="00FC65C0" w:rsidRDefault="00A248BD" w:rsidP="00275C26">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Показател „Вертикални шахти с хоризонтални дренажи“ се отчитат като брой окончателно и</w:t>
      </w:r>
      <w:r w:rsidR="00F70632" w:rsidRPr="00FC65C0">
        <w:rPr>
          <w:rFonts w:ascii="Times New Roman" w:hAnsi="Times New Roman"/>
        </w:rPr>
        <w:t>зградени шахти или % изпълнение;</w:t>
      </w:r>
      <w:r w:rsidRPr="00FC65C0">
        <w:rPr>
          <w:rFonts w:ascii="Times New Roman" w:hAnsi="Times New Roman"/>
        </w:rPr>
        <w:t xml:space="preserve"> </w:t>
      </w:r>
    </w:p>
    <w:p w:rsidR="00F70632" w:rsidRPr="00FC65C0" w:rsidRDefault="00A248BD" w:rsidP="00275C26">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Брегоукрепителните работи се извършват по брега на Черно море и бреговете на р. Дунав, като включват различни съоръжения - дамби, буни, кейови стени, вълнобойни стени и др. Отчитат с</w:t>
      </w:r>
      <w:r w:rsidR="00F70632" w:rsidRPr="00FC65C0">
        <w:rPr>
          <w:rFonts w:ascii="Times New Roman" w:hAnsi="Times New Roman"/>
        </w:rPr>
        <w:t>е в метри изградени съоръжения;</w:t>
      </w:r>
    </w:p>
    <w:p w:rsidR="00F70632" w:rsidRPr="00FC65C0" w:rsidRDefault="00A248BD" w:rsidP="00275C26">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„Дренажни системи в свлачищни райони/отводнителни канали” се от</w:t>
      </w:r>
      <w:r w:rsidR="00F70632" w:rsidRPr="00FC65C0">
        <w:rPr>
          <w:rFonts w:ascii="Times New Roman" w:hAnsi="Times New Roman"/>
        </w:rPr>
        <w:t>читат в метри изградени канали;</w:t>
      </w:r>
    </w:p>
    <w:p w:rsidR="007B1118" w:rsidRPr="00FC65C0" w:rsidRDefault="007B1118" w:rsidP="00275C26">
      <w:pPr>
        <w:pStyle w:val="ListParagraph"/>
        <w:numPr>
          <w:ilvl w:val="0"/>
          <w:numId w:val="77"/>
        </w:numPr>
        <w:tabs>
          <w:tab w:val="left" w:pos="851"/>
        </w:tabs>
        <w:spacing w:after="0" w:line="240" w:lineRule="auto"/>
        <w:ind w:left="0" w:firstLine="567"/>
        <w:jc w:val="both"/>
        <w:rPr>
          <w:rFonts w:ascii="Times New Roman" w:eastAsia="Times New Roman" w:hAnsi="Times New Roman"/>
          <w:lang w:eastAsia="bg-BG"/>
        </w:rPr>
      </w:pPr>
      <w:r w:rsidRPr="00FC65C0">
        <w:rPr>
          <w:rFonts w:ascii="Times New Roman" w:eastAsia="Times New Roman" w:hAnsi="Times New Roman"/>
          <w:lang w:eastAsia="bg-BG"/>
        </w:rPr>
        <w:t>„Инженерно-геоложки становища/участия в комисии и др. по въпроси, свързани с геозащитната дейности” включват огледи, становища, участие в комисии по въпроси, свързани с геозащитната дейност и др. Отчитат се в брой;</w:t>
      </w:r>
    </w:p>
    <w:p w:rsidR="00F70632" w:rsidRPr="00FC65C0" w:rsidRDefault="00A248BD" w:rsidP="00275C26">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„Становища-консултантски услуги” включват огледи, становища, участие в комисии по въпроси, свързани с геозащитната д</w:t>
      </w:r>
      <w:r w:rsidR="00F70632" w:rsidRPr="00FC65C0">
        <w:rPr>
          <w:rFonts w:ascii="Times New Roman" w:hAnsi="Times New Roman"/>
        </w:rPr>
        <w:t>ейност и др. Отчитат се в брой;</w:t>
      </w:r>
    </w:p>
    <w:p w:rsidR="00F70632" w:rsidRPr="00FC65C0" w:rsidRDefault="00A248BD" w:rsidP="00275C26">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„Поддръжка на изградени съоръжения” се отчитат в брой по</w:t>
      </w:r>
      <w:r w:rsidR="00F70632" w:rsidRPr="00FC65C0">
        <w:rPr>
          <w:rFonts w:ascii="Times New Roman" w:hAnsi="Times New Roman"/>
        </w:rPr>
        <w:t>ддържани съоръжения;</w:t>
      </w:r>
    </w:p>
    <w:p w:rsidR="007B1118" w:rsidRPr="00FC65C0" w:rsidRDefault="007B1118" w:rsidP="00275C26">
      <w:pPr>
        <w:pStyle w:val="ListParagraph"/>
        <w:numPr>
          <w:ilvl w:val="0"/>
          <w:numId w:val="77"/>
        </w:numPr>
        <w:tabs>
          <w:tab w:val="left" w:pos="851"/>
        </w:tabs>
        <w:spacing w:after="0" w:line="240" w:lineRule="auto"/>
        <w:ind w:left="0" w:firstLine="567"/>
        <w:jc w:val="both"/>
        <w:rPr>
          <w:rFonts w:ascii="Times New Roman" w:eastAsia="Times New Roman" w:hAnsi="Times New Roman"/>
          <w:lang w:eastAsia="bg-BG"/>
        </w:rPr>
      </w:pPr>
      <w:r w:rsidRPr="00FC65C0">
        <w:rPr>
          <w:rFonts w:ascii="Times New Roman" w:eastAsia="Times New Roman" w:hAnsi="Times New Roman"/>
          <w:lang w:eastAsia="bg-BG"/>
        </w:rPr>
        <w:t>Мониторинг на изградени водопонизителни съоръжения в свлачища” се отчитат в брой съоръжения с извършен мониторинг;</w:t>
      </w:r>
    </w:p>
    <w:p w:rsidR="00A248BD" w:rsidRPr="00FC65C0" w:rsidRDefault="00A248BD" w:rsidP="00275C26">
      <w:pPr>
        <w:pStyle w:val="ListParagraph"/>
        <w:numPr>
          <w:ilvl w:val="0"/>
          <w:numId w:val="77"/>
        </w:numPr>
        <w:tabs>
          <w:tab w:val="left" w:pos="851"/>
        </w:tabs>
        <w:spacing w:after="0" w:line="240" w:lineRule="auto"/>
        <w:ind w:left="0" w:firstLine="567"/>
        <w:jc w:val="both"/>
        <w:rPr>
          <w:rFonts w:ascii="Times New Roman" w:eastAsia="Times New Roman" w:hAnsi="Times New Roman"/>
          <w:b/>
          <w:i/>
          <w:lang w:eastAsia="bg-BG"/>
        </w:rPr>
      </w:pPr>
      <w:r w:rsidRPr="00FC65C0">
        <w:rPr>
          <w:rFonts w:ascii="Times New Roman" w:hAnsi="Times New Roman"/>
        </w:rPr>
        <w:t xml:space="preserve"> „Становища по преписки за инвестиционни намерения за строителство в свлачищни райони” се отчитат в брой и се изготвят съгласно Зако</w:t>
      </w:r>
      <w:r w:rsidR="00F70632" w:rsidRPr="00FC65C0">
        <w:rPr>
          <w:rFonts w:ascii="Times New Roman" w:hAnsi="Times New Roman"/>
        </w:rPr>
        <w:t>на за устройство на територията;</w:t>
      </w:r>
    </w:p>
    <w:p w:rsidR="00735215" w:rsidRPr="00FC65C0" w:rsidRDefault="00A248BD" w:rsidP="00275C26">
      <w:pPr>
        <w:pStyle w:val="ListParagraph"/>
        <w:numPr>
          <w:ilvl w:val="0"/>
          <w:numId w:val="77"/>
        </w:numPr>
        <w:tabs>
          <w:tab w:val="left" w:pos="851"/>
        </w:tabs>
        <w:spacing w:after="0" w:line="240" w:lineRule="auto"/>
        <w:ind w:left="0" w:firstLine="567"/>
        <w:jc w:val="both"/>
        <w:rPr>
          <w:rFonts w:ascii="Times New Roman" w:hAnsi="Times New Roman"/>
        </w:rPr>
      </w:pPr>
      <w:r w:rsidRPr="00FC65C0">
        <w:rPr>
          <w:rFonts w:ascii="Times New Roman" w:hAnsi="Times New Roman"/>
        </w:rPr>
        <w:t>Показателите за изпълнение на частта от програмата, по продукта/услугата„Инфраструктурни проект</w:t>
      </w:r>
      <w:r w:rsidR="00F70632" w:rsidRPr="00FC65C0">
        <w:rPr>
          <w:rFonts w:ascii="Times New Roman" w:hAnsi="Times New Roman"/>
        </w:rPr>
        <w:t xml:space="preserve">и“ са количествени и включват: </w:t>
      </w:r>
      <w:r w:rsidR="007B1118" w:rsidRPr="00FC65C0">
        <w:rPr>
          <w:rFonts w:ascii="Times New Roman" w:hAnsi="Times New Roman"/>
        </w:rPr>
        <w:t>завършен благоустройствен обект/реконструкция на пътни платна</w:t>
      </w:r>
      <w:r w:rsidRPr="00FC65C0">
        <w:rPr>
          <w:rFonts w:ascii="Times New Roman" w:hAnsi="Times New Roman"/>
        </w:rPr>
        <w:t>.</w:t>
      </w:r>
      <w:r w:rsidRPr="00FC65C0">
        <w:rPr>
          <w:rFonts w:ascii="Times New Roman" w:hAnsi="Times New Roman"/>
        </w:rPr>
        <w:tab/>
      </w:r>
    </w:p>
    <w:p w:rsidR="009A6549" w:rsidRPr="00FC65C0" w:rsidRDefault="009A6549" w:rsidP="00275C26">
      <w:pPr>
        <w:pStyle w:val="ListParagraph"/>
        <w:numPr>
          <w:ilvl w:val="3"/>
          <w:numId w:val="19"/>
        </w:numPr>
        <w:tabs>
          <w:tab w:val="left" w:pos="851"/>
        </w:tabs>
        <w:spacing w:after="0" w:line="240" w:lineRule="auto"/>
        <w:ind w:left="0" w:firstLine="567"/>
        <w:jc w:val="both"/>
        <w:rPr>
          <w:rFonts w:ascii="Times New Roman" w:hAnsi="Times New Roman"/>
          <w:b/>
          <w:i/>
          <w:color w:val="0000CC"/>
        </w:rPr>
      </w:pPr>
      <w:r w:rsidRPr="00FC65C0">
        <w:rPr>
          <w:rFonts w:ascii="Times New Roman" w:hAnsi="Times New Roman"/>
          <w:b/>
          <w:i/>
          <w:color w:val="0000CC"/>
        </w:rPr>
        <w:t>Външни фактори, които могат да окажат въздействие върху постигането на целите на програмата</w:t>
      </w:r>
    </w:p>
    <w:p w:rsidR="00E42A9C" w:rsidRPr="00FC65C0" w:rsidRDefault="00E42A9C" w:rsidP="00275C26">
      <w:pPr>
        <w:pStyle w:val="ListParagraph"/>
        <w:numPr>
          <w:ilvl w:val="0"/>
          <w:numId w:val="54"/>
        </w:numPr>
        <w:tabs>
          <w:tab w:val="left" w:pos="851"/>
        </w:tabs>
        <w:spacing w:after="0" w:line="240" w:lineRule="auto"/>
        <w:ind w:left="0" w:firstLine="567"/>
        <w:jc w:val="both"/>
        <w:rPr>
          <w:rFonts w:ascii="Times New Roman" w:hAnsi="Times New Roman"/>
          <w:bCs/>
          <w:lang w:eastAsia="bg-BG"/>
        </w:rPr>
      </w:pPr>
      <w:r w:rsidRPr="00FC65C0">
        <w:rPr>
          <w:rFonts w:ascii="Times New Roman" w:hAnsi="Times New Roman"/>
          <w:bCs/>
          <w:lang w:eastAsia="bg-BG"/>
        </w:rPr>
        <w:t xml:space="preserve">Взаимодействието с областните и общинските администрация, с другите централни и териториални администрации на изпълнителната власт, с контролните органи, с експлоатационните дружества и с възложителите – физически и юридически лица; </w:t>
      </w:r>
    </w:p>
    <w:p w:rsidR="00E42A9C" w:rsidRPr="00FC65C0" w:rsidRDefault="00E42A9C" w:rsidP="00275C26">
      <w:pPr>
        <w:pStyle w:val="ListParagraph"/>
        <w:numPr>
          <w:ilvl w:val="0"/>
          <w:numId w:val="54"/>
        </w:numPr>
        <w:tabs>
          <w:tab w:val="left" w:pos="851"/>
        </w:tabs>
        <w:spacing w:after="0" w:line="240" w:lineRule="auto"/>
        <w:ind w:left="0" w:firstLine="567"/>
        <w:jc w:val="both"/>
        <w:rPr>
          <w:rFonts w:ascii="Times New Roman" w:hAnsi="Times New Roman"/>
          <w:lang w:eastAsia="bg-BG"/>
        </w:rPr>
      </w:pPr>
      <w:r w:rsidRPr="00FC65C0">
        <w:rPr>
          <w:rFonts w:ascii="Times New Roman" w:hAnsi="Times New Roman"/>
          <w:bCs/>
          <w:lang w:eastAsia="bg-BG"/>
        </w:rPr>
        <w:t>Ф</w:t>
      </w:r>
      <w:r w:rsidRPr="00FC65C0">
        <w:rPr>
          <w:rFonts w:ascii="Times New Roman" w:hAnsi="Times New Roman"/>
          <w:lang w:eastAsia="bg-BG"/>
        </w:rPr>
        <w:t>орсмажорни обстоятелства, в т. ч. обилни валежи, разрастване на свлачищни процеси;</w:t>
      </w:r>
    </w:p>
    <w:p w:rsidR="00E42A9C" w:rsidRPr="00FC65C0" w:rsidRDefault="00E42A9C" w:rsidP="00275C26">
      <w:pPr>
        <w:pStyle w:val="ListParagraph"/>
        <w:numPr>
          <w:ilvl w:val="0"/>
          <w:numId w:val="54"/>
        </w:numPr>
        <w:tabs>
          <w:tab w:val="left" w:pos="851"/>
        </w:tabs>
        <w:spacing w:after="0" w:line="240" w:lineRule="auto"/>
        <w:ind w:left="0" w:firstLine="567"/>
        <w:jc w:val="both"/>
        <w:rPr>
          <w:rFonts w:ascii="Times New Roman" w:hAnsi="Times New Roman"/>
          <w:lang w:eastAsia="bg-BG"/>
        </w:rPr>
      </w:pPr>
      <w:r w:rsidRPr="00FC65C0">
        <w:rPr>
          <w:rFonts w:ascii="Times New Roman" w:hAnsi="Times New Roman"/>
          <w:lang w:eastAsia="bg-BG"/>
        </w:rPr>
        <w:t>Неосигурено в достатъчен размер финансиране;</w:t>
      </w:r>
    </w:p>
    <w:p w:rsidR="00E42A9C" w:rsidRPr="00FC65C0" w:rsidRDefault="00E42A9C" w:rsidP="00275C26">
      <w:pPr>
        <w:pStyle w:val="ListParagraph"/>
        <w:numPr>
          <w:ilvl w:val="0"/>
          <w:numId w:val="54"/>
        </w:numPr>
        <w:tabs>
          <w:tab w:val="left" w:pos="851"/>
        </w:tabs>
        <w:spacing w:after="0" w:line="240" w:lineRule="auto"/>
        <w:ind w:left="0" w:firstLine="567"/>
        <w:jc w:val="both"/>
        <w:rPr>
          <w:rFonts w:ascii="Times New Roman" w:hAnsi="Times New Roman"/>
          <w:lang w:eastAsia="bg-BG"/>
        </w:rPr>
      </w:pPr>
      <w:r w:rsidRPr="00FC65C0">
        <w:rPr>
          <w:rFonts w:ascii="Times New Roman" w:hAnsi="Times New Roman"/>
          <w:lang w:eastAsia="bg-BG"/>
        </w:rPr>
        <w:t>Обжалване на проведени процедури по ЗОП;</w:t>
      </w:r>
    </w:p>
    <w:p w:rsidR="00E42A9C" w:rsidRPr="00FC65C0" w:rsidRDefault="00E42A9C" w:rsidP="00275C26">
      <w:pPr>
        <w:pStyle w:val="ListParagraph"/>
        <w:numPr>
          <w:ilvl w:val="0"/>
          <w:numId w:val="54"/>
        </w:numPr>
        <w:tabs>
          <w:tab w:val="left" w:pos="851"/>
        </w:tabs>
        <w:spacing w:after="0" w:line="240" w:lineRule="auto"/>
        <w:ind w:left="0" w:firstLine="567"/>
        <w:jc w:val="both"/>
        <w:rPr>
          <w:rFonts w:ascii="Times New Roman" w:hAnsi="Times New Roman"/>
          <w:lang w:eastAsia="bg-BG"/>
        </w:rPr>
      </w:pPr>
      <w:r w:rsidRPr="00FC65C0">
        <w:rPr>
          <w:rFonts w:ascii="Times New Roman" w:hAnsi="Times New Roman"/>
          <w:lang w:eastAsia="bg-BG"/>
        </w:rPr>
        <w:t>Недостатъчен административен капацитет;</w:t>
      </w:r>
    </w:p>
    <w:p w:rsidR="00E42A9C" w:rsidRPr="00FC65C0" w:rsidRDefault="00E42A9C" w:rsidP="00275C26">
      <w:pPr>
        <w:pStyle w:val="ListParagraph"/>
        <w:numPr>
          <w:ilvl w:val="0"/>
          <w:numId w:val="54"/>
        </w:numPr>
        <w:tabs>
          <w:tab w:val="left" w:pos="851"/>
        </w:tabs>
        <w:spacing w:after="0" w:line="240" w:lineRule="auto"/>
        <w:ind w:left="0" w:firstLine="567"/>
        <w:jc w:val="both"/>
        <w:rPr>
          <w:rFonts w:ascii="Times New Roman" w:hAnsi="Times New Roman"/>
          <w:lang w:eastAsia="bg-BG"/>
        </w:rPr>
      </w:pPr>
      <w:r w:rsidRPr="00FC65C0">
        <w:rPr>
          <w:rFonts w:ascii="Times New Roman" w:hAnsi="Times New Roman"/>
          <w:lang w:eastAsia="bg-BG"/>
        </w:rPr>
        <w:t>Отказ от изпълнение на  договора</w:t>
      </w:r>
      <w:r w:rsidR="00180256" w:rsidRPr="00FC65C0">
        <w:rPr>
          <w:rFonts w:ascii="Times New Roman" w:hAnsi="Times New Roman"/>
          <w:lang w:eastAsia="bg-BG"/>
        </w:rPr>
        <w:t>;</w:t>
      </w:r>
    </w:p>
    <w:p w:rsidR="00180256" w:rsidRPr="00FC65C0" w:rsidRDefault="00180256" w:rsidP="00275C26">
      <w:pPr>
        <w:pStyle w:val="ListParagraph"/>
        <w:numPr>
          <w:ilvl w:val="0"/>
          <w:numId w:val="54"/>
        </w:numPr>
        <w:tabs>
          <w:tab w:val="left" w:pos="851"/>
        </w:tabs>
        <w:spacing w:after="0" w:line="240" w:lineRule="auto"/>
        <w:ind w:left="0" w:firstLine="567"/>
        <w:jc w:val="both"/>
        <w:rPr>
          <w:rFonts w:ascii="Times New Roman" w:eastAsia="Times New Roman" w:hAnsi="Times New Roman"/>
          <w:bCs/>
          <w:lang w:eastAsia="bg-BG"/>
        </w:rPr>
      </w:pPr>
      <w:r w:rsidRPr="00FC65C0">
        <w:rPr>
          <w:rFonts w:ascii="Times New Roman" w:eastAsia="Times New Roman" w:hAnsi="Times New Roman"/>
          <w:bCs/>
          <w:lang w:eastAsia="bg-BG"/>
        </w:rPr>
        <w:t>Проблеми в нормативната уредба;</w:t>
      </w:r>
    </w:p>
    <w:p w:rsidR="003323BD" w:rsidRPr="00FC65C0" w:rsidRDefault="003323BD" w:rsidP="00275C26">
      <w:pPr>
        <w:pStyle w:val="ListParagraph"/>
        <w:numPr>
          <w:ilvl w:val="0"/>
          <w:numId w:val="54"/>
        </w:numPr>
        <w:tabs>
          <w:tab w:val="left" w:pos="851"/>
        </w:tabs>
        <w:spacing w:after="0" w:line="240" w:lineRule="auto"/>
        <w:ind w:left="0" w:firstLine="567"/>
        <w:jc w:val="both"/>
        <w:rPr>
          <w:rFonts w:ascii="Times New Roman" w:eastAsia="Times New Roman" w:hAnsi="Times New Roman"/>
          <w:bCs/>
          <w:lang w:eastAsia="bg-BG"/>
        </w:rPr>
      </w:pPr>
      <w:r w:rsidRPr="00FC65C0">
        <w:rPr>
          <w:rFonts w:ascii="Times New Roman" w:eastAsia="Times New Roman" w:hAnsi="Times New Roman"/>
          <w:bCs/>
          <w:lang w:eastAsia="bg-BG"/>
        </w:rPr>
        <w:t>Въздействието на атмосферните условия, които имат пряко влияние върху извършване на строителните работи;</w:t>
      </w:r>
    </w:p>
    <w:p w:rsidR="00057F52" w:rsidRPr="00FC65C0" w:rsidRDefault="00057F52" w:rsidP="00275C26">
      <w:pPr>
        <w:pStyle w:val="ListParagraph"/>
        <w:numPr>
          <w:ilvl w:val="0"/>
          <w:numId w:val="54"/>
        </w:numPr>
        <w:tabs>
          <w:tab w:val="left" w:pos="851"/>
        </w:tabs>
        <w:spacing w:after="0" w:line="240" w:lineRule="auto"/>
        <w:ind w:left="0" w:firstLine="567"/>
        <w:jc w:val="both"/>
        <w:rPr>
          <w:rFonts w:ascii="Times New Roman" w:eastAsia="Times New Roman" w:hAnsi="Times New Roman"/>
          <w:bCs/>
          <w:lang w:eastAsia="bg-BG"/>
        </w:rPr>
      </w:pPr>
      <w:r w:rsidRPr="00FC65C0">
        <w:rPr>
          <w:rFonts w:ascii="Times New Roman" w:eastAsia="Times New Roman" w:hAnsi="Times New Roman"/>
          <w:bCs/>
          <w:lang w:eastAsia="bg-BG"/>
        </w:rPr>
        <w:t>Неизпълнение от страна на изпълнителите на условията по договор – СМР, СН, АН и др.</w:t>
      </w:r>
    </w:p>
    <w:p w:rsidR="00180256" w:rsidRPr="00FC65C0" w:rsidRDefault="00180256" w:rsidP="00275C26">
      <w:pPr>
        <w:pStyle w:val="ListParagraph"/>
        <w:numPr>
          <w:ilvl w:val="0"/>
          <w:numId w:val="54"/>
        </w:numPr>
        <w:tabs>
          <w:tab w:val="left" w:pos="851"/>
        </w:tabs>
        <w:spacing w:after="0" w:line="240" w:lineRule="auto"/>
        <w:ind w:left="0" w:firstLine="567"/>
        <w:jc w:val="both"/>
        <w:rPr>
          <w:rFonts w:ascii="Times New Roman" w:eastAsia="Times New Roman" w:hAnsi="Times New Roman"/>
          <w:bCs/>
          <w:lang w:eastAsia="bg-BG"/>
        </w:rPr>
      </w:pPr>
      <w:r w:rsidRPr="00FC65C0">
        <w:rPr>
          <w:rFonts w:ascii="Times New Roman" w:eastAsia="Times New Roman" w:hAnsi="Times New Roman"/>
          <w:bCs/>
          <w:lang w:eastAsia="bg-BG"/>
        </w:rPr>
        <w:t>Качеството на изработените проекти – съответствие с нормативната уредба, съобразяване с новите обществено-икономиче</w:t>
      </w:r>
      <w:r w:rsidR="007E77CD" w:rsidRPr="00FC65C0">
        <w:rPr>
          <w:rFonts w:ascii="Times New Roman" w:eastAsia="Times New Roman" w:hAnsi="Times New Roman"/>
          <w:bCs/>
          <w:lang w:eastAsia="bg-BG"/>
        </w:rPr>
        <w:t>ски и устройствени условия и др;</w:t>
      </w:r>
    </w:p>
    <w:p w:rsidR="007E77CD" w:rsidRPr="00FC65C0" w:rsidRDefault="007E77CD" w:rsidP="00275C26">
      <w:pPr>
        <w:pStyle w:val="ListParagraph"/>
        <w:numPr>
          <w:ilvl w:val="0"/>
          <w:numId w:val="54"/>
        </w:numPr>
        <w:tabs>
          <w:tab w:val="left" w:pos="851"/>
        </w:tabs>
        <w:spacing w:after="0" w:line="240" w:lineRule="auto"/>
        <w:ind w:left="0" w:firstLine="567"/>
        <w:jc w:val="both"/>
        <w:rPr>
          <w:rFonts w:ascii="Times New Roman" w:eastAsia="Times New Roman" w:hAnsi="Times New Roman"/>
          <w:bCs/>
          <w:lang w:eastAsia="bg-BG"/>
        </w:rPr>
      </w:pPr>
      <w:r w:rsidRPr="00FC65C0">
        <w:rPr>
          <w:rFonts w:ascii="Times New Roman" w:eastAsia="Times New Roman" w:hAnsi="Times New Roman"/>
          <w:bCs/>
          <w:lang w:eastAsia="bg-BG"/>
        </w:rPr>
        <w:t>Взаимодействие с областните и общинските администрации, с другите централни и териториални администрации на изпълнителната власт, с контролните органи, с експлоатационните дружества и с възложителит</w:t>
      </w:r>
      <w:r w:rsidR="004F6DA9" w:rsidRPr="00FC65C0">
        <w:rPr>
          <w:rFonts w:ascii="Times New Roman" w:eastAsia="Times New Roman" w:hAnsi="Times New Roman"/>
          <w:bCs/>
          <w:lang w:eastAsia="bg-BG"/>
        </w:rPr>
        <w:t>е – физически и юридически лица;</w:t>
      </w:r>
    </w:p>
    <w:p w:rsidR="00D027B0" w:rsidRPr="008F46FC" w:rsidRDefault="00A54E29" w:rsidP="00275C26">
      <w:pPr>
        <w:pStyle w:val="ListParagraph"/>
        <w:numPr>
          <w:ilvl w:val="0"/>
          <w:numId w:val="54"/>
        </w:numPr>
        <w:tabs>
          <w:tab w:val="left" w:pos="851"/>
        </w:tabs>
        <w:spacing w:after="0" w:line="240" w:lineRule="auto"/>
        <w:ind w:left="0" w:firstLine="567"/>
        <w:jc w:val="both"/>
        <w:rPr>
          <w:rFonts w:ascii="Times New Roman" w:eastAsia="Times New Roman" w:hAnsi="Times New Roman"/>
          <w:bCs/>
          <w:lang w:eastAsia="bg-BG"/>
        </w:rPr>
      </w:pPr>
      <w:r w:rsidRPr="00FC65C0">
        <w:rPr>
          <w:rFonts w:ascii="Times New Roman" w:eastAsia="Times New Roman" w:hAnsi="Times New Roman"/>
          <w:bCs/>
          <w:lang w:eastAsia="bg-BG"/>
        </w:rPr>
        <w:t>Недостатъчен финансов ресурс</w:t>
      </w:r>
      <w:r w:rsidR="004F6DA9" w:rsidRPr="00FC65C0">
        <w:rPr>
          <w:rFonts w:ascii="Times New Roman" w:eastAsia="Times New Roman" w:hAnsi="Times New Roman"/>
          <w:bCs/>
          <w:lang w:eastAsia="bg-BG"/>
        </w:rPr>
        <w:t>.</w:t>
      </w:r>
    </w:p>
    <w:p w:rsidR="00610C00" w:rsidRPr="00610C00" w:rsidRDefault="00610C00" w:rsidP="00275C26">
      <w:pPr>
        <w:tabs>
          <w:tab w:val="left" w:pos="851"/>
        </w:tabs>
        <w:spacing w:after="0" w:line="240" w:lineRule="auto"/>
        <w:ind w:left="567"/>
        <w:jc w:val="both"/>
        <w:rPr>
          <w:rFonts w:ascii="Times New Roman" w:hAnsi="Times New Roman"/>
          <w:b/>
          <w:i/>
          <w:color w:val="0000CC"/>
        </w:rPr>
      </w:pPr>
    </w:p>
    <w:p w:rsidR="009A6549" w:rsidRPr="00FC65C0" w:rsidRDefault="009A6549" w:rsidP="00275C26">
      <w:pPr>
        <w:pStyle w:val="ListParagraph"/>
        <w:numPr>
          <w:ilvl w:val="3"/>
          <w:numId w:val="19"/>
        </w:numPr>
        <w:tabs>
          <w:tab w:val="left" w:pos="851"/>
        </w:tabs>
        <w:spacing w:after="0" w:line="240" w:lineRule="auto"/>
        <w:ind w:left="0" w:firstLine="567"/>
        <w:jc w:val="both"/>
        <w:rPr>
          <w:rFonts w:ascii="Times New Roman" w:hAnsi="Times New Roman"/>
          <w:b/>
          <w:i/>
          <w:color w:val="0000CC"/>
        </w:rPr>
      </w:pPr>
      <w:r w:rsidRPr="00FC65C0">
        <w:rPr>
          <w:rFonts w:ascii="Times New Roman" w:hAnsi="Times New Roman"/>
          <w:b/>
          <w:i/>
          <w:color w:val="0000CC"/>
        </w:rPr>
        <w:t>Информация за наличността и качеството на данните</w:t>
      </w:r>
    </w:p>
    <w:p w:rsidR="00F05B94" w:rsidRPr="00FC65C0" w:rsidRDefault="0033479F" w:rsidP="00275C26">
      <w:pPr>
        <w:pStyle w:val="ListParagraph"/>
        <w:numPr>
          <w:ilvl w:val="0"/>
          <w:numId w:val="84"/>
        </w:numPr>
        <w:tabs>
          <w:tab w:val="left" w:pos="851"/>
        </w:tabs>
        <w:spacing w:after="0" w:line="240" w:lineRule="auto"/>
        <w:ind w:left="0" w:firstLine="567"/>
        <w:jc w:val="both"/>
        <w:rPr>
          <w:rFonts w:ascii="Times New Roman" w:hAnsi="Times New Roman"/>
        </w:rPr>
      </w:pPr>
      <w:r w:rsidRPr="00FC65C0">
        <w:rPr>
          <w:rFonts w:ascii="Times New Roman" w:hAnsi="Times New Roman"/>
        </w:rPr>
        <w:t>Предоставената информация и данните са в съответствие с изработени инвестиционни проекти, техническите задания, количествено-стойностни сметки, оферти към сключени договори и отчетна документация по сключени договори, в това число</w:t>
      </w:r>
      <w:r w:rsidR="00B72052" w:rsidRPr="00FC65C0">
        <w:rPr>
          <w:rFonts w:ascii="Times New Roman" w:hAnsi="Times New Roman"/>
        </w:rPr>
        <w:t xml:space="preserve"> доклади от извършен мониторинг;</w:t>
      </w:r>
    </w:p>
    <w:p w:rsidR="00180256" w:rsidRPr="00610C00" w:rsidRDefault="00180256" w:rsidP="00275C26">
      <w:pPr>
        <w:pStyle w:val="ListParagraph"/>
        <w:numPr>
          <w:ilvl w:val="0"/>
          <w:numId w:val="84"/>
        </w:numPr>
        <w:tabs>
          <w:tab w:val="left" w:pos="851"/>
        </w:tabs>
        <w:spacing w:after="0" w:line="240" w:lineRule="auto"/>
        <w:ind w:left="0" w:firstLine="567"/>
        <w:jc w:val="both"/>
        <w:rPr>
          <w:rFonts w:ascii="Times New Roman" w:hAnsi="Times New Roman"/>
        </w:rPr>
      </w:pPr>
      <w:r w:rsidRPr="00FC65C0">
        <w:rPr>
          <w:rFonts w:ascii="Times New Roman" w:eastAsia="Times New Roman" w:hAnsi="Times New Roman"/>
          <w:lang w:eastAsia="bg-BG"/>
        </w:rPr>
        <w:t>План за разработване и финансиране на задачи</w:t>
      </w:r>
      <w:r w:rsidR="00094D32" w:rsidRPr="00FC65C0">
        <w:rPr>
          <w:rFonts w:ascii="Times New Roman" w:eastAsia="Times New Roman" w:hAnsi="Times New Roman"/>
          <w:lang w:eastAsia="bg-BG"/>
        </w:rPr>
        <w:t>/обекти</w:t>
      </w:r>
      <w:r w:rsidRPr="00FC65C0">
        <w:rPr>
          <w:rFonts w:ascii="Times New Roman" w:eastAsia="Times New Roman" w:hAnsi="Times New Roman"/>
          <w:lang w:eastAsia="bg-BG"/>
        </w:rPr>
        <w:t xml:space="preserve">, архив и регистри на издадените строителни книжа, деловодна система на </w:t>
      </w:r>
      <w:r w:rsidR="007314E8" w:rsidRPr="00FC65C0">
        <w:rPr>
          <w:rFonts w:ascii="Times New Roman" w:eastAsia="Times New Roman" w:hAnsi="Times New Roman"/>
          <w:lang w:eastAsia="bg-BG"/>
        </w:rPr>
        <w:t>МРРБ</w:t>
      </w:r>
      <w:r w:rsidRPr="00FC65C0">
        <w:rPr>
          <w:rFonts w:ascii="Times New Roman" w:eastAsia="Times New Roman" w:hAnsi="Times New Roman"/>
          <w:lang w:eastAsia="bg-BG"/>
        </w:rPr>
        <w:t>.</w:t>
      </w:r>
    </w:p>
    <w:p w:rsidR="00610C00" w:rsidRPr="00610C00" w:rsidRDefault="00610C00" w:rsidP="00275C26">
      <w:pPr>
        <w:tabs>
          <w:tab w:val="left" w:pos="851"/>
        </w:tabs>
        <w:spacing w:after="0" w:line="240" w:lineRule="auto"/>
        <w:ind w:left="567"/>
        <w:jc w:val="both"/>
        <w:rPr>
          <w:rFonts w:ascii="Times New Roman" w:hAnsi="Times New Roman"/>
        </w:rPr>
      </w:pPr>
    </w:p>
    <w:p w:rsidR="009A6549" w:rsidRPr="00FC65C0" w:rsidRDefault="009A6549" w:rsidP="00275C26">
      <w:pPr>
        <w:pStyle w:val="ListParagraph"/>
        <w:numPr>
          <w:ilvl w:val="3"/>
          <w:numId w:val="19"/>
        </w:numPr>
        <w:tabs>
          <w:tab w:val="left" w:pos="851"/>
        </w:tabs>
        <w:spacing w:after="0" w:line="240" w:lineRule="auto"/>
        <w:ind w:left="0" w:firstLine="567"/>
        <w:jc w:val="both"/>
        <w:rPr>
          <w:rFonts w:ascii="Times New Roman" w:hAnsi="Times New Roman"/>
          <w:b/>
          <w:i/>
          <w:color w:val="0000CC"/>
        </w:rPr>
      </w:pPr>
      <w:r w:rsidRPr="00FC65C0">
        <w:rPr>
          <w:rFonts w:ascii="Times New Roman" w:hAnsi="Times New Roman"/>
          <w:b/>
          <w:i/>
          <w:color w:val="0000CC"/>
        </w:rPr>
        <w:t>Предоставяни по програмата продукти/услуги</w:t>
      </w:r>
    </w:p>
    <w:p w:rsidR="007C5721" w:rsidRPr="007C5721" w:rsidRDefault="000533EE" w:rsidP="00275C26">
      <w:pPr>
        <w:spacing w:after="0" w:line="240" w:lineRule="auto"/>
        <w:ind w:right="284" w:firstLine="567"/>
        <w:jc w:val="both"/>
        <w:rPr>
          <w:rFonts w:ascii="Times New Roman" w:eastAsia="Calibri" w:hAnsi="Times New Roman" w:cs="Times New Roman"/>
          <w:b/>
          <w:i/>
        </w:rPr>
      </w:pPr>
      <w:r w:rsidRPr="00FC65C0">
        <w:rPr>
          <w:rFonts w:ascii="Times New Roman" w:hAnsi="Times New Roman"/>
          <w:b/>
          <w:bCs/>
          <w:i/>
        </w:rPr>
        <w:t>Продукт/услуга</w:t>
      </w:r>
      <w:r w:rsidR="00B72052" w:rsidRPr="00FC65C0">
        <w:rPr>
          <w:rFonts w:ascii="Times New Roman" w:hAnsi="Times New Roman"/>
          <w:b/>
          <w:bCs/>
          <w:i/>
        </w:rPr>
        <w:t>:</w:t>
      </w:r>
      <w:r w:rsidRPr="00FC65C0">
        <w:rPr>
          <w:rFonts w:ascii="Times New Roman" w:hAnsi="Times New Roman"/>
          <w:b/>
          <w:bCs/>
          <w:i/>
        </w:rPr>
        <w:t xml:space="preserve"> </w:t>
      </w:r>
      <w:r w:rsidR="007C5721" w:rsidRPr="00FC65C0">
        <w:rPr>
          <w:rFonts w:ascii="Times New Roman" w:eastAsia="Times New Roman" w:hAnsi="Times New Roman" w:cs="Times New Roman"/>
          <w:b/>
          <w:bCs/>
          <w:i/>
          <w:lang w:eastAsia="bg-BG"/>
        </w:rPr>
        <w:t>„</w:t>
      </w:r>
      <w:r w:rsidR="007C5721" w:rsidRPr="00FC65C0">
        <w:rPr>
          <w:rFonts w:ascii="Times New Roman" w:eastAsia="Calibri" w:hAnsi="Times New Roman" w:cs="Times New Roman"/>
          <w:b/>
          <w:i/>
        </w:rPr>
        <w:t>Осъществяване на дейности за регистриране и мониторинг на свлачищни райони и превантивни геозащитни мерки и дейности в свлачищните райони на територията на Република България“</w:t>
      </w:r>
    </w:p>
    <w:p w:rsidR="007C5721" w:rsidRPr="007C5721" w:rsidRDefault="007C5721" w:rsidP="00275C26">
      <w:pPr>
        <w:spacing w:after="0" w:line="240" w:lineRule="auto"/>
        <w:ind w:right="284" w:firstLine="567"/>
        <w:jc w:val="both"/>
        <w:rPr>
          <w:rFonts w:ascii="Times New Roman" w:eastAsia="Times New Roman" w:hAnsi="Times New Roman" w:cs="Times New Roman"/>
          <w:bCs/>
          <w:lang w:eastAsia="bg-BG"/>
        </w:rPr>
      </w:pPr>
      <w:r w:rsidRPr="007C5721">
        <w:rPr>
          <w:rFonts w:ascii="Times New Roman" w:eastAsia="Times New Roman" w:hAnsi="Times New Roman" w:cs="Times New Roman"/>
          <w:bCs/>
          <w:lang w:eastAsia="bg-BG"/>
        </w:rPr>
        <w:t>Показателите по посочения продукт/услуга са:</w:t>
      </w:r>
    </w:p>
    <w:p w:rsidR="007C5721" w:rsidRPr="007C5721" w:rsidRDefault="007C5721" w:rsidP="00275C26">
      <w:pPr>
        <w:numPr>
          <w:ilvl w:val="0"/>
          <w:numId w:val="93"/>
        </w:numPr>
        <w:spacing w:after="0" w:line="240" w:lineRule="auto"/>
        <w:ind w:left="0" w:right="284" w:firstLine="567"/>
        <w:jc w:val="both"/>
        <w:rPr>
          <w:rFonts w:ascii="Times New Roman" w:eastAsia="Times New Roman" w:hAnsi="Times New Roman" w:cs="Times New Roman"/>
          <w:bCs/>
          <w:lang w:eastAsia="bg-BG"/>
        </w:rPr>
      </w:pPr>
      <w:r w:rsidRPr="007C5721">
        <w:rPr>
          <w:rFonts w:ascii="Times New Roman" w:eastAsia="Times New Roman" w:hAnsi="Times New Roman" w:cs="Times New Roman"/>
          <w:bCs/>
          <w:lang w:eastAsia="bg-BG"/>
        </w:rPr>
        <w:t xml:space="preserve">бр. режимни изследвания; </w:t>
      </w:r>
    </w:p>
    <w:p w:rsidR="007C5721" w:rsidRPr="007C5721" w:rsidRDefault="007C5721" w:rsidP="00275C26">
      <w:pPr>
        <w:numPr>
          <w:ilvl w:val="0"/>
          <w:numId w:val="93"/>
        </w:numPr>
        <w:spacing w:after="0" w:line="240" w:lineRule="auto"/>
        <w:ind w:left="0" w:right="284" w:firstLine="567"/>
        <w:jc w:val="both"/>
        <w:rPr>
          <w:rFonts w:ascii="Times New Roman" w:eastAsia="Times New Roman" w:hAnsi="Times New Roman" w:cs="Times New Roman"/>
          <w:bCs/>
          <w:color w:val="000000"/>
          <w:lang w:eastAsia="bg-BG"/>
        </w:rPr>
      </w:pPr>
      <w:r w:rsidRPr="007C5721">
        <w:rPr>
          <w:rFonts w:ascii="Times New Roman" w:eastAsia="Times New Roman" w:hAnsi="Times New Roman" w:cs="Times New Roman"/>
          <w:bCs/>
          <w:lang w:eastAsia="bg-BG"/>
        </w:rPr>
        <w:t xml:space="preserve">бр. </w:t>
      </w:r>
      <w:r w:rsidRPr="007C5721">
        <w:rPr>
          <w:rFonts w:ascii="Times New Roman" w:eastAsia="Times New Roman" w:hAnsi="Times New Roman" w:cs="Times New Roman"/>
          <w:bCs/>
          <w:color w:val="000000"/>
          <w:lang w:eastAsia="bg-BG"/>
        </w:rPr>
        <w:t>проекто-проучвателни работи;</w:t>
      </w:r>
    </w:p>
    <w:p w:rsidR="007C5721" w:rsidRPr="007C5721" w:rsidRDefault="007C5721" w:rsidP="00275C26">
      <w:pPr>
        <w:numPr>
          <w:ilvl w:val="0"/>
          <w:numId w:val="93"/>
        </w:numPr>
        <w:spacing w:after="0" w:line="240" w:lineRule="auto"/>
        <w:ind w:left="0" w:right="284" w:firstLine="567"/>
        <w:jc w:val="both"/>
        <w:rPr>
          <w:rFonts w:ascii="Times New Roman" w:eastAsia="Times New Roman" w:hAnsi="Times New Roman" w:cs="Times New Roman"/>
          <w:bCs/>
          <w:color w:val="000000"/>
          <w:lang w:eastAsia="bg-BG"/>
        </w:rPr>
      </w:pPr>
      <w:r w:rsidRPr="007C5721">
        <w:rPr>
          <w:rFonts w:ascii="Times New Roman" w:eastAsia="Times New Roman" w:hAnsi="Times New Roman" w:cs="Times New Roman"/>
          <w:bCs/>
          <w:color w:val="000000"/>
          <w:lang w:eastAsia="bg-BG"/>
        </w:rPr>
        <w:t>бр. и</w:t>
      </w:r>
      <w:r w:rsidRPr="007C5721">
        <w:rPr>
          <w:rFonts w:ascii="Times New Roman" w:eastAsia="Times New Roman" w:hAnsi="Times New Roman" w:cs="Times New Roman"/>
          <w:color w:val="000000"/>
          <w:lang w:eastAsia="bg-BG"/>
        </w:rPr>
        <w:t>нженерно-геоложки становища/участия в комисии и др. по въпроси, свързани с геозащитната дейности</w:t>
      </w:r>
      <w:r w:rsidRPr="007C5721">
        <w:rPr>
          <w:rFonts w:ascii="Times New Roman" w:eastAsia="Times New Roman" w:hAnsi="Times New Roman" w:cs="Times New Roman"/>
          <w:bCs/>
          <w:color w:val="000000"/>
          <w:lang w:eastAsia="bg-BG"/>
        </w:rPr>
        <w:t xml:space="preserve">; </w:t>
      </w:r>
    </w:p>
    <w:p w:rsidR="007C5721" w:rsidRPr="007C5721" w:rsidRDefault="007C5721" w:rsidP="00275C26">
      <w:pPr>
        <w:numPr>
          <w:ilvl w:val="0"/>
          <w:numId w:val="93"/>
        </w:numPr>
        <w:spacing w:after="0" w:line="240" w:lineRule="auto"/>
        <w:ind w:left="0" w:right="284" w:firstLine="567"/>
        <w:jc w:val="both"/>
        <w:rPr>
          <w:rFonts w:ascii="Times New Roman" w:eastAsia="Times New Roman" w:hAnsi="Times New Roman" w:cs="Times New Roman"/>
          <w:bCs/>
          <w:lang w:eastAsia="bg-BG"/>
        </w:rPr>
      </w:pPr>
      <w:r w:rsidRPr="007C5721">
        <w:rPr>
          <w:rFonts w:ascii="Times New Roman" w:eastAsia="Times New Roman" w:hAnsi="Times New Roman" w:cs="Times New Roman"/>
          <w:bCs/>
          <w:lang w:eastAsia="bg-BG"/>
        </w:rPr>
        <w:t>бр. водопонизителни съоръжения в свлачища с извършен мониторинг.</w:t>
      </w:r>
    </w:p>
    <w:p w:rsidR="007C5721" w:rsidRPr="007C5721" w:rsidRDefault="007C5721" w:rsidP="00275C26">
      <w:pPr>
        <w:tabs>
          <w:tab w:val="left" w:pos="720"/>
        </w:tabs>
        <w:spacing w:after="0" w:line="240" w:lineRule="auto"/>
        <w:ind w:right="284" w:firstLine="567"/>
        <w:jc w:val="both"/>
        <w:rPr>
          <w:rFonts w:ascii="Times New Roman" w:eastAsia="Times New Roman" w:hAnsi="Times New Roman" w:cs="Times New Roman"/>
          <w:lang w:eastAsia="bg-BG"/>
        </w:rPr>
      </w:pPr>
      <w:r w:rsidRPr="007C5721">
        <w:rPr>
          <w:rFonts w:ascii="Times New Roman" w:eastAsia="Times New Roman" w:hAnsi="Times New Roman" w:cs="Times New Roman"/>
          <w:lang w:eastAsia="bg-BG"/>
        </w:rPr>
        <w:t>Извършването на регистриране и мониторинг на свлачищните райони на територията на Република България се осъществяват чрез държавното дружество „Геозащита” ЕООД, позиционирано в гр. Варна, гр. Плевен и гр. Перник чрез:</w:t>
      </w:r>
    </w:p>
    <w:p w:rsidR="007C5721" w:rsidRPr="007C5721" w:rsidRDefault="007C5721" w:rsidP="00275C26">
      <w:pPr>
        <w:numPr>
          <w:ilvl w:val="0"/>
          <w:numId w:val="70"/>
        </w:numPr>
        <w:spacing w:after="0" w:line="240" w:lineRule="auto"/>
        <w:ind w:left="0" w:right="284" w:firstLine="567"/>
        <w:jc w:val="both"/>
        <w:rPr>
          <w:rFonts w:ascii="Times New Roman" w:eastAsia="Times New Roman" w:hAnsi="Times New Roman" w:cs="Times New Roman"/>
          <w:lang w:eastAsia="bg-BG"/>
        </w:rPr>
      </w:pPr>
      <w:r w:rsidRPr="007C5721">
        <w:rPr>
          <w:rFonts w:ascii="Times New Roman" w:eastAsia="Times New Roman" w:hAnsi="Times New Roman" w:cs="Times New Roman"/>
          <w:lang w:eastAsia="bg-BG"/>
        </w:rPr>
        <w:t>Извършване на режимни изследвания на свлачищни райони в т. ч. п</w:t>
      </w:r>
      <w:r w:rsidRPr="007C5721">
        <w:rPr>
          <w:rFonts w:ascii="Times New Roman" w:eastAsia="Times New Roman" w:hAnsi="Times New Roman" w:cs="Times New Roman"/>
          <w:bCs/>
          <w:lang w:eastAsia="bg-BG"/>
        </w:rPr>
        <w:t>оддържане на изградени дренажни съоръжения за отводняване на свлачищни райони</w:t>
      </w:r>
      <w:r w:rsidRPr="007C5721">
        <w:rPr>
          <w:rFonts w:ascii="Times New Roman" w:eastAsia="Times New Roman" w:hAnsi="Times New Roman" w:cs="Times New Roman"/>
          <w:lang w:eastAsia="bg-BG"/>
        </w:rPr>
        <w:t>;</w:t>
      </w:r>
    </w:p>
    <w:p w:rsidR="007C5721" w:rsidRPr="007C5721" w:rsidRDefault="007C5721" w:rsidP="00275C26">
      <w:pPr>
        <w:numPr>
          <w:ilvl w:val="0"/>
          <w:numId w:val="70"/>
        </w:numPr>
        <w:spacing w:after="0" w:line="240" w:lineRule="auto"/>
        <w:ind w:left="0" w:right="284" w:firstLine="567"/>
        <w:jc w:val="both"/>
        <w:rPr>
          <w:rFonts w:ascii="Times New Roman" w:eastAsia="Times New Roman" w:hAnsi="Times New Roman" w:cs="Times New Roman"/>
          <w:lang w:eastAsia="bg-BG"/>
        </w:rPr>
      </w:pPr>
      <w:r w:rsidRPr="007C5721">
        <w:rPr>
          <w:rFonts w:ascii="Times New Roman" w:eastAsia="Times New Roman" w:hAnsi="Times New Roman" w:cs="Times New Roman"/>
          <w:lang w:eastAsia="bg-BG"/>
        </w:rPr>
        <w:t>Извършване на дейности, свързани с регистриране на свлачищни райони в т. ч. техническа помощ по проблеми, свързани с геозащитната дейност, поддържане на регистър на свлачищата и др.;</w:t>
      </w:r>
    </w:p>
    <w:p w:rsidR="007C5721" w:rsidRPr="007C5721" w:rsidRDefault="007C5721" w:rsidP="00275C26">
      <w:pPr>
        <w:spacing w:after="0" w:line="240" w:lineRule="auto"/>
        <w:ind w:right="284" w:firstLine="567"/>
        <w:jc w:val="both"/>
        <w:rPr>
          <w:rFonts w:ascii="Times New Roman" w:eastAsia="Times New Roman" w:hAnsi="Times New Roman" w:cs="Times New Roman"/>
          <w:lang w:eastAsia="bg-BG"/>
        </w:rPr>
      </w:pPr>
      <w:r w:rsidRPr="007C5721">
        <w:rPr>
          <w:rFonts w:ascii="Times New Roman" w:eastAsia="Times New Roman" w:hAnsi="Times New Roman" w:cs="Times New Roman"/>
          <w:lang w:eastAsia="bg-BG"/>
        </w:rPr>
        <w:t>Превантивните геозащитни мерки и дейности са свързани с изработване на проекто-проучвателни работи, изграждане, възстановяване или ремонт на контролно-измервателни системи в свлачищни райони.</w:t>
      </w:r>
    </w:p>
    <w:p w:rsidR="007C5721" w:rsidRPr="00FC65C0" w:rsidRDefault="007C5721" w:rsidP="00275C26">
      <w:pPr>
        <w:pStyle w:val="ListParagraph"/>
        <w:numPr>
          <w:ilvl w:val="0"/>
          <w:numId w:val="71"/>
        </w:numPr>
        <w:tabs>
          <w:tab w:val="left" w:pos="851"/>
        </w:tabs>
        <w:spacing w:line="240" w:lineRule="auto"/>
        <w:ind w:left="0" w:right="284" w:firstLine="567"/>
        <w:jc w:val="both"/>
        <w:rPr>
          <w:rFonts w:ascii="Times New Roman" w:hAnsi="Times New Roman"/>
          <w:b/>
          <w:bCs/>
          <w:i/>
        </w:rPr>
      </w:pPr>
      <w:r w:rsidRPr="00FC65C0">
        <w:rPr>
          <w:rFonts w:ascii="Times New Roman" w:hAnsi="Times New Roman"/>
          <w:b/>
          <w:bCs/>
          <w:i/>
        </w:rPr>
        <w:t>Продукт/Услуга</w:t>
      </w:r>
      <w:r w:rsidRPr="00FC65C0">
        <w:rPr>
          <w:rFonts w:ascii="Times New Roman" w:hAnsi="Times New Roman"/>
          <w:b/>
          <w:i/>
        </w:rPr>
        <w:t xml:space="preserve"> „Предварителен к</w:t>
      </w:r>
      <w:r w:rsidRPr="00FC65C0">
        <w:rPr>
          <w:rFonts w:ascii="Times New Roman" w:hAnsi="Times New Roman"/>
          <w:b/>
          <w:bCs/>
          <w:i/>
        </w:rPr>
        <w:t>онтрол на инвестиционни намерения в свлачищни райони“</w:t>
      </w:r>
    </w:p>
    <w:p w:rsidR="007C5721" w:rsidRPr="00FC65C0" w:rsidRDefault="007C5721" w:rsidP="00275C26">
      <w:pPr>
        <w:pStyle w:val="ListParagraph"/>
        <w:tabs>
          <w:tab w:val="left" w:pos="851"/>
        </w:tabs>
        <w:spacing w:line="240" w:lineRule="auto"/>
        <w:ind w:left="0" w:right="281" w:firstLine="567"/>
        <w:jc w:val="both"/>
        <w:rPr>
          <w:rFonts w:ascii="Times New Roman" w:hAnsi="Times New Roman"/>
          <w:bCs/>
        </w:rPr>
      </w:pPr>
      <w:r w:rsidRPr="00FC65C0">
        <w:rPr>
          <w:rFonts w:ascii="Times New Roman" w:hAnsi="Times New Roman"/>
          <w:bCs/>
        </w:rPr>
        <w:t>Показателят за посочената услуга е бр. становища по преписки за инвестиционни намерения за строителство в свлачищни райони.</w:t>
      </w:r>
    </w:p>
    <w:p w:rsidR="007C5721" w:rsidRPr="00FC65C0" w:rsidRDefault="007C5721" w:rsidP="00275C26">
      <w:pPr>
        <w:pStyle w:val="ListParagraph"/>
        <w:tabs>
          <w:tab w:val="left" w:pos="851"/>
        </w:tabs>
        <w:spacing w:line="240" w:lineRule="auto"/>
        <w:ind w:left="0" w:right="281" w:firstLine="567"/>
        <w:jc w:val="both"/>
        <w:rPr>
          <w:rFonts w:ascii="Times New Roman" w:hAnsi="Times New Roman"/>
        </w:rPr>
      </w:pPr>
      <w:r w:rsidRPr="00FC65C0">
        <w:rPr>
          <w:rFonts w:ascii="Times New Roman" w:hAnsi="Times New Roman"/>
        </w:rPr>
        <w:t>В тази услуга се предвижда издаване на предварителни разрешения/откази/указания за извършване на геозащитни мерки и дейности или строителство на сгради и съоръжения в свлачищни райони при постъпили в МРРБ искания за инвестиционни намерения.</w:t>
      </w:r>
    </w:p>
    <w:p w:rsidR="007C5721" w:rsidRPr="00FC65C0" w:rsidRDefault="007C5721" w:rsidP="00275C26">
      <w:pPr>
        <w:pStyle w:val="ListParagraph"/>
        <w:tabs>
          <w:tab w:val="left" w:pos="851"/>
        </w:tabs>
        <w:spacing w:line="240" w:lineRule="auto"/>
        <w:ind w:left="0" w:right="281" w:firstLine="567"/>
        <w:jc w:val="both"/>
        <w:rPr>
          <w:rFonts w:ascii="Times New Roman" w:hAnsi="Times New Roman"/>
        </w:rPr>
      </w:pPr>
      <w:r w:rsidRPr="00FC65C0">
        <w:rPr>
          <w:rFonts w:ascii="Times New Roman" w:hAnsi="Times New Roman"/>
        </w:rPr>
        <w:t>Това задължение на министъра на регионалното развитие и благоустройството е нормативно установено от чл. 96, ал. 3 и ал. 4 от Закона за устройство на територията, като произнасянето чрез издаване/отказ е вид административна услуга, която се извършва безвъзмездно от МРРБ чрез подаване на заявление по образец от собственика на имота или от упълномощено по съответния ред лице.</w:t>
      </w:r>
    </w:p>
    <w:p w:rsidR="007C5721" w:rsidRPr="00FC65C0" w:rsidRDefault="007C5721" w:rsidP="00275C26">
      <w:pPr>
        <w:pStyle w:val="ListParagraph"/>
        <w:tabs>
          <w:tab w:val="left" w:pos="851"/>
        </w:tabs>
        <w:spacing w:line="240" w:lineRule="auto"/>
        <w:ind w:left="0" w:right="281" w:firstLine="567"/>
        <w:jc w:val="both"/>
        <w:rPr>
          <w:rFonts w:ascii="Times New Roman" w:hAnsi="Times New Roman"/>
        </w:rPr>
      </w:pPr>
      <w:r w:rsidRPr="00FC65C0">
        <w:rPr>
          <w:rFonts w:ascii="Times New Roman" w:hAnsi="Times New Roman"/>
        </w:rPr>
        <w:t xml:space="preserve">Предварителни разрешения е необходимо да бъдат издавани във всички случаи, когато предстои да бъдат извършени строително-монтажни работи в свлачищни райони /в т. ч. геозащитни /укрепителни и/или отводнителни мероприятия. </w:t>
      </w:r>
    </w:p>
    <w:p w:rsidR="007C5721" w:rsidRPr="00FC65C0" w:rsidRDefault="007C5721" w:rsidP="00275C26">
      <w:pPr>
        <w:pStyle w:val="ListParagraph"/>
        <w:numPr>
          <w:ilvl w:val="0"/>
          <w:numId w:val="71"/>
        </w:numPr>
        <w:tabs>
          <w:tab w:val="left" w:pos="993"/>
        </w:tabs>
        <w:spacing w:after="0" w:line="240" w:lineRule="auto"/>
        <w:ind w:left="0" w:right="284" w:firstLine="567"/>
        <w:jc w:val="both"/>
        <w:rPr>
          <w:rFonts w:ascii="Times New Roman" w:hAnsi="Times New Roman"/>
          <w:b/>
          <w:i/>
        </w:rPr>
      </w:pPr>
      <w:r w:rsidRPr="00FC65C0">
        <w:rPr>
          <w:rFonts w:ascii="Times New Roman" w:hAnsi="Times New Roman"/>
          <w:b/>
          <w:bCs/>
          <w:i/>
        </w:rPr>
        <w:t>Продукт/услуга „</w:t>
      </w:r>
      <w:r w:rsidRPr="00FC65C0">
        <w:rPr>
          <w:rFonts w:ascii="Times New Roman" w:hAnsi="Times New Roman"/>
          <w:b/>
          <w:i/>
        </w:rPr>
        <w:t xml:space="preserve">Извършване на геозащитни мерки и дейности за ограничаване на свлачищата, абразионните процеси по Черноморското крайбрежие или ерозионните процеси по Дунавското крайбрежие” </w:t>
      </w:r>
    </w:p>
    <w:p w:rsidR="007C5721" w:rsidRPr="00FC65C0" w:rsidRDefault="007C5721" w:rsidP="00275C26">
      <w:pPr>
        <w:spacing w:after="0" w:line="240" w:lineRule="auto"/>
        <w:ind w:right="284" w:firstLine="567"/>
        <w:jc w:val="both"/>
        <w:rPr>
          <w:rFonts w:ascii="Times New Roman" w:hAnsi="Times New Roman" w:cs="Times New Roman"/>
          <w:bCs/>
        </w:rPr>
      </w:pPr>
      <w:r w:rsidRPr="00FC65C0">
        <w:rPr>
          <w:rFonts w:ascii="Times New Roman" w:hAnsi="Times New Roman" w:cs="Times New Roman"/>
          <w:bCs/>
        </w:rPr>
        <w:t>Показателите по посочения продукт/услуга са:</w:t>
      </w:r>
    </w:p>
    <w:p w:rsidR="007C5721" w:rsidRPr="00FC65C0" w:rsidRDefault="007C5721" w:rsidP="00275C26">
      <w:pPr>
        <w:numPr>
          <w:ilvl w:val="0"/>
          <w:numId w:val="94"/>
        </w:numPr>
        <w:spacing w:after="0" w:line="240" w:lineRule="auto"/>
        <w:ind w:left="0" w:right="284" w:firstLine="567"/>
        <w:jc w:val="both"/>
        <w:rPr>
          <w:rFonts w:ascii="Times New Roman" w:hAnsi="Times New Roman" w:cs="Times New Roman"/>
          <w:bCs/>
        </w:rPr>
      </w:pPr>
      <w:r w:rsidRPr="00FC65C0">
        <w:rPr>
          <w:rFonts w:ascii="Times New Roman" w:hAnsi="Times New Roman" w:cs="Times New Roman"/>
          <w:bCs/>
        </w:rPr>
        <w:t>метри изградени пилотни конструкции/подпорни стени;</w:t>
      </w:r>
    </w:p>
    <w:p w:rsidR="007C5721" w:rsidRPr="00FC65C0" w:rsidRDefault="007C5721" w:rsidP="00275C26">
      <w:pPr>
        <w:numPr>
          <w:ilvl w:val="0"/>
          <w:numId w:val="94"/>
        </w:numPr>
        <w:spacing w:after="0" w:line="240" w:lineRule="auto"/>
        <w:ind w:left="0" w:right="284" w:firstLine="567"/>
        <w:jc w:val="both"/>
        <w:rPr>
          <w:rFonts w:ascii="Times New Roman" w:hAnsi="Times New Roman" w:cs="Times New Roman"/>
          <w:bCs/>
        </w:rPr>
      </w:pPr>
      <w:r w:rsidRPr="00FC65C0">
        <w:rPr>
          <w:rFonts w:ascii="Times New Roman" w:hAnsi="Times New Roman" w:cs="Times New Roman"/>
          <w:bCs/>
        </w:rPr>
        <w:t xml:space="preserve">бр. или % от вертикални дренажни шахти; </w:t>
      </w:r>
    </w:p>
    <w:p w:rsidR="007C5721" w:rsidRPr="00FC65C0" w:rsidRDefault="007C5721" w:rsidP="00275C26">
      <w:pPr>
        <w:numPr>
          <w:ilvl w:val="0"/>
          <w:numId w:val="94"/>
        </w:numPr>
        <w:spacing w:after="0" w:line="240" w:lineRule="auto"/>
        <w:ind w:left="0" w:right="284" w:firstLine="567"/>
        <w:jc w:val="both"/>
        <w:rPr>
          <w:rFonts w:ascii="Times New Roman" w:hAnsi="Times New Roman" w:cs="Times New Roman"/>
          <w:bCs/>
        </w:rPr>
      </w:pPr>
      <w:r w:rsidRPr="00FC65C0">
        <w:rPr>
          <w:rFonts w:ascii="Times New Roman" w:hAnsi="Times New Roman" w:cs="Times New Roman"/>
          <w:bCs/>
        </w:rPr>
        <w:t xml:space="preserve">метри брегоукрепване; </w:t>
      </w:r>
    </w:p>
    <w:p w:rsidR="007C5721" w:rsidRPr="00FC65C0" w:rsidRDefault="007C5721" w:rsidP="00275C26">
      <w:pPr>
        <w:numPr>
          <w:ilvl w:val="0"/>
          <w:numId w:val="94"/>
        </w:numPr>
        <w:spacing w:after="0" w:line="240" w:lineRule="auto"/>
        <w:ind w:left="0" w:right="284" w:firstLine="567"/>
        <w:jc w:val="both"/>
        <w:rPr>
          <w:rFonts w:ascii="Times New Roman" w:hAnsi="Times New Roman" w:cs="Times New Roman"/>
          <w:bCs/>
        </w:rPr>
      </w:pPr>
      <w:r w:rsidRPr="00FC65C0">
        <w:rPr>
          <w:rFonts w:ascii="Times New Roman" w:hAnsi="Times New Roman" w:cs="Times New Roman"/>
          <w:bCs/>
        </w:rPr>
        <w:t>метри дренажни системи/отводнителни канали.</w:t>
      </w:r>
    </w:p>
    <w:p w:rsidR="007C5721" w:rsidRPr="00FC65C0" w:rsidRDefault="007C5721" w:rsidP="00275C26">
      <w:pPr>
        <w:spacing w:after="0" w:line="240" w:lineRule="auto"/>
        <w:ind w:right="284" w:firstLine="567"/>
        <w:jc w:val="both"/>
        <w:rPr>
          <w:rFonts w:ascii="Times New Roman" w:hAnsi="Times New Roman" w:cs="Times New Roman"/>
          <w:bCs/>
        </w:rPr>
      </w:pPr>
      <w:r w:rsidRPr="00FC65C0">
        <w:rPr>
          <w:rFonts w:ascii="Times New Roman" w:hAnsi="Times New Roman" w:cs="Times New Roman"/>
          <w:bCs/>
        </w:rPr>
        <w:t>Дейностите по този продукт/услуга са свързани с планиране и реализиране на обекти за геозащита, свързани с изграждане на укрепителни, отводнителни и/или брегозащитни съоръжения за предотвратяване опасността от разрастване на свлачищни процеси, ерозионни процеси</w:t>
      </w:r>
      <w:r w:rsidRPr="00FC65C0">
        <w:rPr>
          <w:rFonts w:ascii="Times New Roman" w:hAnsi="Times New Roman" w:cs="Times New Roman"/>
        </w:rPr>
        <w:t xml:space="preserve"> </w:t>
      </w:r>
      <w:r w:rsidRPr="00FC65C0">
        <w:rPr>
          <w:rFonts w:ascii="Times New Roman" w:hAnsi="Times New Roman" w:cs="Times New Roman"/>
          <w:bCs/>
        </w:rPr>
        <w:t>по Дунавското крайбрежие или абразионни процеси по Черноморското крайбрежие. Чрез изготвяне и реализиране на обекти за геозащита, се гарантира сигурността на населението в засегнатите територии, осигурява се нормалната експлоатация на сгради и съоръжения на техническата инфраструктура.</w:t>
      </w:r>
    </w:p>
    <w:p w:rsidR="007C5721" w:rsidRPr="00FC65C0" w:rsidRDefault="007C5721" w:rsidP="00275C26">
      <w:pPr>
        <w:spacing w:after="0" w:line="240" w:lineRule="auto"/>
        <w:ind w:right="284" w:firstLine="567"/>
        <w:jc w:val="both"/>
        <w:rPr>
          <w:rFonts w:ascii="Times New Roman" w:hAnsi="Times New Roman" w:cs="Times New Roman"/>
        </w:rPr>
      </w:pPr>
      <w:r w:rsidRPr="00FC65C0">
        <w:rPr>
          <w:rFonts w:ascii="Times New Roman" w:hAnsi="Times New Roman" w:cs="Times New Roman"/>
        </w:rPr>
        <w:t xml:space="preserve">За стабилизиране на свлачищата, в т.ч. и за укрепване на бреговете на р. Дунав и Черно море, МРРБ като първостепенен разпоредител на бюджетни средства, осъществява пряка инвестиционна дейност чрез възлагане на строително-монтажни работи, както и възлагане на други дейности, свързани със строителния процес.  </w:t>
      </w:r>
    </w:p>
    <w:p w:rsidR="007C5721" w:rsidRPr="00FC65C0" w:rsidRDefault="007C5721" w:rsidP="00275C26">
      <w:pPr>
        <w:spacing w:after="0" w:line="240" w:lineRule="auto"/>
        <w:ind w:right="284" w:firstLine="567"/>
        <w:jc w:val="both"/>
        <w:rPr>
          <w:rFonts w:ascii="Times New Roman" w:hAnsi="Times New Roman" w:cs="Times New Roman"/>
        </w:rPr>
      </w:pPr>
      <w:r w:rsidRPr="00FC65C0">
        <w:rPr>
          <w:rFonts w:ascii="Times New Roman" w:hAnsi="Times New Roman" w:cs="Times New Roman"/>
        </w:rPr>
        <w:t>Геозащитните мерки и дейности – предмет на този продукт, имат социална значимост и непряка, но значителна икономическа ефективност. С тяхното реализиране се предотвратяват</w:t>
      </w:r>
      <w:r w:rsidRPr="00FC65C0">
        <w:rPr>
          <w:rFonts w:ascii="Times New Roman" w:hAnsi="Times New Roman" w:cs="Times New Roman"/>
          <w:b/>
        </w:rPr>
        <w:t xml:space="preserve"> </w:t>
      </w:r>
      <w:r w:rsidRPr="00FC65C0">
        <w:rPr>
          <w:rFonts w:ascii="Times New Roman" w:hAnsi="Times New Roman" w:cs="Times New Roman"/>
        </w:rPr>
        <w:t>отрицателните последствия, причинени от свлачищните, ерозионните и абразионни процеси, свързани с  отнемане на територии, в т. ч. урбанизирани, земеделски и горски територии, разрушаване на техническата инфраструктура и други материални активи, икономически загуби в секторите: транспорт, туризъм, селско и горско стопанство.</w:t>
      </w:r>
    </w:p>
    <w:p w:rsidR="007C5721" w:rsidRPr="00FC65C0" w:rsidRDefault="007C5721" w:rsidP="00275C26">
      <w:pPr>
        <w:pStyle w:val="ListParagraph"/>
        <w:numPr>
          <w:ilvl w:val="0"/>
          <w:numId w:val="71"/>
        </w:numPr>
        <w:tabs>
          <w:tab w:val="left" w:pos="851"/>
        </w:tabs>
        <w:spacing w:after="0" w:line="240" w:lineRule="auto"/>
        <w:ind w:left="0" w:right="284" w:firstLine="567"/>
        <w:rPr>
          <w:rFonts w:ascii="Times New Roman" w:hAnsi="Times New Roman"/>
          <w:b/>
          <w:i/>
        </w:rPr>
      </w:pPr>
      <w:r w:rsidRPr="00FC65C0">
        <w:rPr>
          <w:rFonts w:ascii="Times New Roman" w:hAnsi="Times New Roman"/>
          <w:b/>
          <w:i/>
        </w:rPr>
        <w:t>Продукт/услуга: Благоустройствени проекти за подобряване на жизнената среда</w:t>
      </w:r>
    </w:p>
    <w:p w:rsidR="007C5721" w:rsidRPr="00FC65C0" w:rsidRDefault="007C5721" w:rsidP="00275C26">
      <w:pPr>
        <w:spacing w:after="0" w:line="240" w:lineRule="auto"/>
        <w:ind w:right="284"/>
        <w:jc w:val="both"/>
        <w:rPr>
          <w:rFonts w:ascii="Times New Roman" w:hAnsi="Times New Roman" w:cs="Times New Roman"/>
        </w:rPr>
      </w:pPr>
      <w:r w:rsidRPr="00FC65C0">
        <w:rPr>
          <w:rFonts w:ascii="Times New Roman" w:hAnsi="Times New Roman" w:cs="Times New Roman"/>
        </w:rPr>
        <w:t>През периода 2020-2022 г. ще бъдат избирани нови благоустройствени обекти, отговарящи на определени условия, на база утвърдена Методика за приоритизиране на благоустройствени проекти предложени от общинските администрации в Република България, и с оглед прилагане и осъществяване на държавната политика за осигуряване на безопасна и комфортна жизнена среда в населените места.</w:t>
      </w:r>
    </w:p>
    <w:p w:rsidR="00A11585" w:rsidRPr="009566CC" w:rsidRDefault="00B72052" w:rsidP="00275C26">
      <w:pPr>
        <w:pStyle w:val="ListParagraph"/>
        <w:numPr>
          <w:ilvl w:val="0"/>
          <w:numId w:val="71"/>
        </w:numPr>
        <w:tabs>
          <w:tab w:val="left" w:pos="851"/>
        </w:tabs>
        <w:spacing w:after="0" w:line="240" w:lineRule="auto"/>
        <w:ind w:left="0" w:right="284" w:firstLine="567"/>
        <w:jc w:val="both"/>
        <w:rPr>
          <w:rFonts w:ascii="Times New Roman" w:hAnsi="Times New Roman"/>
          <w:b/>
          <w:bCs/>
          <w:i/>
        </w:rPr>
      </w:pPr>
      <w:r w:rsidRPr="00FC65C0">
        <w:rPr>
          <w:rFonts w:ascii="Times New Roman" w:hAnsi="Times New Roman"/>
          <w:b/>
          <w:bCs/>
          <w:i/>
        </w:rPr>
        <w:t>Продукт/у</w:t>
      </w:r>
      <w:r w:rsidR="000533EE" w:rsidRPr="00FC65C0">
        <w:rPr>
          <w:rFonts w:ascii="Times New Roman" w:hAnsi="Times New Roman"/>
          <w:b/>
          <w:bCs/>
          <w:i/>
        </w:rPr>
        <w:t>слуга</w:t>
      </w:r>
      <w:r w:rsidRPr="00FC65C0">
        <w:rPr>
          <w:rFonts w:ascii="Times New Roman" w:hAnsi="Times New Roman"/>
          <w:b/>
          <w:bCs/>
          <w:i/>
        </w:rPr>
        <w:t>:</w:t>
      </w:r>
      <w:r w:rsidR="000533EE" w:rsidRPr="00FC65C0">
        <w:rPr>
          <w:rFonts w:ascii="Times New Roman" w:hAnsi="Times New Roman"/>
          <w:b/>
          <w:i/>
        </w:rPr>
        <w:t xml:space="preserve"> </w:t>
      </w:r>
      <w:r w:rsidR="00A11585" w:rsidRPr="009566CC">
        <w:rPr>
          <w:rFonts w:ascii="Times New Roman" w:eastAsia="Times New Roman" w:hAnsi="Times New Roman"/>
          <w:b/>
          <w:i/>
          <w:lang w:eastAsia="bg-BG"/>
        </w:rPr>
        <w:t>Изграден язовир „Пловдивци“ и пречиствателна станция за питейна вода (ПСПВ) към него;</w:t>
      </w:r>
    </w:p>
    <w:p w:rsidR="00A11585" w:rsidRPr="009566CC" w:rsidRDefault="00A11585" w:rsidP="00275C26">
      <w:pPr>
        <w:pStyle w:val="ListParagraph"/>
        <w:numPr>
          <w:ilvl w:val="0"/>
          <w:numId w:val="71"/>
        </w:numPr>
        <w:tabs>
          <w:tab w:val="left" w:pos="851"/>
        </w:tabs>
        <w:spacing w:after="0" w:line="240" w:lineRule="auto"/>
        <w:ind w:left="0" w:right="284" w:firstLine="567"/>
        <w:jc w:val="both"/>
        <w:rPr>
          <w:rFonts w:ascii="Times New Roman" w:hAnsi="Times New Roman"/>
          <w:b/>
          <w:bCs/>
          <w:i/>
        </w:rPr>
      </w:pPr>
      <w:r w:rsidRPr="00FC65C0">
        <w:rPr>
          <w:rFonts w:ascii="Times New Roman" w:hAnsi="Times New Roman"/>
          <w:b/>
          <w:bCs/>
          <w:i/>
        </w:rPr>
        <w:t xml:space="preserve">Продукт/услуга: </w:t>
      </w:r>
      <w:r w:rsidRPr="009566CC">
        <w:rPr>
          <w:rFonts w:ascii="Times New Roman" w:eastAsia="Times New Roman" w:hAnsi="Times New Roman"/>
          <w:b/>
          <w:i/>
          <w:lang w:eastAsia="bg-BG"/>
        </w:rPr>
        <w:t xml:space="preserve">Изграден язовир „Луда Яна“ и ПСПВ; </w:t>
      </w:r>
    </w:p>
    <w:p w:rsidR="00A11585" w:rsidRPr="009566CC" w:rsidRDefault="00A11585" w:rsidP="00275C26">
      <w:pPr>
        <w:pStyle w:val="ListParagraph"/>
        <w:numPr>
          <w:ilvl w:val="0"/>
          <w:numId w:val="71"/>
        </w:numPr>
        <w:tabs>
          <w:tab w:val="left" w:pos="851"/>
        </w:tabs>
        <w:spacing w:after="0" w:line="240" w:lineRule="auto"/>
        <w:ind w:left="0" w:right="284" w:firstLine="567"/>
        <w:jc w:val="both"/>
        <w:rPr>
          <w:rFonts w:ascii="Times New Roman" w:hAnsi="Times New Roman"/>
          <w:b/>
          <w:bCs/>
          <w:i/>
        </w:rPr>
      </w:pPr>
      <w:r w:rsidRPr="00FC65C0">
        <w:rPr>
          <w:rFonts w:ascii="Times New Roman" w:hAnsi="Times New Roman"/>
          <w:b/>
          <w:bCs/>
          <w:i/>
        </w:rPr>
        <w:t xml:space="preserve">Продукт/услуга: </w:t>
      </w:r>
      <w:r w:rsidRPr="009566CC">
        <w:rPr>
          <w:rFonts w:ascii="Times New Roman" w:eastAsia="Times New Roman" w:hAnsi="Times New Roman"/>
          <w:b/>
          <w:i/>
          <w:lang w:eastAsia="bg-BG"/>
        </w:rPr>
        <w:t>Рехабилитация на язовир „Студена“;</w:t>
      </w:r>
    </w:p>
    <w:p w:rsidR="00A11585" w:rsidRPr="009566CC" w:rsidRDefault="00A11585" w:rsidP="00275C26">
      <w:pPr>
        <w:pStyle w:val="ListParagraph"/>
        <w:numPr>
          <w:ilvl w:val="0"/>
          <w:numId w:val="71"/>
        </w:numPr>
        <w:tabs>
          <w:tab w:val="left" w:pos="851"/>
        </w:tabs>
        <w:spacing w:after="0" w:line="240" w:lineRule="auto"/>
        <w:ind w:left="0" w:right="284" w:firstLine="567"/>
        <w:jc w:val="both"/>
        <w:rPr>
          <w:rFonts w:ascii="Times New Roman" w:hAnsi="Times New Roman"/>
          <w:b/>
          <w:bCs/>
          <w:i/>
        </w:rPr>
      </w:pPr>
      <w:r w:rsidRPr="00FC65C0">
        <w:rPr>
          <w:rFonts w:ascii="Times New Roman" w:hAnsi="Times New Roman"/>
          <w:b/>
          <w:bCs/>
          <w:i/>
        </w:rPr>
        <w:t xml:space="preserve">Продукт/услуга: </w:t>
      </w:r>
      <w:r w:rsidRPr="009566CC">
        <w:rPr>
          <w:rFonts w:ascii="Times New Roman" w:eastAsia="Times New Roman" w:hAnsi="Times New Roman"/>
          <w:b/>
          <w:i/>
          <w:lang w:eastAsia="bg-BG"/>
        </w:rPr>
        <w:t xml:space="preserve">Рехабилитация на ПСПВ „Студена - Перник“; </w:t>
      </w:r>
    </w:p>
    <w:p w:rsidR="00A11585" w:rsidRPr="009566CC" w:rsidRDefault="00A11585" w:rsidP="00275C26">
      <w:pPr>
        <w:pStyle w:val="ListParagraph"/>
        <w:numPr>
          <w:ilvl w:val="0"/>
          <w:numId w:val="71"/>
        </w:numPr>
        <w:tabs>
          <w:tab w:val="left" w:pos="851"/>
        </w:tabs>
        <w:spacing w:after="0" w:line="240" w:lineRule="auto"/>
        <w:ind w:left="0" w:right="284" w:firstLine="567"/>
        <w:jc w:val="both"/>
        <w:rPr>
          <w:rFonts w:ascii="Times New Roman" w:hAnsi="Times New Roman"/>
          <w:b/>
          <w:bCs/>
          <w:i/>
        </w:rPr>
      </w:pPr>
      <w:r w:rsidRPr="009566CC">
        <w:rPr>
          <w:rFonts w:ascii="Times New Roman" w:hAnsi="Times New Roman"/>
          <w:b/>
          <w:bCs/>
          <w:i/>
        </w:rPr>
        <w:t xml:space="preserve">Продукт/услуга: </w:t>
      </w:r>
      <w:r w:rsidRPr="009566CC">
        <w:rPr>
          <w:rFonts w:ascii="Times New Roman" w:eastAsia="Times New Roman" w:hAnsi="Times New Roman"/>
          <w:b/>
          <w:i/>
          <w:lang w:eastAsia="bg-BG"/>
        </w:rPr>
        <w:t xml:space="preserve">Изградени „ВиК“ обекти, финансирани със средства от Държавния бюджет </w:t>
      </w:r>
      <w:r w:rsidR="009566CC">
        <w:rPr>
          <w:rFonts w:ascii="Times New Roman" w:eastAsia="Times New Roman" w:hAnsi="Times New Roman"/>
          <w:b/>
          <w:i/>
          <w:lang w:eastAsia="bg-BG"/>
        </w:rPr>
        <w:t>в рамките на тригодишния период;</w:t>
      </w:r>
    </w:p>
    <w:p w:rsidR="00FC65C0" w:rsidRPr="00FC65C0" w:rsidRDefault="007C5721" w:rsidP="00275C26">
      <w:pPr>
        <w:pStyle w:val="ListParagraph"/>
        <w:numPr>
          <w:ilvl w:val="0"/>
          <w:numId w:val="71"/>
        </w:numPr>
        <w:tabs>
          <w:tab w:val="left" w:pos="851"/>
        </w:tabs>
        <w:spacing w:after="0" w:line="240" w:lineRule="auto"/>
        <w:ind w:left="0" w:right="281" w:firstLine="567"/>
        <w:jc w:val="both"/>
        <w:rPr>
          <w:rFonts w:ascii="Times New Roman" w:hAnsi="Times New Roman"/>
          <w:b/>
          <w:i/>
        </w:rPr>
      </w:pPr>
      <w:r w:rsidRPr="00FC65C0">
        <w:rPr>
          <w:rFonts w:ascii="Times New Roman" w:hAnsi="Times New Roman"/>
          <w:b/>
          <w:bCs/>
          <w:i/>
        </w:rPr>
        <w:t>Продукт/услуга</w:t>
      </w:r>
      <w:r w:rsidR="00FC65C0" w:rsidRPr="00FC65C0">
        <w:rPr>
          <w:rFonts w:ascii="Times New Roman" w:hAnsi="Times New Roman"/>
          <w:b/>
          <w:bCs/>
          <w:i/>
          <w:lang w:eastAsia="bg-BG"/>
        </w:rPr>
        <w:t>: Разработване на политика за управление на територията</w:t>
      </w:r>
    </w:p>
    <w:p w:rsidR="00FC65C0" w:rsidRPr="00FC65C0" w:rsidRDefault="00FC65C0" w:rsidP="00275C26">
      <w:pPr>
        <w:spacing w:after="0" w:line="240" w:lineRule="auto"/>
        <w:ind w:firstLine="567"/>
        <w:jc w:val="both"/>
        <w:rPr>
          <w:rFonts w:ascii="Times New Roman" w:eastAsia="Times New Roman" w:hAnsi="Times New Roman" w:cs="Times New Roman"/>
          <w:b/>
          <w:spacing w:val="-1"/>
          <w:lang w:eastAsia="bg-BG"/>
        </w:rPr>
      </w:pPr>
      <w:r w:rsidRPr="00FC65C0">
        <w:rPr>
          <w:rFonts w:ascii="Times New Roman" w:eastAsia="Times New Roman" w:hAnsi="Times New Roman" w:cs="Times New Roman"/>
          <w:b/>
          <w:spacing w:val="-1"/>
          <w:lang w:eastAsia="bg-BG"/>
        </w:rPr>
        <w:t>Дейности за предоставяне на продукта/услугата:</w:t>
      </w:r>
    </w:p>
    <w:p w:rsidR="00FC65C0" w:rsidRPr="00FC65C0" w:rsidRDefault="00FC65C0" w:rsidP="00275C26">
      <w:pPr>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bCs/>
          <w:spacing w:val="-1"/>
          <w:lang w:val="ru-RU" w:eastAsia="bg-BG"/>
        </w:rPr>
        <w:t>-</w:t>
      </w:r>
      <w:r w:rsidRPr="00FC65C0">
        <w:rPr>
          <w:rFonts w:ascii="Times New Roman" w:eastAsia="Times New Roman" w:hAnsi="Times New Roman" w:cs="Times New Roman"/>
          <w:b/>
          <w:spacing w:val="-1"/>
          <w:lang w:eastAsia="bg-BG"/>
        </w:rPr>
        <w:t xml:space="preserve"> </w:t>
      </w:r>
      <w:r w:rsidRPr="00FC65C0">
        <w:rPr>
          <w:rFonts w:ascii="Times New Roman" w:eastAsia="Times New Roman" w:hAnsi="Times New Roman" w:cs="Times New Roman"/>
          <w:bCs/>
          <w:lang w:eastAsia="bg-BG"/>
        </w:rPr>
        <w:t xml:space="preserve">Разработване на проекти на нормативни актове в областта на устройството на територията; </w:t>
      </w:r>
    </w:p>
    <w:p w:rsidR="00FC65C0" w:rsidRPr="00FC65C0" w:rsidRDefault="00FC65C0" w:rsidP="00275C26">
      <w:pPr>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bCs/>
          <w:lang w:eastAsia="bg-BG"/>
        </w:rPr>
        <w:t xml:space="preserve">- Актуализиране на нормативни актове с оглед облекчаване на лицензионните, разрешителните и съгласувателните режими, свързани с дейностите по устройство на територията и оптимизиране на функциите, задълженията и отговорностите на участниците в строителството; </w:t>
      </w:r>
    </w:p>
    <w:p w:rsidR="00FC65C0" w:rsidRPr="00FC65C0" w:rsidRDefault="00FC65C0" w:rsidP="00275C26">
      <w:pPr>
        <w:tabs>
          <w:tab w:val="left" w:pos="567"/>
        </w:tabs>
        <w:spacing w:after="0" w:line="240" w:lineRule="auto"/>
        <w:ind w:firstLine="567"/>
        <w:jc w:val="both"/>
        <w:rPr>
          <w:rFonts w:ascii="Times New Roman" w:eastAsia="SimSun" w:hAnsi="Times New Roman" w:cs="Times New Roman"/>
          <w:lang w:eastAsia="zh-CN"/>
        </w:rPr>
      </w:pPr>
      <w:r w:rsidRPr="00FC65C0">
        <w:rPr>
          <w:rFonts w:ascii="Times New Roman" w:eastAsia="SimSun" w:hAnsi="Times New Roman" w:cs="Times New Roman"/>
          <w:lang w:eastAsia="zh-CN"/>
        </w:rPr>
        <w:t>- Разпределяне  на средствата от държавния бюджет, които се предвиждат по реда на § 123 от Преходните и Заключителни разпоредби към Закона за изменение и допълнение на Закона за устройство на територията (ПЗР към ЗИД на ЗУТ – изм. ДВ, бр. 98/2014 г.) за финансово подпомагане изработването на общи устройствени планове на общините (ОУПО), както и осъществяване на методическо ръководство, координация и контрол при възлагането, изработването, съгласуването и одобряването на ОУПО;</w:t>
      </w:r>
    </w:p>
    <w:p w:rsidR="00FC65C0" w:rsidRPr="00FC65C0" w:rsidRDefault="00FC65C0" w:rsidP="00275C26">
      <w:pPr>
        <w:spacing w:after="0" w:line="240" w:lineRule="auto"/>
        <w:ind w:firstLine="567"/>
        <w:jc w:val="both"/>
        <w:rPr>
          <w:rFonts w:ascii="Times New Roman" w:eastAsia="Times New Roman" w:hAnsi="Times New Roman" w:cs="Times New Roman"/>
          <w:lang w:eastAsia="bg-BG"/>
        </w:rPr>
      </w:pPr>
      <w:r w:rsidRPr="00FC65C0">
        <w:rPr>
          <w:rFonts w:ascii="Times New Roman" w:eastAsia="Times New Roman" w:hAnsi="Times New Roman" w:cs="Times New Roman"/>
          <w:lang w:eastAsia="bg-BG"/>
        </w:rPr>
        <w:t>- Възлагане изработване на нови или актуализация на действащи общи устройствени планове на Черноморските общини, предвидени по Закона за устройството на Черноморското крайбрежие;</w:t>
      </w:r>
    </w:p>
    <w:p w:rsidR="00FC65C0" w:rsidRPr="00FC65C0" w:rsidRDefault="00FC65C0" w:rsidP="00275C26">
      <w:pPr>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bCs/>
          <w:lang w:eastAsia="bg-BG"/>
        </w:rPr>
        <w:t xml:space="preserve">- Разработване на методически указания по прилагането на действащата нормативна уредба в областта на устройството на територията, в т.ч. оказване на методическа помощ на общинските и областните администрации; </w:t>
      </w:r>
    </w:p>
    <w:p w:rsidR="00FC65C0" w:rsidRPr="00FC65C0" w:rsidRDefault="00FC65C0" w:rsidP="00275C26">
      <w:pPr>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bCs/>
          <w:lang w:eastAsia="bg-BG"/>
        </w:rPr>
        <w:t xml:space="preserve">- Подпомагане провеждането на работни срещи и семинари по прилагането на нормативната уредба за устройство на територията; </w:t>
      </w:r>
    </w:p>
    <w:p w:rsidR="00FC65C0" w:rsidRPr="00FC65C0" w:rsidRDefault="00FC65C0" w:rsidP="00275C26">
      <w:pPr>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bCs/>
          <w:lang w:eastAsia="bg-BG"/>
        </w:rPr>
        <w:t>- Проучване и изготвяне на отговори на молби и жалби на граждани и юридически лица по въпроси, свързани с устройството на територията;</w:t>
      </w:r>
    </w:p>
    <w:p w:rsidR="00FC65C0" w:rsidRPr="00FC65C0" w:rsidRDefault="00FC65C0" w:rsidP="00275C26">
      <w:pPr>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bCs/>
          <w:lang w:val="ru-RU" w:eastAsia="bg-BG"/>
        </w:rPr>
        <w:t xml:space="preserve">- </w:t>
      </w:r>
      <w:r w:rsidRPr="00FC65C0">
        <w:rPr>
          <w:rFonts w:ascii="Times New Roman" w:eastAsia="Times New Roman" w:hAnsi="Times New Roman" w:cs="Times New Roman"/>
          <w:bCs/>
          <w:lang w:eastAsia="bg-BG"/>
        </w:rPr>
        <w:t>Осигуряване дейността на Националния експертен съвет по устройство на територията и регионална политика (НЕСУТРП), назначен от министъра, както и необходимата координация на държавната експертиза в други ведомства;</w:t>
      </w:r>
    </w:p>
    <w:p w:rsidR="00FC65C0" w:rsidRPr="00FC65C0" w:rsidRDefault="00FC65C0" w:rsidP="00275C26">
      <w:pPr>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bCs/>
          <w:lang w:eastAsia="bg-BG"/>
        </w:rPr>
        <w:t>- Организиране изготвянето, наблюдението и оценката на изпълнението на комплексни проекти с национално значение, включително за последиците от тяхното реализиране в различни аспекти - социален, икономически и др.</w:t>
      </w:r>
    </w:p>
    <w:p w:rsidR="00FC65C0" w:rsidRPr="00FC65C0" w:rsidRDefault="00FC65C0" w:rsidP="00275C26">
      <w:pPr>
        <w:pStyle w:val="ListParagraph"/>
        <w:numPr>
          <w:ilvl w:val="0"/>
          <w:numId w:val="71"/>
        </w:numPr>
        <w:shd w:val="clear" w:color="auto" w:fill="FFFFFF"/>
        <w:tabs>
          <w:tab w:val="left" w:pos="851"/>
        </w:tabs>
        <w:spacing w:after="0" w:line="240" w:lineRule="auto"/>
        <w:ind w:left="0" w:firstLine="567"/>
        <w:jc w:val="both"/>
        <w:rPr>
          <w:rFonts w:ascii="Times New Roman" w:eastAsia="Times New Roman" w:hAnsi="Times New Roman"/>
          <w:b/>
          <w:i/>
          <w:spacing w:val="-1"/>
          <w:lang w:eastAsia="bg-BG"/>
        </w:rPr>
      </w:pPr>
      <w:r>
        <w:rPr>
          <w:rFonts w:ascii="Times New Roman" w:eastAsia="Times New Roman" w:hAnsi="Times New Roman"/>
          <w:b/>
          <w:i/>
          <w:spacing w:val="-1"/>
          <w:lang w:eastAsia="bg-BG"/>
        </w:rPr>
        <w:t>Услуга</w:t>
      </w:r>
      <w:r w:rsidRPr="00FC65C0">
        <w:rPr>
          <w:rFonts w:ascii="Times New Roman" w:eastAsia="Times New Roman" w:hAnsi="Times New Roman"/>
          <w:b/>
          <w:i/>
          <w:spacing w:val="-1"/>
          <w:lang w:eastAsia="bg-BG"/>
        </w:rPr>
        <w:t xml:space="preserve">: Разрешителен/съгласувателен режим в устройственото планиране </w:t>
      </w:r>
    </w:p>
    <w:p w:rsidR="00FC65C0" w:rsidRPr="00FC65C0" w:rsidRDefault="00FC65C0" w:rsidP="00275C26">
      <w:pPr>
        <w:tabs>
          <w:tab w:val="left" w:pos="851"/>
        </w:tabs>
        <w:spacing w:after="0" w:line="240" w:lineRule="auto"/>
        <w:ind w:firstLine="567"/>
        <w:jc w:val="both"/>
        <w:rPr>
          <w:rFonts w:ascii="Times New Roman" w:eastAsia="Times New Roman" w:hAnsi="Times New Roman" w:cs="Times New Roman"/>
          <w:b/>
          <w:spacing w:val="-1"/>
          <w:lang w:eastAsia="bg-BG"/>
        </w:rPr>
      </w:pPr>
      <w:r w:rsidRPr="00FC65C0">
        <w:rPr>
          <w:rFonts w:ascii="Times New Roman" w:eastAsia="Times New Roman" w:hAnsi="Times New Roman" w:cs="Times New Roman"/>
          <w:b/>
          <w:spacing w:val="-1"/>
          <w:lang w:eastAsia="bg-BG"/>
        </w:rPr>
        <w:t>Дейности за предоставяне на продукта/услугата</w:t>
      </w:r>
    </w:p>
    <w:p w:rsidR="00FC65C0" w:rsidRPr="00FC65C0" w:rsidRDefault="00FC65C0" w:rsidP="00275C26">
      <w:pPr>
        <w:tabs>
          <w:tab w:val="left" w:pos="851"/>
        </w:tabs>
        <w:spacing w:after="0" w:line="240" w:lineRule="auto"/>
        <w:ind w:firstLine="567"/>
        <w:jc w:val="both"/>
        <w:rPr>
          <w:rFonts w:ascii="Times New Roman" w:eastAsia="Times New Roman" w:hAnsi="Times New Roman" w:cs="Times New Roman"/>
          <w:bCs/>
          <w:spacing w:val="-1"/>
          <w:lang w:eastAsia="bg-BG"/>
        </w:rPr>
      </w:pPr>
      <w:r w:rsidRPr="00FC65C0">
        <w:rPr>
          <w:rFonts w:ascii="Times New Roman" w:eastAsia="Times New Roman" w:hAnsi="Times New Roman" w:cs="Times New Roman"/>
          <w:bCs/>
          <w:spacing w:val="-1"/>
          <w:lang w:eastAsia="bg-BG"/>
        </w:rPr>
        <w:t>- Издаване на разрешения за изработване на общи и подробни устройствени планове и техните изменения, съгласно предоставените правомощия на министъра на регионалното развитие и благоустройството, в т.ч. за територии с обхват повече от една област и за обекти с национално значение.</w:t>
      </w:r>
    </w:p>
    <w:p w:rsidR="00FC65C0" w:rsidRPr="00FC65C0" w:rsidRDefault="00FC65C0" w:rsidP="00275C26">
      <w:pPr>
        <w:tabs>
          <w:tab w:val="left" w:pos="851"/>
        </w:tabs>
        <w:spacing w:after="0" w:line="240" w:lineRule="auto"/>
        <w:ind w:firstLine="567"/>
        <w:jc w:val="both"/>
        <w:rPr>
          <w:rFonts w:ascii="Times New Roman" w:eastAsia="Times New Roman" w:hAnsi="Times New Roman" w:cs="Times New Roman"/>
          <w:lang w:eastAsia="bg-BG"/>
        </w:rPr>
      </w:pPr>
      <w:r w:rsidRPr="00FC65C0">
        <w:rPr>
          <w:rFonts w:ascii="Times New Roman" w:eastAsia="Times New Roman" w:hAnsi="Times New Roman" w:cs="Times New Roman"/>
          <w:lang w:eastAsia="bg-BG"/>
        </w:rPr>
        <w:t xml:space="preserve">- Извършване на държавна експертиза на проектите за общи устройствени планове (ОУП) и техните изменения за селищни образувания с национално значение, за териториите с особена териториално-устройствена защита и с превантивна устройствена защита, както и за други територии по решение на Общинските съвети; </w:t>
      </w:r>
    </w:p>
    <w:p w:rsidR="00FC65C0" w:rsidRPr="00FC65C0" w:rsidRDefault="00FC65C0" w:rsidP="00275C26">
      <w:pPr>
        <w:tabs>
          <w:tab w:val="left" w:pos="851"/>
        </w:tabs>
        <w:spacing w:after="0" w:line="240" w:lineRule="auto"/>
        <w:ind w:firstLine="567"/>
        <w:jc w:val="both"/>
        <w:rPr>
          <w:rFonts w:ascii="Times New Roman" w:eastAsia="Times New Roman" w:hAnsi="Times New Roman" w:cs="Times New Roman"/>
          <w:color w:val="FF0000"/>
          <w:lang w:eastAsia="bg-BG"/>
        </w:rPr>
      </w:pPr>
      <w:r w:rsidRPr="00FC65C0">
        <w:rPr>
          <w:rFonts w:ascii="Times New Roman" w:eastAsia="Times New Roman" w:hAnsi="Times New Roman" w:cs="Times New Roman"/>
          <w:bCs/>
          <w:spacing w:val="-1"/>
          <w:lang w:eastAsia="bg-BG"/>
        </w:rPr>
        <w:t>- Извършване на държавна експертиза на проектите за подробни устройствени планове и техните изменения за териториите с особена териториално-устройствена защита и с режим на превантивна устройствена защита, както и за други територии със сложни теренни и геоложки условия за ниско жилищно застрояване и за социални жилища и за специални обекти свързани с отбраната и сигурността на страната; за техническата инфраструктура, с обхват повече от една област;</w:t>
      </w:r>
    </w:p>
    <w:p w:rsidR="00FC65C0" w:rsidRPr="00FC65C0" w:rsidRDefault="00FC65C0" w:rsidP="00275C26">
      <w:pPr>
        <w:tabs>
          <w:tab w:val="left" w:pos="851"/>
        </w:tabs>
        <w:autoSpaceDE w:val="0"/>
        <w:autoSpaceDN w:val="0"/>
        <w:adjustRightInd w:val="0"/>
        <w:spacing w:after="0" w:line="240" w:lineRule="auto"/>
        <w:ind w:firstLine="567"/>
        <w:jc w:val="both"/>
        <w:rPr>
          <w:rFonts w:ascii="Times New Roman" w:eastAsia="Times New Roman" w:hAnsi="Times New Roman" w:cs="Times New Roman"/>
          <w:bCs/>
          <w:lang w:eastAsia="bg-BG"/>
        </w:rPr>
      </w:pPr>
      <w:r w:rsidRPr="00FC65C0">
        <w:rPr>
          <w:rFonts w:ascii="Times New Roman" w:eastAsia="Times New Roman" w:hAnsi="Times New Roman" w:cs="Times New Roman"/>
          <w:lang w:eastAsia="bg-BG"/>
        </w:rPr>
        <w:t>- Одобряване със заповед на министъра на регионалното развитие и благоустройството на общи и подробни устройствени планове, съгласно предоставените правомощия по Закона за устройство на територията, Закона за устройството на Черноморското крайбрежие и З</w:t>
      </w:r>
      <w:r w:rsidRPr="00FC65C0">
        <w:rPr>
          <w:rFonts w:ascii="Times New Roman" w:eastAsia="Times New Roman" w:hAnsi="Times New Roman" w:cs="Times New Roman"/>
          <w:bCs/>
          <w:lang w:eastAsia="bg-BG"/>
        </w:rPr>
        <w:t>акона за морските пространства, вътрешните водни пътища и пристанищата на Република България.</w:t>
      </w:r>
    </w:p>
    <w:p w:rsidR="00FC65C0" w:rsidRPr="00FC65C0" w:rsidRDefault="00FC65C0" w:rsidP="00275C26">
      <w:pPr>
        <w:pStyle w:val="ListParagraph"/>
        <w:numPr>
          <w:ilvl w:val="0"/>
          <w:numId w:val="71"/>
        </w:numPr>
        <w:shd w:val="clear" w:color="auto" w:fill="FFFFFF"/>
        <w:tabs>
          <w:tab w:val="left" w:pos="851"/>
        </w:tabs>
        <w:spacing w:after="0" w:line="240" w:lineRule="auto"/>
        <w:ind w:left="0" w:firstLine="567"/>
        <w:jc w:val="both"/>
        <w:rPr>
          <w:rFonts w:ascii="Times New Roman" w:eastAsia="Times New Roman" w:hAnsi="Times New Roman"/>
          <w:b/>
          <w:i/>
          <w:spacing w:val="-1"/>
          <w:lang w:eastAsia="bg-BG"/>
        </w:rPr>
      </w:pPr>
      <w:r w:rsidRPr="00FC65C0">
        <w:rPr>
          <w:rFonts w:ascii="Times New Roman" w:eastAsia="Times New Roman" w:hAnsi="Times New Roman"/>
          <w:b/>
          <w:i/>
          <w:spacing w:val="-1"/>
          <w:lang w:eastAsia="bg-BG"/>
        </w:rPr>
        <w:t>Услуга: Разрешителен/съгласувателен режим в инвестиционното проектиране</w:t>
      </w:r>
    </w:p>
    <w:p w:rsidR="00FC65C0" w:rsidRPr="00FC65C0" w:rsidRDefault="00FC65C0" w:rsidP="00275C26">
      <w:pPr>
        <w:shd w:val="clear" w:color="auto" w:fill="FFFFFF"/>
        <w:tabs>
          <w:tab w:val="left" w:pos="851"/>
        </w:tabs>
        <w:spacing w:after="0" w:line="240" w:lineRule="auto"/>
        <w:ind w:firstLine="567"/>
        <w:jc w:val="both"/>
        <w:rPr>
          <w:rFonts w:ascii="Times New Roman" w:eastAsia="Times New Roman" w:hAnsi="Times New Roman" w:cs="Times New Roman"/>
          <w:b/>
          <w:spacing w:val="-1"/>
          <w:lang w:eastAsia="bg-BG"/>
        </w:rPr>
      </w:pPr>
      <w:r w:rsidRPr="00FC65C0">
        <w:rPr>
          <w:rFonts w:ascii="Times New Roman" w:eastAsia="Times New Roman" w:hAnsi="Times New Roman" w:cs="Times New Roman"/>
          <w:b/>
          <w:spacing w:val="-1"/>
          <w:lang w:eastAsia="bg-BG"/>
        </w:rPr>
        <w:t xml:space="preserve">Дейности за предоставяне на продукта/услугата </w:t>
      </w:r>
    </w:p>
    <w:p w:rsidR="00FC65C0" w:rsidRPr="00FC65C0" w:rsidRDefault="00FC65C0" w:rsidP="00275C26">
      <w:pPr>
        <w:shd w:val="clear" w:color="auto" w:fill="FFFFFF"/>
        <w:tabs>
          <w:tab w:val="left" w:pos="709"/>
          <w:tab w:val="left" w:pos="851"/>
        </w:tabs>
        <w:spacing w:after="0" w:line="240" w:lineRule="auto"/>
        <w:ind w:firstLine="567"/>
        <w:jc w:val="both"/>
        <w:rPr>
          <w:rFonts w:ascii="Times New Roman" w:eastAsia="Times New Roman" w:hAnsi="Times New Roman" w:cs="Times New Roman"/>
          <w:lang w:eastAsia="bg-BG"/>
        </w:rPr>
      </w:pPr>
      <w:r w:rsidRPr="00FC65C0">
        <w:rPr>
          <w:rFonts w:ascii="Times New Roman" w:eastAsia="Times New Roman" w:hAnsi="Times New Roman" w:cs="Times New Roman"/>
          <w:spacing w:val="-1"/>
          <w:lang w:eastAsia="bg-BG"/>
        </w:rPr>
        <w:t>-  Издаване на визи за проектиране</w:t>
      </w:r>
      <w:r w:rsidRPr="00FC65C0">
        <w:rPr>
          <w:rFonts w:ascii="Times New Roman" w:eastAsia="Times New Roman" w:hAnsi="Times New Roman" w:cs="Times New Roman"/>
          <w:lang w:eastAsia="bg-BG"/>
        </w:rPr>
        <w:t>;</w:t>
      </w:r>
    </w:p>
    <w:p w:rsidR="00FC65C0" w:rsidRPr="00FC65C0" w:rsidRDefault="00FC65C0" w:rsidP="00275C26">
      <w:pPr>
        <w:shd w:val="clear" w:color="auto" w:fill="FFFFFF"/>
        <w:tabs>
          <w:tab w:val="left" w:pos="567"/>
          <w:tab w:val="left" w:pos="851"/>
        </w:tabs>
        <w:spacing w:after="0" w:line="240" w:lineRule="auto"/>
        <w:ind w:firstLine="567"/>
        <w:jc w:val="both"/>
        <w:rPr>
          <w:rFonts w:ascii="Times New Roman" w:eastAsia="Times New Roman" w:hAnsi="Times New Roman" w:cs="Times New Roman"/>
          <w:spacing w:val="-1"/>
          <w:lang w:eastAsia="bg-BG"/>
        </w:rPr>
      </w:pPr>
      <w:r w:rsidRPr="00FC65C0">
        <w:rPr>
          <w:rFonts w:ascii="Times New Roman" w:eastAsia="Times New Roman" w:hAnsi="Times New Roman" w:cs="Times New Roman"/>
          <w:spacing w:val="-1"/>
          <w:lang w:eastAsia="bg-BG"/>
        </w:rPr>
        <w:t>- Одобряване на инвестиционни проекти за обекти с обхват повече от една област и за обекти с национално значение;</w:t>
      </w:r>
    </w:p>
    <w:p w:rsidR="00FC65C0" w:rsidRPr="00FC65C0" w:rsidRDefault="00FC65C0" w:rsidP="00275C26">
      <w:pPr>
        <w:shd w:val="clear" w:color="auto" w:fill="FFFFFF"/>
        <w:tabs>
          <w:tab w:val="left" w:pos="851"/>
        </w:tabs>
        <w:spacing w:after="0" w:line="240" w:lineRule="auto"/>
        <w:ind w:firstLine="567"/>
        <w:jc w:val="both"/>
        <w:rPr>
          <w:rFonts w:ascii="Times New Roman" w:eastAsia="Times New Roman" w:hAnsi="Times New Roman" w:cs="Times New Roman"/>
          <w:b/>
          <w:spacing w:val="-1"/>
          <w:lang w:eastAsia="bg-BG"/>
        </w:rPr>
      </w:pPr>
      <w:r w:rsidRPr="00FC65C0">
        <w:rPr>
          <w:rFonts w:ascii="Times New Roman" w:eastAsia="Times New Roman" w:hAnsi="Times New Roman" w:cs="Times New Roman"/>
          <w:spacing w:val="-1"/>
          <w:lang w:eastAsia="bg-BG"/>
        </w:rPr>
        <w:t>- Издаване на разрешения за строеж за обекти с обхват повече от една област и за обекти с национално значение;</w:t>
      </w:r>
      <w:r w:rsidRPr="00FC65C0">
        <w:rPr>
          <w:rFonts w:ascii="Times New Roman" w:eastAsia="Times New Roman" w:hAnsi="Times New Roman" w:cs="Times New Roman"/>
          <w:b/>
          <w:spacing w:val="-1"/>
          <w:lang w:eastAsia="bg-BG"/>
        </w:rPr>
        <w:t xml:space="preserve"> </w:t>
      </w:r>
    </w:p>
    <w:p w:rsidR="00FC65C0" w:rsidRPr="00FC65C0" w:rsidRDefault="00FC65C0" w:rsidP="00275C26">
      <w:pPr>
        <w:tabs>
          <w:tab w:val="left" w:pos="851"/>
        </w:tabs>
        <w:spacing w:after="0" w:line="240" w:lineRule="auto"/>
        <w:ind w:firstLine="567"/>
        <w:rPr>
          <w:rFonts w:ascii="Times New Roman" w:eastAsia="Times New Roman" w:hAnsi="Times New Roman" w:cs="Times New Roman"/>
          <w:lang w:eastAsia="bg-BG"/>
        </w:rPr>
      </w:pPr>
      <w:r w:rsidRPr="00FC65C0">
        <w:rPr>
          <w:rFonts w:ascii="Times New Roman" w:eastAsia="Times New Roman" w:hAnsi="Times New Roman" w:cs="Times New Roman"/>
          <w:lang w:eastAsia="bg-BG"/>
        </w:rPr>
        <w:t>- Приемане на екзекутивна документация към одобрените инвестиционни проекти.</w:t>
      </w:r>
    </w:p>
    <w:p w:rsidR="00FC65C0" w:rsidRPr="00FC65C0" w:rsidRDefault="00FC65C0" w:rsidP="00275C26">
      <w:pPr>
        <w:pStyle w:val="ListParagraph"/>
        <w:numPr>
          <w:ilvl w:val="0"/>
          <w:numId w:val="71"/>
        </w:numPr>
        <w:shd w:val="clear" w:color="auto" w:fill="FFFFFF"/>
        <w:tabs>
          <w:tab w:val="left" w:pos="851"/>
        </w:tabs>
        <w:spacing w:after="0" w:line="240" w:lineRule="auto"/>
        <w:ind w:left="0" w:firstLine="567"/>
        <w:jc w:val="both"/>
        <w:rPr>
          <w:rFonts w:ascii="Times New Roman" w:eastAsia="Times New Roman" w:hAnsi="Times New Roman"/>
          <w:b/>
          <w:i/>
          <w:spacing w:val="-1"/>
          <w:lang w:eastAsia="bg-BG"/>
        </w:rPr>
      </w:pPr>
      <w:r w:rsidRPr="00FC65C0">
        <w:rPr>
          <w:rFonts w:ascii="Times New Roman" w:eastAsia="Times New Roman" w:hAnsi="Times New Roman"/>
          <w:b/>
          <w:i/>
          <w:spacing w:val="-1"/>
          <w:lang w:eastAsia="bg-BG"/>
        </w:rPr>
        <w:t>Услуга:</w:t>
      </w:r>
      <w:r w:rsidRPr="00FC65C0">
        <w:rPr>
          <w:rFonts w:ascii="Times New Roman" w:eastAsia="Times New Roman" w:hAnsi="Times New Roman"/>
          <w:i/>
          <w:spacing w:val="-1"/>
          <w:lang w:eastAsia="bg-BG"/>
        </w:rPr>
        <w:t xml:space="preserve"> </w:t>
      </w:r>
      <w:r w:rsidRPr="00FC65C0">
        <w:rPr>
          <w:rFonts w:ascii="Times New Roman" w:eastAsia="Times New Roman" w:hAnsi="Times New Roman"/>
          <w:b/>
          <w:i/>
          <w:spacing w:val="-1"/>
          <w:lang w:eastAsia="bg-BG"/>
        </w:rPr>
        <w:t>Поддържане на регистри и архив</w:t>
      </w:r>
    </w:p>
    <w:p w:rsidR="00FC65C0" w:rsidRPr="00FC65C0" w:rsidRDefault="00FC65C0" w:rsidP="00275C26">
      <w:pPr>
        <w:shd w:val="clear" w:color="auto" w:fill="FFFFFF"/>
        <w:tabs>
          <w:tab w:val="left" w:pos="851"/>
        </w:tabs>
        <w:spacing w:after="0" w:line="240" w:lineRule="auto"/>
        <w:ind w:firstLine="567"/>
        <w:jc w:val="both"/>
        <w:rPr>
          <w:rFonts w:ascii="Times New Roman" w:eastAsia="Times New Roman" w:hAnsi="Times New Roman" w:cs="Times New Roman"/>
          <w:b/>
          <w:spacing w:val="-1"/>
          <w:lang w:eastAsia="bg-BG"/>
        </w:rPr>
      </w:pPr>
      <w:r w:rsidRPr="00FC65C0">
        <w:rPr>
          <w:rFonts w:ascii="Times New Roman" w:eastAsia="Times New Roman" w:hAnsi="Times New Roman" w:cs="Times New Roman"/>
          <w:b/>
          <w:spacing w:val="-1"/>
          <w:lang w:eastAsia="bg-BG"/>
        </w:rPr>
        <w:t xml:space="preserve">Дейности за предоставяне на продукта/услугата </w:t>
      </w:r>
    </w:p>
    <w:p w:rsidR="00FC65C0" w:rsidRPr="00FC65C0" w:rsidRDefault="00FC65C0" w:rsidP="00275C26">
      <w:pPr>
        <w:shd w:val="clear" w:color="auto" w:fill="FFFFFF"/>
        <w:tabs>
          <w:tab w:val="left" w:pos="851"/>
        </w:tabs>
        <w:spacing w:after="0" w:line="240" w:lineRule="auto"/>
        <w:ind w:firstLine="567"/>
        <w:jc w:val="both"/>
        <w:rPr>
          <w:rFonts w:ascii="Times New Roman" w:eastAsia="Times New Roman" w:hAnsi="Times New Roman" w:cs="Times New Roman"/>
          <w:bCs/>
          <w:spacing w:val="-1"/>
          <w:lang w:eastAsia="bg-BG"/>
        </w:rPr>
      </w:pPr>
      <w:r w:rsidRPr="00FC65C0">
        <w:rPr>
          <w:rFonts w:ascii="Times New Roman" w:eastAsia="Times New Roman" w:hAnsi="Times New Roman" w:cs="Times New Roman"/>
          <w:bCs/>
          <w:spacing w:val="-1"/>
          <w:lang w:eastAsia="bg-BG"/>
        </w:rPr>
        <w:t>- Поддържане на архив на одобрените от министъра устройствени планове;</w:t>
      </w:r>
    </w:p>
    <w:p w:rsidR="00FC65C0" w:rsidRPr="00FC65C0" w:rsidRDefault="00FC65C0" w:rsidP="00275C26">
      <w:pPr>
        <w:shd w:val="clear" w:color="auto" w:fill="FFFFFF"/>
        <w:tabs>
          <w:tab w:val="left" w:pos="851"/>
        </w:tabs>
        <w:spacing w:after="0" w:line="240" w:lineRule="auto"/>
        <w:ind w:firstLine="567"/>
        <w:jc w:val="both"/>
        <w:rPr>
          <w:rFonts w:ascii="Times New Roman" w:eastAsia="Times New Roman" w:hAnsi="Times New Roman" w:cs="Times New Roman"/>
          <w:bCs/>
          <w:spacing w:val="-1"/>
          <w:lang w:eastAsia="bg-BG"/>
        </w:rPr>
      </w:pPr>
      <w:r w:rsidRPr="00FC65C0">
        <w:rPr>
          <w:rFonts w:ascii="Times New Roman" w:eastAsia="Times New Roman" w:hAnsi="Times New Roman" w:cs="Times New Roman"/>
          <w:bCs/>
          <w:spacing w:val="-1"/>
          <w:lang w:eastAsia="bg-BG"/>
        </w:rPr>
        <w:t>- Поддържане на архив на одобрените от министъра инвестиционни проекти и екзекутивни чертежи;</w:t>
      </w:r>
    </w:p>
    <w:p w:rsidR="00FC65C0" w:rsidRPr="00FC65C0" w:rsidRDefault="00FC65C0" w:rsidP="00275C26">
      <w:pPr>
        <w:shd w:val="clear" w:color="auto" w:fill="FFFFFF"/>
        <w:tabs>
          <w:tab w:val="left" w:pos="851"/>
        </w:tabs>
        <w:spacing w:after="0" w:line="240" w:lineRule="auto"/>
        <w:ind w:firstLine="567"/>
        <w:jc w:val="both"/>
        <w:rPr>
          <w:rFonts w:ascii="Times New Roman" w:eastAsia="Times New Roman" w:hAnsi="Times New Roman" w:cs="Times New Roman"/>
          <w:bCs/>
          <w:spacing w:val="-1"/>
          <w:lang w:eastAsia="bg-BG"/>
        </w:rPr>
      </w:pPr>
      <w:r w:rsidRPr="00FC65C0">
        <w:rPr>
          <w:rFonts w:ascii="Times New Roman" w:eastAsia="Times New Roman" w:hAnsi="Times New Roman" w:cs="Times New Roman"/>
          <w:bCs/>
          <w:spacing w:val="-1"/>
          <w:lang w:eastAsia="bg-BG"/>
        </w:rPr>
        <w:t>- Поддържане на архив на издадените от министъра разрешения за строеж;</w:t>
      </w:r>
    </w:p>
    <w:p w:rsidR="00FC65C0" w:rsidRPr="00FC65C0" w:rsidRDefault="00FC65C0" w:rsidP="00275C26">
      <w:pPr>
        <w:shd w:val="clear" w:color="auto" w:fill="FFFFFF"/>
        <w:tabs>
          <w:tab w:val="left" w:pos="851"/>
        </w:tabs>
        <w:spacing w:after="0" w:line="240" w:lineRule="auto"/>
        <w:ind w:firstLine="567"/>
        <w:jc w:val="both"/>
        <w:rPr>
          <w:rFonts w:ascii="Times New Roman" w:eastAsia="Times New Roman" w:hAnsi="Times New Roman" w:cs="Times New Roman"/>
          <w:bCs/>
          <w:spacing w:val="-1"/>
          <w:lang w:eastAsia="bg-BG"/>
        </w:rPr>
      </w:pPr>
      <w:r w:rsidRPr="00FC65C0">
        <w:rPr>
          <w:rFonts w:ascii="Times New Roman" w:eastAsia="Times New Roman" w:hAnsi="Times New Roman" w:cs="Times New Roman"/>
          <w:bCs/>
          <w:spacing w:val="-1"/>
          <w:lang w:eastAsia="bg-BG"/>
        </w:rPr>
        <w:t xml:space="preserve">- Поддържане на </w:t>
      </w:r>
      <w:hyperlink r:id="rId9" w:history="1">
        <w:r w:rsidRPr="00FC65C0">
          <w:rPr>
            <w:rFonts w:ascii="Times New Roman" w:eastAsia="Times New Roman" w:hAnsi="Times New Roman" w:cs="Times New Roman"/>
            <w:bCs/>
            <w:spacing w:val="-1"/>
            <w:lang w:eastAsia="bg-BG"/>
          </w:rPr>
          <w:t>регистър</w:t>
        </w:r>
      </w:hyperlink>
      <w:r w:rsidRPr="00FC65C0">
        <w:rPr>
          <w:rFonts w:ascii="Times New Roman" w:eastAsia="Times New Roman" w:hAnsi="Times New Roman" w:cs="Times New Roman"/>
          <w:bCs/>
          <w:spacing w:val="-1"/>
          <w:lang w:eastAsia="bg-BG"/>
        </w:rPr>
        <w:t xml:space="preserve"> на техническите паспорти на строежите, за които разрешението за строеж е издадено от министъра на регионалното развитие и благоустройството;</w:t>
      </w:r>
    </w:p>
    <w:p w:rsidR="00FC65C0" w:rsidRPr="00FC65C0" w:rsidRDefault="00FC65C0" w:rsidP="00275C26">
      <w:pPr>
        <w:numPr>
          <w:ilvl w:val="0"/>
          <w:numId w:val="95"/>
        </w:numPr>
        <w:tabs>
          <w:tab w:val="left" w:pos="709"/>
          <w:tab w:val="left" w:pos="851"/>
        </w:tabs>
        <w:spacing w:after="0" w:line="240" w:lineRule="auto"/>
        <w:ind w:left="0" w:firstLine="567"/>
        <w:jc w:val="both"/>
        <w:rPr>
          <w:rFonts w:ascii="Times New Roman" w:eastAsia="Times New Roman" w:hAnsi="Times New Roman" w:cs="Times New Roman"/>
          <w:lang w:eastAsia="bg-BG"/>
        </w:rPr>
      </w:pPr>
      <w:r w:rsidRPr="00FC65C0">
        <w:rPr>
          <w:rFonts w:ascii="Times New Roman" w:eastAsia="Times New Roman" w:hAnsi="Times New Roman" w:cs="Times New Roman"/>
          <w:lang w:eastAsia="bg-BG"/>
        </w:rPr>
        <w:t>Поддържане и периодично актуализиране на регистъра на агломерациите по Закона за защита от шума в околната среда.</w:t>
      </w:r>
    </w:p>
    <w:p w:rsidR="00FC65C0" w:rsidRPr="00140D26" w:rsidRDefault="00FC65C0" w:rsidP="00275C26">
      <w:pPr>
        <w:pStyle w:val="ListParagraph"/>
        <w:numPr>
          <w:ilvl w:val="0"/>
          <w:numId w:val="71"/>
        </w:numPr>
        <w:tabs>
          <w:tab w:val="left" w:pos="851"/>
        </w:tabs>
        <w:spacing w:after="0" w:line="240" w:lineRule="auto"/>
        <w:ind w:left="0" w:firstLine="567"/>
        <w:jc w:val="both"/>
        <w:rPr>
          <w:rFonts w:ascii="Times New Roman" w:eastAsia="Times New Roman" w:hAnsi="Times New Roman"/>
          <w:i/>
          <w:lang w:eastAsia="bg-BG"/>
        </w:rPr>
      </w:pPr>
      <w:r>
        <w:rPr>
          <w:rFonts w:ascii="Times New Roman" w:eastAsia="Times New Roman" w:hAnsi="Times New Roman"/>
          <w:b/>
          <w:lang w:eastAsia="bg-BG"/>
        </w:rPr>
        <w:t>Услуга</w:t>
      </w:r>
      <w:r w:rsidRPr="00FC65C0">
        <w:rPr>
          <w:rFonts w:ascii="Times New Roman" w:eastAsia="Times New Roman" w:hAnsi="Times New Roman"/>
          <w:b/>
          <w:lang w:eastAsia="bg-BG"/>
        </w:rPr>
        <w:t xml:space="preserve">: </w:t>
      </w:r>
      <w:r w:rsidRPr="00140D26">
        <w:rPr>
          <w:rFonts w:ascii="Times New Roman" w:eastAsia="Times New Roman" w:hAnsi="Times New Roman"/>
          <w:b/>
          <w:i/>
          <w:lang w:eastAsia="bg-BG"/>
        </w:rPr>
        <w:t>Провеждане на политиката по административно-териториално устройство на страната, разработване и актуализиране на категоризацията на административно-териториалните и териториалните  единици (АТТЕ)</w:t>
      </w:r>
    </w:p>
    <w:p w:rsidR="00FC65C0" w:rsidRPr="00FC65C0" w:rsidRDefault="00FC65C0" w:rsidP="00275C26">
      <w:pPr>
        <w:spacing w:after="0" w:line="240" w:lineRule="auto"/>
        <w:ind w:firstLine="567"/>
        <w:jc w:val="both"/>
        <w:rPr>
          <w:rFonts w:ascii="Times New Roman" w:eastAsia="Times New Roman" w:hAnsi="Times New Roman" w:cs="Times New Roman"/>
          <w:b/>
          <w:lang w:eastAsia="bg-BG"/>
        </w:rPr>
      </w:pPr>
      <w:r w:rsidRPr="00FC65C0">
        <w:rPr>
          <w:rFonts w:ascii="Times New Roman" w:eastAsia="Times New Roman" w:hAnsi="Times New Roman" w:cs="Times New Roman"/>
          <w:b/>
          <w:lang w:eastAsia="bg-BG"/>
        </w:rPr>
        <w:t>Дейности за предоставяне на продукта/услугата</w:t>
      </w:r>
    </w:p>
    <w:p w:rsidR="00FC65C0" w:rsidRPr="00FC65C0" w:rsidRDefault="00FC65C0" w:rsidP="00275C26">
      <w:pPr>
        <w:numPr>
          <w:ilvl w:val="0"/>
          <w:numId w:val="95"/>
        </w:numPr>
        <w:spacing w:after="0" w:line="240" w:lineRule="auto"/>
        <w:ind w:left="0" w:firstLine="567"/>
        <w:jc w:val="both"/>
        <w:rPr>
          <w:rFonts w:ascii="Times New Roman" w:eastAsia="Times New Roman" w:hAnsi="Times New Roman" w:cs="Times New Roman"/>
          <w:lang w:eastAsia="bg-BG"/>
        </w:rPr>
      </w:pPr>
      <w:r w:rsidRPr="00FC65C0">
        <w:rPr>
          <w:rFonts w:ascii="Times New Roman" w:eastAsia="Times New Roman" w:hAnsi="Times New Roman" w:cs="Times New Roman"/>
          <w:lang w:eastAsia="bg-BG"/>
        </w:rPr>
        <w:t>Изготвяне на становища, анализи и оценки  в областта на административно-териториалното устройство и свързаното</w:t>
      </w:r>
      <w:r w:rsidRPr="00FC65C0">
        <w:rPr>
          <w:rFonts w:ascii="Times New Roman" w:eastAsia="Times New Roman" w:hAnsi="Times New Roman" w:cs="Times New Roman"/>
          <w:i/>
          <w:lang w:eastAsia="bg-BG"/>
        </w:rPr>
        <w:t xml:space="preserve"> </w:t>
      </w:r>
      <w:r w:rsidRPr="00FC65C0">
        <w:rPr>
          <w:rFonts w:ascii="Times New Roman" w:eastAsia="Times New Roman" w:hAnsi="Times New Roman" w:cs="Times New Roman"/>
          <w:lang w:eastAsia="bg-BG"/>
        </w:rPr>
        <w:t>национално и европейско</w:t>
      </w:r>
      <w:r w:rsidRPr="00FC65C0">
        <w:rPr>
          <w:rFonts w:ascii="Times New Roman" w:eastAsia="Times New Roman" w:hAnsi="Times New Roman" w:cs="Times New Roman"/>
          <w:i/>
          <w:lang w:eastAsia="bg-BG"/>
        </w:rPr>
        <w:t xml:space="preserve"> </w:t>
      </w:r>
      <w:r w:rsidRPr="00FC65C0">
        <w:rPr>
          <w:rFonts w:ascii="Times New Roman" w:eastAsia="Times New Roman" w:hAnsi="Times New Roman" w:cs="Times New Roman"/>
          <w:lang w:eastAsia="bg-BG"/>
        </w:rPr>
        <w:t>законодателство; осъществяване мониторинг на  категоризацията на административно-териториалните и териториалните единици в страната и подготвяне заповеди за актуализирането й; подпомагане 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 подпомагане провеждането на процедури по Закона за административно-териториалното устройство на Република България, вкл. извършване на административно-териториални промени и изготвяне на становища и организиране внасянето на материалите за разглеждане от Министерския съвет.</w:t>
      </w:r>
    </w:p>
    <w:p w:rsidR="00775451" w:rsidRPr="00775451" w:rsidRDefault="00FC65C0" w:rsidP="00275C26">
      <w:pPr>
        <w:pStyle w:val="ListParagraph"/>
        <w:numPr>
          <w:ilvl w:val="0"/>
          <w:numId w:val="71"/>
        </w:numPr>
        <w:tabs>
          <w:tab w:val="left" w:pos="-5103"/>
          <w:tab w:val="left" w:pos="0"/>
          <w:tab w:val="left" w:pos="851"/>
        </w:tabs>
        <w:spacing w:after="0" w:line="240" w:lineRule="auto"/>
        <w:ind w:left="0" w:firstLine="567"/>
        <w:rPr>
          <w:rFonts w:ascii="Times New Roman" w:eastAsia="Times New Roman" w:hAnsi="Times New Roman"/>
          <w:b/>
          <w:i/>
          <w:lang w:eastAsia="bg-BG"/>
        </w:rPr>
      </w:pPr>
      <w:r w:rsidRPr="00775451">
        <w:rPr>
          <w:rFonts w:ascii="Times New Roman" w:eastAsia="Times New Roman" w:hAnsi="Times New Roman"/>
          <w:b/>
          <w:i/>
          <w:lang w:eastAsia="bg-BG"/>
        </w:rPr>
        <w:t xml:space="preserve">Услуга: </w:t>
      </w:r>
      <w:r w:rsidR="00775451" w:rsidRPr="00775451">
        <w:rPr>
          <w:rFonts w:ascii="Times New Roman" w:eastAsia="Times New Roman" w:hAnsi="Times New Roman"/>
          <w:b/>
          <w:i/>
          <w:lang w:eastAsia="bg-BG"/>
        </w:rPr>
        <w:t xml:space="preserve">Укрепване на местното самоуправление, развитие на процеса на децентрализация и доброто управление на местно ниво </w:t>
      </w:r>
    </w:p>
    <w:p w:rsidR="00FC65C0" w:rsidRPr="00775451" w:rsidRDefault="00FC65C0" w:rsidP="00275C26">
      <w:pPr>
        <w:pStyle w:val="ListParagraph"/>
        <w:numPr>
          <w:ilvl w:val="0"/>
          <w:numId w:val="71"/>
        </w:numPr>
        <w:tabs>
          <w:tab w:val="left" w:pos="-5103"/>
          <w:tab w:val="left" w:pos="0"/>
          <w:tab w:val="left" w:pos="851"/>
        </w:tabs>
        <w:spacing w:after="0" w:line="240" w:lineRule="auto"/>
        <w:ind w:left="0" w:firstLine="567"/>
        <w:jc w:val="both"/>
        <w:rPr>
          <w:rFonts w:ascii="Times New Roman" w:eastAsia="Times New Roman" w:hAnsi="Times New Roman"/>
          <w:lang w:eastAsia="bg-BG"/>
        </w:rPr>
      </w:pPr>
      <w:r w:rsidRPr="00775451">
        <w:rPr>
          <w:rFonts w:ascii="Times New Roman" w:eastAsia="Times New Roman" w:hAnsi="Times New Roman"/>
          <w:b/>
          <w:lang w:eastAsia="bg-BG"/>
        </w:rPr>
        <w:t>Дейности за предоставяне на продукта/услугата</w:t>
      </w:r>
    </w:p>
    <w:p w:rsidR="00775451" w:rsidRPr="00775451" w:rsidRDefault="00775451" w:rsidP="00275C26">
      <w:pPr>
        <w:tabs>
          <w:tab w:val="left" w:pos="851"/>
        </w:tabs>
        <w:spacing w:after="0" w:line="240" w:lineRule="auto"/>
        <w:ind w:firstLine="567"/>
        <w:jc w:val="both"/>
        <w:rPr>
          <w:rFonts w:ascii="Times New Roman" w:hAnsi="Times New Roman"/>
        </w:rPr>
      </w:pPr>
      <w:r w:rsidRPr="00775451">
        <w:rPr>
          <w:rFonts w:ascii="Times New Roman" w:hAnsi="Times New Roman"/>
        </w:rPr>
        <w:t>Извършване на аналитични и проекто-проучвателни дейности в областта на местното самоуправление и местната администрация; планиране, координация и изпълнение на мерки и процедури във връзка с прилагането на Стратегията за иновации и добро управление на местно ниво на Съвета на Европа; мониторинг на процеса на децентрализация, включително на стратегически и програмни документи; разработване на проектни предложения, подпомагащи процеса на децентрализация на държавното управление; актуализиране на Стратегията за децентрализация.</w:t>
      </w:r>
    </w:p>
    <w:p w:rsidR="007C5721" w:rsidRDefault="00775451" w:rsidP="00275C26">
      <w:pPr>
        <w:tabs>
          <w:tab w:val="left" w:pos="851"/>
        </w:tabs>
        <w:spacing w:after="0" w:line="240" w:lineRule="auto"/>
        <w:ind w:firstLine="567"/>
        <w:jc w:val="both"/>
        <w:rPr>
          <w:rFonts w:ascii="Times New Roman" w:hAnsi="Times New Roman"/>
        </w:rPr>
      </w:pPr>
      <w:r w:rsidRPr="00775451">
        <w:rPr>
          <w:rFonts w:ascii="Times New Roman" w:hAnsi="Times New Roman"/>
        </w:rPr>
        <w:t>Резултатите от горепосочените услуги не могат да се измерят пряко, тъй като цялостният ефект от дейността е свързан с перспективни прогнози на действие на устройствените планове (15-20 г.), в които икономическата обосновка е неделима част от проектите и цели осъществяване на дългосрочна стратегия на държавата и общините в усвояването, изграждането и функционирането на територията на страната. В областта на местното самоуправление и развитието на доброто управление и местната демокрация, както и в процеса на децентрализация също се прилагат средносрочни до дългосрочни индикатори и показатели за оценка на ефекта/ въздействието от прилагането на политиките. Продуктите-услугите се предоставят в съответствие и с европейски, национални и регионални стратегии, планове и програми както в отделни сектори, така и имащи интегриран  или хоризонтален характер, съдържащи съответните критерии и показатели за изпълнение.</w:t>
      </w:r>
    </w:p>
    <w:p w:rsidR="00610C00" w:rsidRDefault="00610C00" w:rsidP="00275C26">
      <w:pPr>
        <w:tabs>
          <w:tab w:val="left" w:pos="851"/>
        </w:tabs>
        <w:spacing w:after="0" w:line="240" w:lineRule="auto"/>
        <w:ind w:firstLine="567"/>
        <w:jc w:val="both"/>
        <w:rPr>
          <w:rFonts w:ascii="Times New Roman" w:hAnsi="Times New Roman"/>
        </w:rPr>
      </w:pPr>
    </w:p>
    <w:p w:rsidR="005B64A7" w:rsidRPr="00FC65C0" w:rsidRDefault="005B64A7" w:rsidP="00275C26">
      <w:pPr>
        <w:pStyle w:val="ListParagraph"/>
        <w:numPr>
          <w:ilvl w:val="3"/>
          <w:numId w:val="19"/>
        </w:numPr>
        <w:tabs>
          <w:tab w:val="left" w:pos="851"/>
        </w:tabs>
        <w:spacing w:after="0" w:line="240" w:lineRule="auto"/>
        <w:ind w:left="0" w:firstLine="567"/>
        <w:jc w:val="both"/>
        <w:rPr>
          <w:rFonts w:ascii="Times New Roman" w:hAnsi="Times New Roman"/>
          <w:b/>
          <w:i/>
          <w:color w:val="0000CC"/>
        </w:rPr>
      </w:pPr>
      <w:r w:rsidRPr="00FC65C0">
        <w:rPr>
          <w:rFonts w:ascii="Times New Roman" w:hAnsi="Times New Roman"/>
          <w:b/>
          <w:i/>
          <w:color w:val="0000CC"/>
        </w:rPr>
        <w:t>Организационни структури, участващи в програмата</w:t>
      </w:r>
    </w:p>
    <w:p w:rsidR="005B64A7" w:rsidRPr="00FC65C0" w:rsidRDefault="005B64A7" w:rsidP="00275C26">
      <w:pPr>
        <w:pStyle w:val="ListParagraph"/>
        <w:numPr>
          <w:ilvl w:val="0"/>
          <w:numId w:val="42"/>
        </w:numPr>
        <w:tabs>
          <w:tab w:val="left" w:pos="851"/>
        </w:tabs>
        <w:spacing w:after="0" w:line="240" w:lineRule="auto"/>
        <w:ind w:left="0" w:firstLine="567"/>
        <w:jc w:val="both"/>
        <w:rPr>
          <w:rFonts w:ascii="Times New Roman" w:hAnsi="Times New Roman"/>
          <w:lang w:val="en-US"/>
        </w:rPr>
      </w:pPr>
      <w:r w:rsidRPr="00FC65C0">
        <w:rPr>
          <w:rFonts w:ascii="Times New Roman" w:hAnsi="Times New Roman"/>
        </w:rPr>
        <w:t>Структури в МРРБ;</w:t>
      </w:r>
    </w:p>
    <w:p w:rsidR="005B64A7" w:rsidRPr="00FC65C0" w:rsidRDefault="005B64A7" w:rsidP="00275C26">
      <w:pPr>
        <w:pStyle w:val="ListParagraph"/>
        <w:numPr>
          <w:ilvl w:val="0"/>
          <w:numId w:val="42"/>
        </w:numPr>
        <w:tabs>
          <w:tab w:val="left" w:pos="851"/>
        </w:tabs>
        <w:spacing w:after="0" w:line="240" w:lineRule="auto"/>
        <w:ind w:left="0" w:firstLine="567"/>
        <w:jc w:val="both"/>
        <w:rPr>
          <w:rFonts w:ascii="Times New Roman" w:hAnsi="Times New Roman"/>
          <w:lang w:val="en-US"/>
        </w:rPr>
      </w:pPr>
      <w:r w:rsidRPr="00FC65C0">
        <w:rPr>
          <w:rFonts w:ascii="Times New Roman" w:hAnsi="Times New Roman"/>
        </w:rPr>
        <w:t xml:space="preserve">Министерства и ведомства; </w:t>
      </w:r>
    </w:p>
    <w:p w:rsidR="005B64A7" w:rsidRPr="00FC65C0" w:rsidRDefault="005B64A7" w:rsidP="00275C26">
      <w:pPr>
        <w:pStyle w:val="ListParagraph"/>
        <w:numPr>
          <w:ilvl w:val="0"/>
          <w:numId w:val="42"/>
        </w:numPr>
        <w:tabs>
          <w:tab w:val="left" w:pos="851"/>
        </w:tabs>
        <w:spacing w:after="0" w:line="240" w:lineRule="auto"/>
        <w:ind w:left="0" w:firstLine="567"/>
        <w:jc w:val="both"/>
        <w:rPr>
          <w:rFonts w:ascii="Times New Roman" w:hAnsi="Times New Roman"/>
          <w:lang w:val="en-US"/>
        </w:rPr>
      </w:pPr>
      <w:r w:rsidRPr="00FC65C0">
        <w:rPr>
          <w:rFonts w:ascii="Times New Roman" w:hAnsi="Times New Roman"/>
        </w:rPr>
        <w:t>Областни и общински администрации;</w:t>
      </w:r>
    </w:p>
    <w:p w:rsidR="005B64A7" w:rsidRPr="00610C00" w:rsidRDefault="005B64A7" w:rsidP="00275C26">
      <w:pPr>
        <w:pStyle w:val="ListParagraph"/>
        <w:numPr>
          <w:ilvl w:val="0"/>
          <w:numId w:val="42"/>
        </w:numPr>
        <w:tabs>
          <w:tab w:val="left" w:pos="851"/>
        </w:tabs>
        <w:spacing w:after="0" w:line="240" w:lineRule="auto"/>
        <w:ind w:left="0" w:firstLine="567"/>
        <w:jc w:val="both"/>
        <w:rPr>
          <w:rFonts w:ascii="Times New Roman" w:hAnsi="Times New Roman"/>
          <w:lang w:val="en-US"/>
        </w:rPr>
      </w:pPr>
      <w:r w:rsidRPr="00FC65C0">
        <w:rPr>
          <w:rFonts w:ascii="Times New Roman" w:hAnsi="Times New Roman"/>
        </w:rPr>
        <w:t>ВиК оператори, Асоциации по ВиК и др.</w:t>
      </w:r>
    </w:p>
    <w:p w:rsidR="00610C00" w:rsidRPr="00610C00" w:rsidRDefault="00610C00" w:rsidP="00275C26">
      <w:pPr>
        <w:tabs>
          <w:tab w:val="left" w:pos="851"/>
        </w:tabs>
        <w:spacing w:after="0" w:line="240" w:lineRule="auto"/>
        <w:ind w:left="567"/>
        <w:jc w:val="both"/>
        <w:rPr>
          <w:rFonts w:ascii="Times New Roman" w:hAnsi="Times New Roman"/>
          <w:lang w:val="en-US"/>
        </w:rPr>
      </w:pPr>
    </w:p>
    <w:p w:rsidR="005B64A7" w:rsidRPr="00FC65C0" w:rsidRDefault="005B64A7" w:rsidP="00275C26">
      <w:pPr>
        <w:pStyle w:val="ListParagraph"/>
        <w:numPr>
          <w:ilvl w:val="3"/>
          <w:numId w:val="19"/>
        </w:numPr>
        <w:tabs>
          <w:tab w:val="left" w:pos="851"/>
        </w:tabs>
        <w:spacing w:after="0" w:line="240" w:lineRule="auto"/>
        <w:ind w:left="0" w:firstLine="567"/>
        <w:jc w:val="both"/>
        <w:rPr>
          <w:rFonts w:ascii="Times New Roman" w:hAnsi="Times New Roman"/>
          <w:b/>
          <w:i/>
          <w:color w:val="0000CC"/>
        </w:rPr>
      </w:pPr>
      <w:r w:rsidRPr="00FC65C0">
        <w:rPr>
          <w:rFonts w:ascii="Times New Roman" w:hAnsi="Times New Roman"/>
          <w:b/>
          <w:i/>
          <w:color w:val="0000CC"/>
        </w:rPr>
        <w:t>Отговорност за изпълнението на програмата</w:t>
      </w:r>
    </w:p>
    <w:p w:rsidR="005B64A7" w:rsidRPr="00FC65C0" w:rsidRDefault="0044642E" w:rsidP="00275C26">
      <w:pPr>
        <w:spacing w:after="0" w:line="240" w:lineRule="auto"/>
        <w:ind w:firstLine="567"/>
        <w:jc w:val="both"/>
        <w:rPr>
          <w:rFonts w:ascii="Times New Roman" w:hAnsi="Times New Roman" w:cs="Times New Roman"/>
          <w:lang w:val="en-US"/>
        </w:rPr>
      </w:pPr>
      <w:r w:rsidRPr="00FC65C0">
        <w:rPr>
          <w:rFonts w:ascii="Times New Roman" w:hAnsi="Times New Roman" w:cs="Times New Roman"/>
        </w:rPr>
        <w:t>Министър, р</w:t>
      </w:r>
      <w:r w:rsidR="005B64A7" w:rsidRPr="00FC65C0">
        <w:rPr>
          <w:rFonts w:ascii="Times New Roman" w:hAnsi="Times New Roman" w:cs="Times New Roman"/>
        </w:rPr>
        <w:t>есорен заместник-министър, дирекция „Геозащита и благоустройствени дейности“, дирекция „Водоснабдяване и канализация“ и дирекция „Устройство на територията и административно-териториално устройство“.</w:t>
      </w:r>
    </w:p>
    <w:p w:rsidR="004F6DA9" w:rsidRPr="003D0369" w:rsidRDefault="004F6DA9" w:rsidP="00275C26">
      <w:pPr>
        <w:pStyle w:val="ListParagraph"/>
        <w:tabs>
          <w:tab w:val="left" w:pos="851"/>
        </w:tabs>
        <w:spacing w:after="0" w:line="240" w:lineRule="auto"/>
        <w:ind w:left="567"/>
        <w:jc w:val="both"/>
        <w:rPr>
          <w:rFonts w:ascii="Times New Roman" w:hAnsi="Times New Roman"/>
        </w:rPr>
      </w:pPr>
    </w:p>
    <w:p w:rsidR="009A6549" w:rsidRPr="00592C8B" w:rsidRDefault="009A6549" w:rsidP="00275C26">
      <w:pPr>
        <w:pStyle w:val="ListParagraph"/>
        <w:numPr>
          <w:ilvl w:val="3"/>
          <w:numId w:val="19"/>
        </w:numPr>
        <w:tabs>
          <w:tab w:val="left" w:pos="851"/>
        </w:tabs>
        <w:spacing w:after="0" w:line="240" w:lineRule="auto"/>
        <w:ind w:left="-57" w:firstLine="567"/>
        <w:jc w:val="both"/>
        <w:rPr>
          <w:rFonts w:ascii="Times New Roman" w:hAnsi="Times New Roman"/>
          <w:b/>
          <w:i/>
          <w:color w:val="0000CC"/>
          <w:lang w:val="en-US"/>
        </w:rPr>
      </w:pPr>
      <w:r w:rsidRPr="003D0369">
        <w:rPr>
          <w:rFonts w:ascii="Times New Roman" w:hAnsi="Times New Roman"/>
          <w:b/>
          <w:i/>
          <w:color w:val="0000CC"/>
        </w:rPr>
        <w:t>Бюджетна прогноза по ведомствени и администрирани параграфи на програмата</w:t>
      </w:r>
    </w:p>
    <w:tbl>
      <w:tblPr>
        <w:tblW w:w="10060" w:type="dxa"/>
        <w:tblInd w:w="75" w:type="dxa"/>
        <w:tblCellMar>
          <w:left w:w="70" w:type="dxa"/>
          <w:right w:w="70" w:type="dxa"/>
        </w:tblCellMar>
        <w:tblLook w:val="04A0" w:firstRow="1" w:lastRow="0" w:firstColumn="1" w:lastColumn="0" w:noHBand="0" w:noVBand="1"/>
      </w:tblPr>
      <w:tblGrid>
        <w:gridCol w:w="367"/>
        <w:gridCol w:w="4873"/>
        <w:gridCol w:w="851"/>
        <w:gridCol w:w="708"/>
        <w:gridCol w:w="708"/>
        <w:gridCol w:w="819"/>
        <w:gridCol w:w="823"/>
        <w:gridCol w:w="911"/>
      </w:tblGrid>
      <w:tr w:rsidR="00596225" w:rsidRPr="00596225" w:rsidTr="00462754">
        <w:trPr>
          <w:trHeight w:val="420"/>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w:t>
            </w:r>
          </w:p>
        </w:tc>
        <w:tc>
          <w:tcPr>
            <w:tcW w:w="4873" w:type="dxa"/>
            <w:tcBorders>
              <w:top w:val="single" w:sz="4" w:space="0" w:color="auto"/>
              <w:left w:val="nil"/>
              <w:bottom w:val="single" w:sz="4" w:space="0" w:color="auto"/>
              <w:right w:val="single" w:sz="4" w:space="0" w:color="auto"/>
            </w:tcBorders>
            <w:shd w:val="clear" w:color="000000" w:fill="FFCC99"/>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2100.02.02</w:t>
            </w:r>
            <w:r w:rsidR="00F4175E">
              <w:t xml:space="preserve"> </w:t>
            </w:r>
            <w:r w:rsidR="00F4175E" w:rsidRPr="00F4175E">
              <w:rPr>
                <w:rFonts w:ascii="Times New Roman" w:eastAsia="Times New Roman" w:hAnsi="Times New Roman" w:cs="Times New Roman"/>
                <w:b/>
                <w:bCs/>
                <w:color w:val="000000"/>
                <w:sz w:val="16"/>
                <w:szCs w:val="16"/>
                <w:lang w:eastAsia="bg-BG"/>
              </w:rPr>
              <w:t>Бюджетна програма</w:t>
            </w:r>
            <w:r w:rsidRPr="00596225">
              <w:rPr>
                <w:rFonts w:ascii="Times New Roman" w:eastAsia="Times New Roman" w:hAnsi="Times New Roman" w:cs="Times New Roman"/>
                <w:b/>
                <w:bCs/>
                <w:color w:val="000000"/>
                <w:sz w:val="16"/>
                <w:szCs w:val="16"/>
                <w:lang w:eastAsia="bg-BG"/>
              </w:rPr>
              <w:t xml:space="preserve"> „Устройство на територията, благоустройство, геозащита, водоснабдяване и канализация” </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596225" w:rsidRPr="00596225" w:rsidRDefault="00596225" w:rsidP="00275C26">
            <w:pPr>
              <w:spacing w:after="0" w:line="240" w:lineRule="auto"/>
              <w:jc w:val="center"/>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Отчет 2018 г.</w:t>
            </w:r>
          </w:p>
        </w:tc>
        <w:tc>
          <w:tcPr>
            <w:tcW w:w="708" w:type="dxa"/>
            <w:tcBorders>
              <w:top w:val="single" w:sz="4" w:space="0" w:color="auto"/>
              <w:left w:val="nil"/>
              <w:bottom w:val="single" w:sz="4" w:space="0" w:color="auto"/>
              <w:right w:val="single" w:sz="4" w:space="0" w:color="auto"/>
            </w:tcBorders>
            <w:shd w:val="clear" w:color="000000" w:fill="FFCC99"/>
            <w:vAlign w:val="center"/>
            <w:hideMark/>
          </w:tcPr>
          <w:p w:rsidR="00596225" w:rsidRPr="00596225" w:rsidRDefault="00596225" w:rsidP="00275C26">
            <w:pPr>
              <w:spacing w:after="0" w:line="240" w:lineRule="auto"/>
              <w:jc w:val="center"/>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Отчет 2019 г.</w:t>
            </w:r>
          </w:p>
        </w:tc>
        <w:tc>
          <w:tcPr>
            <w:tcW w:w="708" w:type="dxa"/>
            <w:tcBorders>
              <w:top w:val="single" w:sz="4" w:space="0" w:color="auto"/>
              <w:left w:val="nil"/>
              <w:bottom w:val="single" w:sz="4" w:space="0" w:color="auto"/>
              <w:right w:val="single" w:sz="4" w:space="0" w:color="auto"/>
            </w:tcBorders>
            <w:shd w:val="clear" w:color="000000" w:fill="FFCC99"/>
            <w:vAlign w:val="center"/>
            <w:hideMark/>
          </w:tcPr>
          <w:p w:rsidR="00596225" w:rsidRPr="00596225" w:rsidRDefault="00596225" w:rsidP="00275C26">
            <w:pPr>
              <w:spacing w:after="0" w:line="240" w:lineRule="auto"/>
              <w:jc w:val="center"/>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Закон 2020 г.</w:t>
            </w:r>
          </w:p>
        </w:tc>
        <w:tc>
          <w:tcPr>
            <w:tcW w:w="819" w:type="dxa"/>
            <w:tcBorders>
              <w:top w:val="single" w:sz="4" w:space="0" w:color="auto"/>
              <w:left w:val="nil"/>
              <w:bottom w:val="single" w:sz="4" w:space="0" w:color="auto"/>
              <w:right w:val="single" w:sz="4" w:space="0" w:color="auto"/>
            </w:tcBorders>
            <w:shd w:val="clear" w:color="000000" w:fill="FFCC99"/>
            <w:vAlign w:val="center"/>
            <w:hideMark/>
          </w:tcPr>
          <w:p w:rsidR="00596225" w:rsidRPr="00596225" w:rsidRDefault="00596225" w:rsidP="00275C26">
            <w:pPr>
              <w:spacing w:after="0" w:line="240" w:lineRule="auto"/>
              <w:jc w:val="center"/>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Проект 2021 г.</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596225" w:rsidRPr="00596225" w:rsidRDefault="00596225" w:rsidP="00275C26">
            <w:pPr>
              <w:spacing w:after="0" w:line="240" w:lineRule="auto"/>
              <w:jc w:val="center"/>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Прогноза 2022 г.</w:t>
            </w:r>
          </w:p>
        </w:tc>
        <w:tc>
          <w:tcPr>
            <w:tcW w:w="911" w:type="dxa"/>
            <w:tcBorders>
              <w:top w:val="single" w:sz="4" w:space="0" w:color="auto"/>
              <w:left w:val="nil"/>
              <w:bottom w:val="single" w:sz="4" w:space="0" w:color="auto"/>
              <w:right w:val="single" w:sz="4" w:space="0" w:color="auto"/>
            </w:tcBorders>
            <w:shd w:val="clear" w:color="000000" w:fill="FFCC99"/>
            <w:vAlign w:val="center"/>
            <w:hideMark/>
          </w:tcPr>
          <w:p w:rsidR="00596225" w:rsidRPr="00596225" w:rsidRDefault="00596225" w:rsidP="00275C26">
            <w:pPr>
              <w:spacing w:after="0" w:line="240" w:lineRule="auto"/>
              <w:jc w:val="center"/>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Прогноза 2023 г.</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i/>
                <w:iCs/>
                <w:color w:val="000000"/>
                <w:sz w:val="16"/>
                <w:szCs w:val="16"/>
                <w:lang w:eastAsia="bg-BG"/>
              </w:rPr>
            </w:pPr>
            <w:r w:rsidRPr="00596225">
              <w:rPr>
                <w:rFonts w:ascii="Times New Roman" w:eastAsia="Times New Roman" w:hAnsi="Times New Roman" w:cs="Times New Roman"/>
                <w:b/>
                <w:bCs/>
                <w:i/>
                <w:i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center"/>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1</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center"/>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2</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center"/>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3</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center"/>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4</w:t>
            </w:r>
          </w:p>
        </w:tc>
        <w:tc>
          <w:tcPr>
            <w:tcW w:w="819" w:type="dxa"/>
            <w:tcBorders>
              <w:top w:val="nil"/>
              <w:left w:val="nil"/>
              <w:bottom w:val="single" w:sz="4" w:space="0" w:color="auto"/>
              <w:right w:val="single" w:sz="4" w:space="0" w:color="auto"/>
            </w:tcBorders>
            <w:shd w:val="clear" w:color="auto" w:fill="auto"/>
            <w:vAlign w:val="center"/>
            <w:hideMark/>
          </w:tcPr>
          <w:p w:rsidR="00596225" w:rsidRPr="00596225" w:rsidRDefault="00596225" w:rsidP="00275C26">
            <w:pPr>
              <w:spacing w:after="0" w:line="240" w:lineRule="auto"/>
              <w:jc w:val="center"/>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5</w:t>
            </w:r>
          </w:p>
        </w:tc>
        <w:tc>
          <w:tcPr>
            <w:tcW w:w="823" w:type="dxa"/>
            <w:tcBorders>
              <w:top w:val="nil"/>
              <w:left w:val="nil"/>
              <w:bottom w:val="single" w:sz="4" w:space="0" w:color="auto"/>
              <w:right w:val="single" w:sz="4" w:space="0" w:color="auto"/>
            </w:tcBorders>
            <w:shd w:val="clear" w:color="auto" w:fill="auto"/>
            <w:vAlign w:val="center"/>
            <w:hideMark/>
          </w:tcPr>
          <w:p w:rsidR="00596225" w:rsidRPr="00596225" w:rsidRDefault="00596225" w:rsidP="00275C26">
            <w:pPr>
              <w:spacing w:after="0" w:line="240" w:lineRule="auto"/>
              <w:jc w:val="center"/>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6</w:t>
            </w:r>
          </w:p>
        </w:tc>
        <w:tc>
          <w:tcPr>
            <w:tcW w:w="911" w:type="dxa"/>
            <w:tcBorders>
              <w:top w:val="nil"/>
              <w:left w:val="nil"/>
              <w:bottom w:val="single" w:sz="4" w:space="0" w:color="auto"/>
              <w:right w:val="single" w:sz="4" w:space="0" w:color="auto"/>
            </w:tcBorders>
            <w:shd w:val="clear" w:color="auto" w:fill="auto"/>
            <w:vAlign w:val="center"/>
            <w:hideMark/>
          </w:tcPr>
          <w:p w:rsidR="00596225" w:rsidRPr="00596225" w:rsidRDefault="00596225" w:rsidP="00275C26">
            <w:pPr>
              <w:spacing w:after="0" w:line="240" w:lineRule="auto"/>
              <w:jc w:val="center"/>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7</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І.</w:t>
            </w:r>
          </w:p>
        </w:tc>
        <w:tc>
          <w:tcPr>
            <w:tcW w:w="487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Общо ведомствени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1 677,9</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2 928,4</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2 205,0</w:t>
            </w:r>
          </w:p>
        </w:tc>
        <w:tc>
          <w:tcPr>
            <w:tcW w:w="819"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3 377,0</w:t>
            </w:r>
          </w:p>
        </w:tc>
        <w:tc>
          <w:tcPr>
            <w:tcW w:w="82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3 902,0</w:t>
            </w:r>
          </w:p>
        </w:tc>
        <w:tc>
          <w:tcPr>
            <w:tcW w:w="91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3 907,0</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1 502,2</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1 727,3</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1 970,0</w:t>
            </w:r>
          </w:p>
        </w:tc>
        <w:tc>
          <w:tcPr>
            <w:tcW w:w="819"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2 167,0</w:t>
            </w:r>
          </w:p>
        </w:tc>
        <w:tc>
          <w:tcPr>
            <w:tcW w:w="82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2 167,0</w:t>
            </w:r>
          </w:p>
        </w:tc>
        <w:tc>
          <w:tcPr>
            <w:tcW w:w="91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2 167,0</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175,7</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1 201,0</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235,0</w:t>
            </w:r>
          </w:p>
        </w:tc>
        <w:tc>
          <w:tcPr>
            <w:tcW w:w="819"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328,8</w:t>
            </w:r>
          </w:p>
        </w:tc>
        <w:tc>
          <w:tcPr>
            <w:tcW w:w="82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1 735,0</w:t>
            </w:r>
          </w:p>
        </w:tc>
        <w:tc>
          <w:tcPr>
            <w:tcW w:w="91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1 740,0</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c>
          <w:tcPr>
            <w:tcW w:w="819"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881,2</w:t>
            </w:r>
          </w:p>
        </w:tc>
        <w:tc>
          <w:tcPr>
            <w:tcW w:w="82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c>
          <w:tcPr>
            <w:tcW w:w="91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1</w:t>
            </w:r>
          </w:p>
        </w:tc>
        <w:tc>
          <w:tcPr>
            <w:tcW w:w="487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Ведомствени разходи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1 677,9</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2 928,4</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2 205,0</w:t>
            </w:r>
          </w:p>
        </w:tc>
        <w:tc>
          <w:tcPr>
            <w:tcW w:w="819"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3 377,0</w:t>
            </w:r>
          </w:p>
        </w:tc>
        <w:tc>
          <w:tcPr>
            <w:tcW w:w="82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3 902,0</w:t>
            </w:r>
          </w:p>
        </w:tc>
        <w:tc>
          <w:tcPr>
            <w:tcW w:w="91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3 907,0</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both"/>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1 502,2</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1 727,3</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1 970,0</w:t>
            </w:r>
          </w:p>
        </w:tc>
        <w:tc>
          <w:tcPr>
            <w:tcW w:w="819"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2 167,0</w:t>
            </w:r>
          </w:p>
        </w:tc>
        <w:tc>
          <w:tcPr>
            <w:tcW w:w="82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2 167,0</w:t>
            </w:r>
          </w:p>
        </w:tc>
        <w:tc>
          <w:tcPr>
            <w:tcW w:w="91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2 167,0</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both"/>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175,7</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1 201,0</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235,0</w:t>
            </w:r>
          </w:p>
        </w:tc>
        <w:tc>
          <w:tcPr>
            <w:tcW w:w="819"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328,8</w:t>
            </w:r>
          </w:p>
        </w:tc>
        <w:tc>
          <w:tcPr>
            <w:tcW w:w="82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1 735,0</w:t>
            </w:r>
          </w:p>
        </w:tc>
        <w:tc>
          <w:tcPr>
            <w:tcW w:w="91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1 740,0</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both"/>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c>
          <w:tcPr>
            <w:tcW w:w="819"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881,2</w:t>
            </w:r>
          </w:p>
        </w:tc>
        <w:tc>
          <w:tcPr>
            <w:tcW w:w="82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c>
          <w:tcPr>
            <w:tcW w:w="91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2</w:t>
            </w:r>
          </w:p>
        </w:tc>
        <w:tc>
          <w:tcPr>
            <w:tcW w:w="487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xml:space="preserve">Ведомствени разходи по други бюджети и сметки за </w:t>
            </w:r>
            <w:r w:rsidR="005C21FA">
              <w:rPr>
                <w:rFonts w:ascii="Times New Roman" w:eastAsia="Times New Roman" w:hAnsi="Times New Roman" w:cs="Times New Roman"/>
                <w:b/>
                <w:bCs/>
                <w:color w:val="000000"/>
                <w:sz w:val="16"/>
                <w:szCs w:val="16"/>
                <w:lang w:eastAsia="bg-BG"/>
              </w:rPr>
              <w:t>С</w:t>
            </w:r>
            <w:r w:rsidRPr="00596225">
              <w:rPr>
                <w:rFonts w:ascii="Times New Roman" w:eastAsia="Times New Roman" w:hAnsi="Times New Roman" w:cs="Times New Roman"/>
                <w:b/>
                <w:bCs/>
                <w:color w:val="000000"/>
                <w:sz w:val="16"/>
                <w:szCs w:val="16"/>
                <w:lang w:eastAsia="bg-BG"/>
              </w:rPr>
              <w:t>ЕС</w:t>
            </w:r>
          </w:p>
        </w:tc>
        <w:tc>
          <w:tcPr>
            <w:tcW w:w="85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0,0</w:t>
            </w:r>
          </w:p>
        </w:tc>
        <w:tc>
          <w:tcPr>
            <w:tcW w:w="819"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0,0</w:t>
            </w:r>
          </w:p>
        </w:tc>
        <w:tc>
          <w:tcPr>
            <w:tcW w:w="91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0,0</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i/>
                <w:iCs/>
                <w:color w:val="000000"/>
                <w:sz w:val="16"/>
                <w:szCs w:val="16"/>
                <w:lang w:eastAsia="bg-BG"/>
              </w:rPr>
            </w:pPr>
            <w:r w:rsidRPr="00596225">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i/>
                <w:iCs/>
                <w:color w:val="000000"/>
                <w:sz w:val="16"/>
                <w:szCs w:val="16"/>
                <w:lang w:eastAsia="bg-BG"/>
              </w:rPr>
            </w:pPr>
            <w:r w:rsidRPr="00596225">
              <w:rPr>
                <w:rFonts w:ascii="Times New Roman" w:eastAsia="Times New Roman" w:hAnsi="Times New Roman" w:cs="Times New Roman"/>
                <w:b/>
                <w:bCs/>
                <w:i/>
                <w:i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i/>
                <w:iCs/>
                <w:color w:val="000000"/>
                <w:sz w:val="16"/>
                <w:szCs w:val="16"/>
                <w:lang w:eastAsia="bg-BG"/>
              </w:rPr>
            </w:pPr>
            <w:r w:rsidRPr="00596225">
              <w:rPr>
                <w:rFonts w:ascii="Times New Roman" w:eastAsia="Times New Roman" w:hAnsi="Times New Roman" w:cs="Times New Roman"/>
                <w:b/>
                <w:bCs/>
                <w:i/>
                <w:i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i/>
                <w:iCs/>
                <w:color w:val="000000"/>
                <w:sz w:val="16"/>
                <w:szCs w:val="16"/>
                <w:lang w:eastAsia="bg-BG"/>
              </w:rPr>
            </w:pPr>
            <w:r w:rsidRPr="00596225">
              <w:rPr>
                <w:rFonts w:ascii="Times New Roman" w:eastAsia="Times New Roman" w:hAnsi="Times New Roman" w:cs="Times New Roman"/>
                <w:b/>
                <w:bCs/>
                <w:i/>
                <w:iCs/>
                <w:color w:val="000000"/>
                <w:sz w:val="16"/>
                <w:szCs w:val="16"/>
                <w:lang w:eastAsia="bg-BG"/>
              </w:rPr>
              <w:t> </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ІІ.</w:t>
            </w:r>
          </w:p>
        </w:tc>
        <w:tc>
          <w:tcPr>
            <w:tcW w:w="487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48 000,7</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23 135,4</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43 035,2</w:t>
            </w:r>
          </w:p>
        </w:tc>
        <w:tc>
          <w:tcPr>
            <w:tcW w:w="819"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44 496,2</w:t>
            </w:r>
          </w:p>
        </w:tc>
        <w:tc>
          <w:tcPr>
            <w:tcW w:w="82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44 511,2</w:t>
            </w:r>
          </w:p>
        </w:tc>
        <w:tc>
          <w:tcPr>
            <w:tcW w:w="91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44 506,2</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ind w:firstLineChars="200" w:firstLine="320"/>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1.Текущи разходи</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2 340,9</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2 664,6</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6 712,7</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6 994,1</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6 639,7</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6 634,7</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ind w:firstLineChars="200" w:firstLine="320"/>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2.Капиталови разходи</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45 659,9</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20 470,8</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36 322,5</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37 502,1</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37 871,5</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37 871,5</w:t>
            </w:r>
          </w:p>
        </w:tc>
      </w:tr>
      <w:tr w:rsidR="00596225" w:rsidRPr="00596225" w:rsidTr="00F4175E">
        <w:trPr>
          <w:trHeight w:val="239"/>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r>
      <w:tr w:rsidR="00596225" w:rsidRPr="00596225" w:rsidTr="00462754">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ІІІ.</w:t>
            </w:r>
          </w:p>
        </w:tc>
        <w:tc>
          <w:tcPr>
            <w:tcW w:w="487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14 997,2</w:t>
            </w:r>
          </w:p>
        </w:tc>
        <w:tc>
          <w:tcPr>
            <w:tcW w:w="819"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39 730,8</w:t>
            </w:r>
          </w:p>
        </w:tc>
        <w:tc>
          <w:tcPr>
            <w:tcW w:w="82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30 346,1</w:t>
            </w:r>
          </w:p>
        </w:tc>
        <w:tc>
          <w:tcPr>
            <w:tcW w:w="91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14 295,7</w:t>
            </w:r>
          </w:p>
        </w:tc>
      </w:tr>
      <w:tr w:rsidR="00596225" w:rsidRPr="00596225" w:rsidTr="00F4175E">
        <w:trPr>
          <w:trHeight w:val="25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ind w:firstLineChars="200" w:firstLine="320"/>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ДИЗ издръжка и капиталови разходи</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3 557,8</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27 926,9</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18 694,6</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2 911,3</w:t>
            </w:r>
          </w:p>
        </w:tc>
      </w:tr>
      <w:tr w:rsidR="00596225" w:rsidRPr="00596225" w:rsidTr="00F4175E">
        <w:trPr>
          <w:trHeight w:val="25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ind w:firstLineChars="200" w:firstLine="320"/>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ДИЗ лихви</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427,7</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898,6</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761,2</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639,5</w:t>
            </w:r>
          </w:p>
        </w:tc>
      </w:tr>
      <w:tr w:rsidR="00596225" w:rsidRPr="00596225" w:rsidTr="00F4175E">
        <w:trPr>
          <w:trHeight w:val="25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xml:space="preserve">          ДИЗ погашения</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11 011,7</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10 905,3</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10 890,3</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10 744,9</w:t>
            </w:r>
          </w:p>
        </w:tc>
      </w:tr>
      <w:tr w:rsidR="00596225" w:rsidRPr="00596225" w:rsidTr="00F4175E">
        <w:trPr>
          <w:trHeight w:val="25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r>
      <w:tr w:rsidR="00596225" w:rsidRPr="00596225" w:rsidTr="00F4175E">
        <w:trPr>
          <w:trHeight w:val="25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Общо администрирани разходи (ІІ.+ІІІ.):</w:t>
            </w:r>
          </w:p>
        </w:tc>
        <w:tc>
          <w:tcPr>
            <w:tcW w:w="85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48 000,7</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23 135,4</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58 032,4</w:t>
            </w:r>
          </w:p>
        </w:tc>
        <w:tc>
          <w:tcPr>
            <w:tcW w:w="819"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84 227,0</w:t>
            </w:r>
          </w:p>
        </w:tc>
        <w:tc>
          <w:tcPr>
            <w:tcW w:w="82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74 857,3</w:t>
            </w:r>
          </w:p>
        </w:tc>
        <w:tc>
          <w:tcPr>
            <w:tcW w:w="91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58 801,9</w:t>
            </w:r>
          </w:p>
        </w:tc>
      </w:tr>
      <w:tr w:rsidR="00596225" w:rsidRPr="00596225" w:rsidTr="00F4175E">
        <w:trPr>
          <w:trHeight w:val="25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r>
      <w:tr w:rsidR="00596225" w:rsidRPr="00596225" w:rsidTr="00F4175E">
        <w:trPr>
          <w:trHeight w:val="25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Общо разходи по бюджета (І.1+ІІ.):</w:t>
            </w:r>
          </w:p>
        </w:tc>
        <w:tc>
          <w:tcPr>
            <w:tcW w:w="85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49 678,6</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26 063,8</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45 240,2</w:t>
            </w:r>
          </w:p>
        </w:tc>
        <w:tc>
          <w:tcPr>
            <w:tcW w:w="819"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47 873,2</w:t>
            </w:r>
          </w:p>
        </w:tc>
        <w:tc>
          <w:tcPr>
            <w:tcW w:w="82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48 413,2</w:t>
            </w:r>
          </w:p>
        </w:tc>
        <w:tc>
          <w:tcPr>
            <w:tcW w:w="91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48 413,2</w:t>
            </w:r>
          </w:p>
        </w:tc>
      </w:tr>
      <w:tr w:rsidR="00596225" w:rsidRPr="00596225" w:rsidTr="00F4175E">
        <w:trPr>
          <w:trHeight w:val="25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r>
      <w:tr w:rsidR="00596225" w:rsidRPr="00596225" w:rsidTr="00F4175E">
        <w:trPr>
          <w:trHeight w:val="25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Общо разходи (І.+ІІ.+ІІІ.):</w:t>
            </w:r>
          </w:p>
        </w:tc>
        <w:tc>
          <w:tcPr>
            <w:tcW w:w="85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49 678,6</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26 063,8</w:t>
            </w:r>
          </w:p>
        </w:tc>
        <w:tc>
          <w:tcPr>
            <w:tcW w:w="708"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60 237,4</w:t>
            </w:r>
          </w:p>
        </w:tc>
        <w:tc>
          <w:tcPr>
            <w:tcW w:w="819"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87 604,0</w:t>
            </w:r>
          </w:p>
        </w:tc>
        <w:tc>
          <w:tcPr>
            <w:tcW w:w="823"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78 759,3</w:t>
            </w:r>
          </w:p>
        </w:tc>
        <w:tc>
          <w:tcPr>
            <w:tcW w:w="911" w:type="dxa"/>
            <w:tcBorders>
              <w:top w:val="nil"/>
              <w:left w:val="nil"/>
              <w:bottom w:val="single" w:sz="4" w:space="0" w:color="auto"/>
              <w:right w:val="single" w:sz="4" w:space="0" w:color="auto"/>
            </w:tcBorders>
            <w:shd w:val="clear" w:color="000000" w:fill="FFCC99"/>
            <w:noWrap/>
            <w:vAlign w:val="center"/>
            <w:hideMark/>
          </w:tcPr>
          <w:p w:rsidR="00596225" w:rsidRPr="00596225" w:rsidRDefault="00596225" w:rsidP="00275C26">
            <w:pPr>
              <w:spacing w:after="0" w:line="240" w:lineRule="auto"/>
              <w:jc w:val="right"/>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62 708,9</w:t>
            </w:r>
          </w:p>
        </w:tc>
      </w:tr>
      <w:tr w:rsidR="00596225" w:rsidRPr="00596225" w:rsidTr="00F4175E">
        <w:trPr>
          <w:trHeight w:val="25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 </w:t>
            </w:r>
          </w:p>
        </w:tc>
      </w:tr>
      <w:tr w:rsidR="00596225" w:rsidRPr="00596225" w:rsidTr="00F4175E">
        <w:trPr>
          <w:trHeight w:val="25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Численост на 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53</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53</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67</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67</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67</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67</w:t>
            </w:r>
          </w:p>
        </w:tc>
      </w:tr>
      <w:tr w:rsidR="00596225" w:rsidRPr="00596225" w:rsidTr="00F4175E">
        <w:trPr>
          <w:trHeight w:val="250"/>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Численост на извънщатния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w:t>
            </w:r>
          </w:p>
        </w:tc>
        <w:tc>
          <w:tcPr>
            <w:tcW w:w="708"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w:t>
            </w:r>
          </w:p>
        </w:tc>
        <w:tc>
          <w:tcPr>
            <w:tcW w:w="819"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w:t>
            </w:r>
          </w:p>
        </w:tc>
        <w:tc>
          <w:tcPr>
            <w:tcW w:w="911" w:type="dxa"/>
            <w:tcBorders>
              <w:top w:val="nil"/>
              <w:left w:val="nil"/>
              <w:bottom w:val="single" w:sz="4" w:space="0" w:color="auto"/>
              <w:right w:val="single" w:sz="4" w:space="0" w:color="auto"/>
            </w:tcBorders>
            <w:shd w:val="clear" w:color="auto" w:fill="auto"/>
            <w:noWrap/>
            <w:vAlign w:val="center"/>
            <w:hideMark/>
          </w:tcPr>
          <w:p w:rsidR="00596225" w:rsidRPr="00596225" w:rsidRDefault="00596225"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w:t>
            </w:r>
          </w:p>
        </w:tc>
      </w:tr>
    </w:tbl>
    <w:p w:rsidR="00596225" w:rsidRDefault="00596225" w:rsidP="00275C26">
      <w:pPr>
        <w:pStyle w:val="ListParagraph"/>
        <w:tabs>
          <w:tab w:val="left" w:pos="851"/>
        </w:tabs>
        <w:spacing w:after="0" w:line="240" w:lineRule="auto"/>
        <w:ind w:left="1428"/>
        <w:jc w:val="both"/>
        <w:rPr>
          <w:rFonts w:ascii="Times New Roman" w:hAnsi="Times New Roman"/>
          <w:b/>
          <w:i/>
          <w:color w:val="0000CC"/>
        </w:rPr>
      </w:pPr>
    </w:p>
    <w:p w:rsidR="00933896" w:rsidRPr="00F408A0" w:rsidRDefault="00933896" w:rsidP="00275C26">
      <w:pPr>
        <w:pStyle w:val="ListParagraph"/>
        <w:tabs>
          <w:tab w:val="left" w:pos="851"/>
        </w:tabs>
        <w:spacing w:after="0" w:line="240" w:lineRule="auto"/>
        <w:ind w:left="0" w:firstLine="567"/>
        <w:jc w:val="both"/>
        <w:rPr>
          <w:rFonts w:ascii="Times New Roman" w:hAnsi="Times New Roman"/>
          <w:b/>
          <w:bCs/>
          <w:i/>
          <w:color w:val="0000FF"/>
        </w:rPr>
      </w:pPr>
      <w:r w:rsidRPr="00F408A0">
        <w:rPr>
          <w:rFonts w:ascii="Times New Roman" w:hAnsi="Times New Roman"/>
          <w:b/>
          <w:bCs/>
          <w:i/>
          <w:color w:val="0000FF"/>
        </w:rPr>
        <w:t>Описание на администрираните разходни параграфи по пр</w:t>
      </w:r>
      <w:r w:rsidR="0093793A" w:rsidRPr="00F408A0">
        <w:rPr>
          <w:rFonts w:ascii="Times New Roman" w:hAnsi="Times New Roman"/>
          <w:b/>
          <w:bCs/>
          <w:i/>
          <w:color w:val="0000FF"/>
        </w:rPr>
        <w:t>о</w:t>
      </w:r>
      <w:r w:rsidRPr="00F408A0">
        <w:rPr>
          <w:rFonts w:ascii="Times New Roman" w:hAnsi="Times New Roman"/>
          <w:b/>
          <w:bCs/>
          <w:i/>
          <w:color w:val="0000FF"/>
        </w:rPr>
        <w:t>грамата, вкл. проектите</w:t>
      </w:r>
    </w:p>
    <w:p w:rsidR="00E12698" w:rsidRPr="0081003D" w:rsidRDefault="00D81B29" w:rsidP="00275C26">
      <w:pPr>
        <w:pStyle w:val="ListParagraph"/>
        <w:numPr>
          <w:ilvl w:val="0"/>
          <w:numId w:val="85"/>
        </w:numPr>
        <w:tabs>
          <w:tab w:val="left" w:pos="851"/>
        </w:tabs>
        <w:spacing w:after="0" w:line="240" w:lineRule="auto"/>
        <w:ind w:left="0" w:firstLine="567"/>
        <w:jc w:val="both"/>
        <w:rPr>
          <w:rFonts w:ascii="Times New Roman" w:hAnsi="Times New Roman"/>
          <w:bCs/>
        </w:rPr>
      </w:pPr>
      <w:r w:rsidRPr="0081003D">
        <w:rPr>
          <w:rFonts w:ascii="Times New Roman" w:hAnsi="Times New Roman"/>
          <w:b/>
          <w:bCs/>
          <w:i/>
        </w:rPr>
        <w:t>Администрираните разходни параграфи по бюджета на МРРБ, в частта на Издръжката</w:t>
      </w:r>
      <w:r w:rsidRPr="0081003D">
        <w:rPr>
          <w:rFonts w:ascii="Times New Roman" w:hAnsi="Times New Roman"/>
          <w:bCs/>
        </w:rPr>
        <w:t>, са сформирани от разходи за:</w:t>
      </w:r>
    </w:p>
    <w:p w:rsidR="00D81B29" w:rsidRPr="0081003D" w:rsidRDefault="00D81B29" w:rsidP="00275C26">
      <w:pPr>
        <w:pStyle w:val="ListParagraph"/>
        <w:numPr>
          <w:ilvl w:val="0"/>
          <w:numId w:val="86"/>
        </w:numPr>
        <w:tabs>
          <w:tab w:val="left" w:pos="851"/>
        </w:tabs>
        <w:spacing w:after="0" w:line="240" w:lineRule="auto"/>
        <w:ind w:left="0" w:firstLine="567"/>
        <w:jc w:val="both"/>
        <w:rPr>
          <w:rFonts w:ascii="Times New Roman" w:hAnsi="Times New Roman"/>
          <w:bCs/>
        </w:rPr>
      </w:pPr>
      <w:r w:rsidRPr="0081003D">
        <w:rPr>
          <w:rFonts w:ascii="Times New Roman" w:hAnsi="Times New Roman"/>
          <w:bCs/>
        </w:rPr>
        <w:t>Изготвяне на устройствени планове;</w:t>
      </w:r>
    </w:p>
    <w:p w:rsidR="00D81B29" w:rsidRPr="0081003D" w:rsidRDefault="00D81B29" w:rsidP="00275C26">
      <w:pPr>
        <w:pStyle w:val="ListParagraph"/>
        <w:numPr>
          <w:ilvl w:val="0"/>
          <w:numId w:val="86"/>
        </w:numPr>
        <w:tabs>
          <w:tab w:val="left" w:pos="851"/>
          <w:tab w:val="left" w:pos="1276"/>
        </w:tabs>
        <w:spacing w:after="0" w:line="240" w:lineRule="auto"/>
        <w:ind w:left="0" w:firstLine="567"/>
        <w:jc w:val="both"/>
        <w:rPr>
          <w:rFonts w:ascii="Times New Roman" w:hAnsi="Times New Roman"/>
          <w:bCs/>
        </w:rPr>
      </w:pPr>
      <w:r w:rsidRPr="0081003D">
        <w:rPr>
          <w:rFonts w:ascii="Times New Roman" w:hAnsi="Times New Roman"/>
          <w:bCs/>
        </w:rPr>
        <w:t>Превантивни дейности за предотвратяване на свлачищните процеси на територията на Република България;</w:t>
      </w:r>
    </w:p>
    <w:p w:rsidR="00D81B29" w:rsidRPr="0081003D" w:rsidRDefault="00D81B29" w:rsidP="00275C26">
      <w:pPr>
        <w:pStyle w:val="ListParagraph"/>
        <w:numPr>
          <w:ilvl w:val="0"/>
          <w:numId w:val="86"/>
        </w:numPr>
        <w:tabs>
          <w:tab w:val="left" w:pos="851"/>
          <w:tab w:val="left" w:pos="1276"/>
        </w:tabs>
        <w:spacing w:after="0" w:line="240" w:lineRule="auto"/>
        <w:ind w:left="0" w:firstLine="567"/>
        <w:jc w:val="both"/>
        <w:rPr>
          <w:rFonts w:ascii="Times New Roman" w:hAnsi="Times New Roman"/>
          <w:bCs/>
        </w:rPr>
      </w:pPr>
      <w:r w:rsidRPr="0081003D">
        <w:rPr>
          <w:rFonts w:ascii="Times New Roman" w:hAnsi="Times New Roman"/>
          <w:bCs/>
        </w:rPr>
        <w:t>Субсидии за асоциации по ВиК по Закона за водите;</w:t>
      </w:r>
    </w:p>
    <w:p w:rsidR="00D81B29" w:rsidRPr="0081003D" w:rsidRDefault="00D81B29" w:rsidP="00275C26">
      <w:pPr>
        <w:pStyle w:val="ListParagraph"/>
        <w:numPr>
          <w:ilvl w:val="0"/>
          <w:numId w:val="27"/>
        </w:numPr>
        <w:tabs>
          <w:tab w:val="left" w:pos="851"/>
        </w:tabs>
        <w:spacing w:after="0" w:line="240" w:lineRule="auto"/>
        <w:ind w:left="0" w:firstLine="567"/>
        <w:jc w:val="both"/>
        <w:rPr>
          <w:rFonts w:ascii="Times New Roman" w:hAnsi="Times New Roman"/>
          <w:bCs/>
        </w:rPr>
      </w:pPr>
      <w:r w:rsidRPr="0081003D">
        <w:rPr>
          <w:rFonts w:ascii="Times New Roman" w:hAnsi="Times New Roman"/>
          <w:b/>
          <w:bCs/>
          <w:i/>
        </w:rPr>
        <w:t xml:space="preserve">Администрираните разходни параграфи по бюджета на МРРБ, в частта на </w:t>
      </w:r>
      <w:r w:rsidR="00EB5AD3" w:rsidRPr="0081003D">
        <w:rPr>
          <w:rFonts w:ascii="Times New Roman" w:hAnsi="Times New Roman"/>
          <w:b/>
          <w:bCs/>
          <w:i/>
        </w:rPr>
        <w:t>капиталовите разходи</w:t>
      </w:r>
      <w:r w:rsidRPr="0081003D">
        <w:rPr>
          <w:rFonts w:ascii="Times New Roman" w:hAnsi="Times New Roman"/>
          <w:bCs/>
        </w:rPr>
        <w:t>, са сформирани от разходи за изграждане на благоустройствени, водоснабдителни и геозащитни обекти.</w:t>
      </w:r>
    </w:p>
    <w:p w:rsidR="00933896" w:rsidRPr="00775451" w:rsidRDefault="00933896" w:rsidP="00275C26">
      <w:pPr>
        <w:pStyle w:val="ListParagraph"/>
        <w:numPr>
          <w:ilvl w:val="0"/>
          <w:numId w:val="87"/>
        </w:numPr>
        <w:tabs>
          <w:tab w:val="left" w:pos="851"/>
        </w:tabs>
        <w:spacing w:after="0" w:line="240" w:lineRule="auto"/>
        <w:ind w:left="0" w:firstLine="567"/>
        <w:jc w:val="both"/>
        <w:rPr>
          <w:rFonts w:ascii="Times New Roman" w:eastAsia="Times New Roman" w:hAnsi="Times New Roman"/>
          <w:b/>
          <w:i/>
          <w:lang w:eastAsia="bg-BG"/>
        </w:rPr>
      </w:pPr>
      <w:r w:rsidRPr="00775451">
        <w:rPr>
          <w:rFonts w:ascii="Times New Roman" w:eastAsia="Times New Roman" w:hAnsi="Times New Roman"/>
          <w:b/>
          <w:i/>
          <w:lang w:eastAsia="bg-BG"/>
        </w:rPr>
        <w:t xml:space="preserve">Геозащитни и благоустройствени </w:t>
      </w:r>
      <w:r w:rsidR="00D81B29" w:rsidRPr="00775451">
        <w:rPr>
          <w:rFonts w:ascii="Times New Roman" w:eastAsia="Times New Roman" w:hAnsi="Times New Roman"/>
          <w:b/>
          <w:i/>
          <w:lang w:eastAsia="bg-BG"/>
        </w:rPr>
        <w:t>обекти/</w:t>
      </w:r>
      <w:r w:rsidRPr="00775451">
        <w:rPr>
          <w:rFonts w:ascii="Times New Roman" w:eastAsia="Times New Roman" w:hAnsi="Times New Roman"/>
          <w:b/>
          <w:i/>
          <w:lang w:eastAsia="bg-BG"/>
        </w:rPr>
        <w:t>проекти:</w:t>
      </w:r>
    </w:p>
    <w:p w:rsidR="004626C6" w:rsidRPr="004626C6" w:rsidRDefault="004626C6" w:rsidP="00275C26">
      <w:pPr>
        <w:spacing w:after="0" w:line="240" w:lineRule="auto"/>
        <w:ind w:right="281" w:firstLine="567"/>
        <w:jc w:val="both"/>
        <w:rPr>
          <w:rFonts w:ascii="Times New Roman" w:eastAsia="Times New Roman" w:hAnsi="Times New Roman" w:cs="Times New Roman"/>
          <w:color w:val="000000"/>
          <w:lang w:eastAsia="bg-BG"/>
        </w:rPr>
      </w:pPr>
      <w:r w:rsidRPr="004626C6">
        <w:rPr>
          <w:rFonts w:ascii="Times New Roman" w:eastAsia="Times New Roman" w:hAnsi="Times New Roman" w:cs="Times New Roman"/>
          <w:color w:val="000000"/>
          <w:lang w:eastAsia="bg-BG"/>
        </w:rPr>
        <w:t xml:space="preserve">Предвидените разходи по програмата включват разходи за осигуряване на превантивни дейности в свлачищните, ерозионните и абразионни процеси, инвестиционни проекти за геозащитни и благоустройствени дейности, извършване на СМР, консултантска дейност (строителен надзор и оценка на съответствието на проектите) на обектите, авторски надзор и др. присъщи разходи. </w:t>
      </w:r>
    </w:p>
    <w:p w:rsidR="004626C6" w:rsidRPr="004626C6" w:rsidRDefault="004626C6" w:rsidP="00275C26">
      <w:pPr>
        <w:spacing w:after="0" w:line="240" w:lineRule="auto"/>
        <w:ind w:right="281" w:firstLine="567"/>
        <w:jc w:val="both"/>
        <w:rPr>
          <w:rFonts w:ascii="Times New Roman" w:eastAsia="Times New Roman" w:hAnsi="Times New Roman" w:cs="Times New Roman"/>
          <w:color w:val="000000"/>
          <w:lang w:eastAsia="bg-BG"/>
        </w:rPr>
      </w:pPr>
      <w:r w:rsidRPr="004626C6">
        <w:rPr>
          <w:rFonts w:ascii="Times New Roman" w:eastAsia="Times New Roman" w:hAnsi="Times New Roman" w:cs="Times New Roman"/>
          <w:color w:val="000000"/>
          <w:lang w:eastAsia="bg-BG"/>
        </w:rPr>
        <w:t>В периода 20</w:t>
      </w:r>
      <w:r w:rsidRPr="004626C6">
        <w:rPr>
          <w:rFonts w:ascii="Times New Roman" w:eastAsia="Times New Roman" w:hAnsi="Times New Roman" w:cs="Times New Roman"/>
          <w:color w:val="000000"/>
          <w:lang w:val="en-US" w:eastAsia="bg-BG"/>
        </w:rPr>
        <w:t>21</w:t>
      </w:r>
      <w:r w:rsidRPr="004626C6">
        <w:rPr>
          <w:rFonts w:ascii="Times New Roman" w:eastAsia="Times New Roman" w:hAnsi="Times New Roman" w:cs="Times New Roman"/>
          <w:color w:val="000000"/>
          <w:lang w:eastAsia="bg-BG"/>
        </w:rPr>
        <w:t>-202</w:t>
      </w:r>
      <w:r w:rsidRPr="004626C6">
        <w:rPr>
          <w:rFonts w:ascii="Times New Roman" w:eastAsia="Times New Roman" w:hAnsi="Times New Roman" w:cs="Times New Roman"/>
          <w:color w:val="000000"/>
          <w:lang w:val="en-US" w:eastAsia="bg-BG"/>
        </w:rPr>
        <w:t>3</w:t>
      </w:r>
      <w:r w:rsidRPr="004626C6">
        <w:rPr>
          <w:rFonts w:ascii="Times New Roman" w:eastAsia="Times New Roman" w:hAnsi="Times New Roman" w:cs="Times New Roman"/>
          <w:color w:val="000000"/>
          <w:lang w:eastAsia="bg-BG"/>
        </w:rPr>
        <w:t xml:space="preserve"> г. в областта на геозащитната дейности се предвижда продължаване изграждането на обект със сключени договори – „Гр. Царево – укрепване свлачище северен бряг“ – предвижда се изграждане на брегоукрепителни съоръжения </w:t>
      </w:r>
      <w:r w:rsidRPr="004626C6">
        <w:rPr>
          <w:rFonts w:ascii="Times New Roman" w:eastAsia="Times New Roman" w:hAnsi="Times New Roman" w:cs="Times New Roman"/>
          <w:color w:val="000000"/>
          <w:lang w:val="en-US" w:eastAsia="bg-BG"/>
        </w:rPr>
        <w:t>(</w:t>
      </w:r>
      <w:r w:rsidRPr="004626C6">
        <w:rPr>
          <w:rFonts w:ascii="Times New Roman" w:eastAsia="Times New Roman" w:hAnsi="Times New Roman" w:cs="Times New Roman"/>
          <w:color w:val="000000"/>
          <w:lang w:eastAsia="bg-BG"/>
        </w:rPr>
        <w:t>дамба и буна</w:t>
      </w:r>
      <w:r w:rsidRPr="004626C6">
        <w:rPr>
          <w:rFonts w:ascii="Times New Roman" w:eastAsia="Times New Roman" w:hAnsi="Times New Roman" w:cs="Times New Roman"/>
          <w:color w:val="000000"/>
          <w:lang w:val="en-US" w:eastAsia="bg-BG"/>
        </w:rPr>
        <w:t>)</w:t>
      </w:r>
      <w:r w:rsidRPr="004626C6">
        <w:rPr>
          <w:rFonts w:ascii="Times New Roman" w:eastAsia="Times New Roman" w:hAnsi="Times New Roman" w:cs="Times New Roman"/>
          <w:color w:val="000000"/>
          <w:lang w:eastAsia="bg-BG"/>
        </w:rPr>
        <w:t xml:space="preserve"> и противосвлачищни съоръжения. Предвижда се и стартиране на СМР за обект „Брегоукрепване в района на крайбрежна плажна ивица на гр. Ахтопол“, община Царево след отстраняване на проблем, възникнал с наличието на дюни в част от обекта, с който се предвижда изграждане на брегоукрепително съоръжение </w:t>
      </w:r>
      <w:r w:rsidRPr="004626C6">
        <w:rPr>
          <w:rFonts w:ascii="Times New Roman" w:eastAsia="Times New Roman" w:hAnsi="Times New Roman" w:cs="Times New Roman"/>
          <w:color w:val="000000"/>
          <w:lang w:val="en-US" w:eastAsia="bg-BG"/>
        </w:rPr>
        <w:t>(</w:t>
      </w:r>
      <w:r w:rsidRPr="004626C6">
        <w:rPr>
          <w:rFonts w:ascii="Times New Roman" w:eastAsia="Times New Roman" w:hAnsi="Times New Roman" w:cs="Times New Roman"/>
          <w:color w:val="000000"/>
          <w:lang w:eastAsia="bg-BG"/>
        </w:rPr>
        <w:t>буна</w:t>
      </w:r>
      <w:r w:rsidRPr="004626C6">
        <w:rPr>
          <w:rFonts w:ascii="Times New Roman" w:eastAsia="Times New Roman" w:hAnsi="Times New Roman" w:cs="Times New Roman"/>
          <w:color w:val="000000"/>
          <w:lang w:val="en-US" w:eastAsia="bg-BG"/>
        </w:rPr>
        <w:t>)</w:t>
      </w:r>
      <w:r w:rsidRPr="004626C6">
        <w:rPr>
          <w:rFonts w:ascii="Times New Roman" w:eastAsia="Times New Roman" w:hAnsi="Times New Roman" w:cs="Times New Roman"/>
          <w:color w:val="000000"/>
          <w:lang w:eastAsia="bg-BG"/>
        </w:rPr>
        <w:t>, както и стартиране на нови обекти, свързани брегоукрепване и предпазване на брега от абразия на територията на общини Варна, Шабла, Балчик и др., както и укрепване на свлачища в общини Габрово, Приморско и др.</w:t>
      </w:r>
    </w:p>
    <w:p w:rsidR="004626C6" w:rsidRPr="004626C6" w:rsidRDefault="004626C6" w:rsidP="00275C26">
      <w:pPr>
        <w:spacing w:after="0" w:line="240" w:lineRule="auto"/>
        <w:ind w:right="281" w:firstLine="567"/>
        <w:jc w:val="both"/>
        <w:rPr>
          <w:rFonts w:ascii="Times New Roman" w:eastAsia="Times New Roman" w:hAnsi="Times New Roman" w:cs="Times New Roman"/>
          <w:color w:val="000000"/>
          <w:lang w:eastAsia="bg-BG"/>
        </w:rPr>
      </w:pPr>
      <w:r w:rsidRPr="004626C6">
        <w:rPr>
          <w:rFonts w:ascii="Times New Roman" w:eastAsia="Times New Roman" w:hAnsi="Times New Roman" w:cs="Times New Roman"/>
          <w:color w:val="000000"/>
          <w:lang w:eastAsia="bg-BG"/>
        </w:rPr>
        <w:t>Предвижда се продължаване изпълнението на превантивните дейности за предотвратяване на последствия от свлачищните процеси на територията на страната, ерозионни процеси по Дунавското крайбрежие и абразионни процеси по Черноморското крайбрежие чрез режимни изследвания, дейности, свързани с регистриране и мониторинг на свлачищните процеси и възлагане на нови проекто-проучвателни работи на някои от най-опасните свлачища и абразионни участъци по Черноморското крайбрежие.</w:t>
      </w:r>
    </w:p>
    <w:p w:rsidR="004626C6" w:rsidRPr="004626C6" w:rsidRDefault="004626C6" w:rsidP="00275C26">
      <w:pPr>
        <w:spacing w:after="0" w:line="240" w:lineRule="auto"/>
        <w:ind w:right="281" w:firstLine="567"/>
        <w:jc w:val="both"/>
        <w:rPr>
          <w:rFonts w:ascii="Times New Roman" w:eastAsia="Times New Roman" w:hAnsi="Times New Roman" w:cs="Times New Roman"/>
          <w:color w:val="000000"/>
          <w:lang w:eastAsia="bg-BG"/>
        </w:rPr>
      </w:pPr>
      <w:r w:rsidRPr="004626C6">
        <w:rPr>
          <w:rFonts w:ascii="Times New Roman" w:eastAsia="Times New Roman" w:hAnsi="Times New Roman" w:cs="Times New Roman"/>
          <w:color w:val="000000"/>
          <w:lang w:eastAsia="bg-BG"/>
        </w:rPr>
        <w:t>През периода 2021-2023 г. ще бъдат избирани нови благоустройствени обекти на база утвърдена Методика за оценка на представени предложения от общините за подкрепа реализацията на обекти за подобряване на уличната мрежа в райони в страната, които са с висока социална значимост, подобряват достъпа в населените места и социалните услуги на територията на общините, с оглед осигуряване на безопасна и комфортна жизнена среда в населените места. Общият размер на разходите е 1 800 000 лв. за всяка година поотделно.</w:t>
      </w:r>
    </w:p>
    <w:p w:rsidR="004626C6" w:rsidRPr="004626C6" w:rsidRDefault="004626C6" w:rsidP="00275C26">
      <w:pPr>
        <w:spacing w:after="0" w:line="240" w:lineRule="auto"/>
        <w:ind w:right="284" w:firstLine="567"/>
        <w:contextualSpacing/>
        <w:jc w:val="both"/>
        <w:rPr>
          <w:rFonts w:ascii="Times New Roman" w:eastAsia="Times New Roman" w:hAnsi="Times New Roman" w:cs="Times New Roman"/>
          <w:color w:val="000000"/>
          <w:lang w:eastAsia="bg-BG"/>
        </w:rPr>
      </w:pPr>
      <w:r w:rsidRPr="004626C6">
        <w:rPr>
          <w:rFonts w:ascii="Times New Roman" w:eastAsia="Times New Roman" w:hAnsi="Times New Roman" w:cs="Times New Roman"/>
          <w:color w:val="000000"/>
          <w:lang w:eastAsia="bg-BG"/>
        </w:rPr>
        <w:t>През 2021 г. ще продължи изпълнението на договор, регистриран в ИСУН 2020 с № BG16M1OP002-4.003.0003-C03.1, за реализиране на проект „Превантивни дейности чрез изграждане/възстановяване на контролно-измервателни системи в регистрирани свлачищни райони“ по Процедура чрез директно предоставяне на безвъзмездна финансова помощ BG16M1OP002-4.003 „Превенция и противодействие на свлачищните процеси за ограничаване на риска от тях“ (вкл. по републиканската пътна мрежа), включена към приоритетна ос „Превенция и управление на риска от наводнения и свлачища“ към Оперативна програма „Околна среда“ 2014-2020 г., по която МРРБ (чрез дирекция „Геозащита и благоустройствени дейности“) е бенефициент за изпълнение на превантивни дейности и провеждане на инструментален мониторинг на 26 свлачища/обекти с обща индикативна  стойност 2 500 932 лв. (на територията на общини: Бобов дол, Брегово, Варна, Габрово, Гулянци, Долни Чифлик, Златарица, Котел, Кърджали, Лом, Лясковец, Несебър, Оряхово, Плевен, Стражица, Тетевен). Предвидените разходи по проекта за 2021 г. са в размер на 1 400 000 лв. и включват разходите за изпълнение на дейностите по проекта, които ще бъдат представени на УО на ОПОС за верифициране и възстановяне.</w:t>
      </w:r>
    </w:p>
    <w:p w:rsidR="00E52076" w:rsidRPr="00775451" w:rsidRDefault="00933896" w:rsidP="00275C26">
      <w:pPr>
        <w:pStyle w:val="ListParagraph"/>
        <w:numPr>
          <w:ilvl w:val="0"/>
          <w:numId w:val="87"/>
        </w:numPr>
        <w:tabs>
          <w:tab w:val="left" w:pos="851"/>
        </w:tabs>
        <w:spacing w:after="0" w:line="240" w:lineRule="auto"/>
        <w:ind w:left="0" w:firstLine="567"/>
        <w:jc w:val="both"/>
        <w:rPr>
          <w:rFonts w:ascii="Times New Roman" w:eastAsia="Times New Roman" w:hAnsi="Times New Roman"/>
          <w:b/>
          <w:lang w:eastAsia="bg-BG"/>
        </w:rPr>
      </w:pPr>
      <w:r w:rsidRPr="00775451">
        <w:rPr>
          <w:rFonts w:ascii="Times New Roman" w:eastAsia="Times New Roman" w:hAnsi="Times New Roman"/>
          <w:b/>
          <w:i/>
          <w:lang w:eastAsia="bg-BG"/>
        </w:rPr>
        <w:t>Проекти</w:t>
      </w:r>
      <w:r w:rsidR="009F5EFA" w:rsidRPr="00775451">
        <w:rPr>
          <w:rFonts w:ascii="Times New Roman" w:eastAsia="Times New Roman" w:hAnsi="Times New Roman"/>
          <w:b/>
          <w:i/>
          <w:lang w:eastAsia="bg-BG"/>
        </w:rPr>
        <w:t>/обекти, управлявани от дирекция“ Водоснабдяване и канализация“</w:t>
      </w:r>
      <w:r w:rsidRPr="00775451">
        <w:rPr>
          <w:rFonts w:ascii="Times New Roman" w:eastAsia="Times New Roman" w:hAnsi="Times New Roman"/>
          <w:b/>
          <w:lang w:eastAsia="bg-BG"/>
        </w:rPr>
        <w:t xml:space="preserve"> </w:t>
      </w:r>
    </w:p>
    <w:p w:rsidR="004626C6" w:rsidRPr="004626C6" w:rsidRDefault="004626C6" w:rsidP="00275C26">
      <w:pPr>
        <w:numPr>
          <w:ilvl w:val="1"/>
          <w:numId w:val="107"/>
        </w:numPr>
        <w:tabs>
          <w:tab w:val="clear" w:pos="274"/>
          <w:tab w:val="num" w:pos="0"/>
        </w:tabs>
        <w:spacing w:after="0" w:line="240" w:lineRule="auto"/>
        <w:ind w:left="0" w:firstLine="567"/>
        <w:jc w:val="both"/>
        <w:rPr>
          <w:rFonts w:ascii="Times New Roman" w:eastAsia="Times New Roman" w:hAnsi="Times New Roman"/>
          <w:lang w:eastAsia="bg-BG"/>
        </w:rPr>
      </w:pPr>
      <w:r w:rsidRPr="004626C6">
        <w:rPr>
          <w:rFonts w:ascii="Times New Roman" w:eastAsia="Times New Roman" w:hAnsi="Times New Roman"/>
          <w:b/>
          <w:lang w:eastAsia="bg-BG"/>
        </w:rPr>
        <w:t>„Проект за развитие на общинска инфраструктура“</w:t>
      </w:r>
      <w:r w:rsidRPr="004626C6">
        <w:rPr>
          <w:rFonts w:ascii="Times New Roman" w:eastAsia="Times New Roman" w:hAnsi="Times New Roman"/>
          <w:lang w:eastAsia="bg-BG"/>
        </w:rPr>
        <w:t>, финансиран с публични средства чрез държавен инвестиционен заем от Международна банка за възстановяване и развитие и от държавния бюджет, в съотношение 80 % към 20% , като възможността за усвоявания по заемното споразумение приключи на 31.12.2019 г. и обектите ще се завършват с финансиране от държавния бюджет. В изпълнение на проекта от заема са усвоени 53 623 205 евро  съфинансирането от бюджета е 13 368 976 евро.</w:t>
      </w:r>
    </w:p>
    <w:p w:rsidR="004626C6" w:rsidRPr="004626C6" w:rsidRDefault="004626C6" w:rsidP="00275C26">
      <w:pPr>
        <w:spacing w:after="0" w:line="240" w:lineRule="auto"/>
        <w:ind w:firstLine="567"/>
        <w:jc w:val="both"/>
        <w:rPr>
          <w:rFonts w:ascii="Times New Roman" w:eastAsia="Times New Roman" w:hAnsi="Times New Roman"/>
          <w:lang w:eastAsia="bg-BG"/>
        </w:rPr>
      </w:pPr>
      <w:r w:rsidRPr="004626C6">
        <w:rPr>
          <w:rFonts w:ascii="Times New Roman" w:eastAsia="Times New Roman" w:hAnsi="Times New Roman"/>
          <w:lang w:eastAsia="bg-BG"/>
        </w:rPr>
        <w:t xml:space="preserve">За завършване на обектите </w:t>
      </w:r>
      <w:r w:rsidRPr="009566CC">
        <w:rPr>
          <w:rFonts w:ascii="Times New Roman" w:eastAsia="Times New Roman" w:hAnsi="Times New Roman"/>
          <w:i/>
          <w:lang w:eastAsia="bg-BG"/>
        </w:rPr>
        <w:t>с допълнително национално финансиране</w:t>
      </w:r>
      <w:r w:rsidRPr="004626C6">
        <w:rPr>
          <w:rFonts w:ascii="Times New Roman" w:eastAsia="Times New Roman" w:hAnsi="Times New Roman"/>
          <w:lang w:eastAsia="bg-BG"/>
        </w:rPr>
        <w:t xml:space="preserve"> и от държавния бюджет в бюджетната прогноза са заложени </w:t>
      </w:r>
      <w:r w:rsidRPr="004626C6">
        <w:rPr>
          <w:rFonts w:ascii="Times New Roman" w:eastAsia="Times New Roman" w:hAnsi="Times New Roman"/>
          <w:lang w:val="en-US" w:eastAsia="bg-BG"/>
        </w:rPr>
        <w:t>49 532 750</w:t>
      </w:r>
      <w:r w:rsidRPr="004626C6">
        <w:rPr>
          <w:rFonts w:ascii="Times New Roman" w:eastAsia="Times New Roman" w:hAnsi="Times New Roman"/>
          <w:lang w:eastAsia="bg-BG"/>
        </w:rPr>
        <w:t xml:space="preserve"> лв. и от бюджета на МРРБ за допълнителни разходи и съпътстваща инфраструктура 4 900 000 лв.</w:t>
      </w:r>
    </w:p>
    <w:p w:rsidR="004626C6" w:rsidRPr="004626C6" w:rsidRDefault="004626C6" w:rsidP="00275C26">
      <w:pPr>
        <w:spacing w:after="0" w:line="240" w:lineRule="auto"/>
        <w:ind w:firstLine="567"/>
        <w:jc w:val="both"/>
        <w:rPr>
          <w:rFonts w:ascii="Times New Roman" w:eastAsia="Times New Roman" w:hAnsi="Times New Roman"/>
          <w:lang w:eastAsia="bg-BG"/>
        </w:rPr>
      </w:pPr>
      <w:r w:rsidRPr="004626C6">
        <w:rPr>
          <w:rFonts w:ascii="Times New Roman" w:eastAsia="Times New Roman" w:hAnsi="Times New Roman"/>
          <w:lang w:eastAsia="bg-BG"/>
        </w:rPr>
        <w:t>Проектът се състои от три компонента за извършването на всички дейности по проучване, проектиране и строителство за завършването на язовири, предназначени за питейно водоснабдяване – яз. Пловдивци и яз. Луда Яна, включително пречиствателни станции за питейни води (ПСПВ) към тях, за рехабилитация на яз. Студена и за рехабилитация на ПСПВ Студена-Перник, както и изготвянето на 51 регионални генерални плана за водоснабдяване и канализация.</w:t>
      </w:r>
    </w:p>
    <w:p w:rsidR="004626C6" w:rsidRPr="004626C6" w:rsidRDefault="004626C6" w:rsidP="00275C26">
      <w:pPr>
        <w:spacing w:after="0" w:line="240" w:lineRule="auto"/>
        <w:ind w:firstLine="567"/>
        <w:jc w:val="both"/>
        <w:rPr>
          <w:rFonts w:ascii="Times New Roman" w:eastAsia="Times New Roman" w:hAnsi="Times New Roman"/>
          <w:lang w:eastAsia="bg-BG"/>
        </w:rPr>
      </w:pPr>
      <w:r w:rsidRPr="004626C6">
        <w:rPr>
          <w:rFonts w:ascii="Times New Roman" w:eastAsia="Times New Roman" w:hAnsi="Times New Roman"/>
          <w:lang w:eastAsia="bg-BG"/>
        </w:rPr>
        <w:t xml:space="preserve">Към момента компонентът за регионалните генерални планове за водоснабдяване и канализация е успешно завършен. </w:t>
      </w:r>
    </w:p>
    <w:p w:rsidR="004626C6" w:rsidRPr="004626C6" w:rsidRDefault="004626C6" w:rsidP="00275C26">
      <w:pPr>
        <w:spacing w:after="0" w:line="240" w:lineRule="auto"/>
        <w:ind w:firstLine="567"/>
        <w:jc w:val="both"/>
        <w:rPr>
          <w:rFonts w:ascii="Times New Roman" w:eastAsia="Times New Roman" w:hAnsi="Times New Roman"/>
          <w:lang w:eastAsia="bg-BG"/>
        </w:rPr>
      </w:pPr>
      <w:r w:rsidRPr="004626C6">
        <w:rPr>
          <w:rFonts w:ascii="Times New Roman" w:eastAsia="Times New Roman" w:hAnsi="Times New Roman"/>
          <w:lang w:eastAsia="bg-BG"/>
        </w:rPr>
        <w:t xml:space="preserve">По компонента, свързан с проектирането за посочените по-горе язовири и ПСПВ са изпълнени етапи на подробни обследвания на площадките и изготвяне на идейни и технически проекти, въз основа на които има издадени разрешения за строеж за яз. Пловдивци, яз. Студена и яз. Луда Яна. </w:t>
      </w:r>
    </w:p>
    <w:p w:rsidR="004626C6" w:rsidRPr="004626C6" w:rsidRDefault="004626C6" w:rsidP="00275C26">
      <w:pPr>
        <w:spacing w:after="0" w:line="240" w:lineRule="auto"/>
        <w:ind w:firstLine="567"/>
        <w:jc w:val="both"/>
        <w:rPr>
          <w:rFonts w:ascii="Times New Roman" w:eastAsia="Times New Roman" w:hAnsi="Times New Roman"/>
          <w:lang w:eastAsia="bg-BG"/>
        </w:rPr>
      </w:pPr>
      <w:r w:rsidRPr="004626C6">
        <w:rPr>
          <w:rFonts w:ascii="Times New Roman" w:eastAsia="Times New Roman" w:hAnsi="Times New Roman"/>
          <w:lang w:eastAsia="bg-BG"/>
        </w:rPr>
        <w:t xml:space="preserve">По компонента, свързан с изпълнението на строителството се изпълняват договорите за строителство/рехабилитация за е язовирите Луда Яна и Студена.  </w:t>
      </w:r>
    </w:p>
    <w:p w:rsidR="004626C6" w:rsidRPr="004626C6" w:rsidRDefault="004626C6" w:rsidP="00275C26">
      <w:pPr>
        <w:spacing w:after="0" w:line="240" w:lineRule="auto"/>
        <w:ind w:firstLine="567"/>
        <w:jc w:val="both"/>
        <w:rPr>
          <w:rFonts w:ascii="Times New Roman" w:eastAsia="Times New Roman" w:hAnsi="Times New Roman"/>
          <w:lang w:eastAsia="bg-BG"/>
        </w:rPr>
      </w:pPr>
      <w:r w:rsidRPr="004626C6">
        <w:rPr>
          <w:rFonts w:ascii="Times New Roman" w:eastAsia="Times New Roman" w:hAnsi="Times New Roman"/>
          <w:lang w:eastAsia="bg-BG"/>
        </w:rPr>
        <w:t>През 201</w:t>
      </w:r>
      <w:r w:rsidRPr="004626C6">
        <w:rPr>
          <w:rFonts w:ascii="Times New Roman" w:eastAsia="Times New Roman" w:hAnsi="Times New Roman"/>
          <w:lang w:val="en-US" w:eastAsia="bg-BG"/>
        </w:rPr>
        <w:t>9</w:t>
      </w:r>
      <w:r w:rsidRPr="004626C6">
        <w:rPr>
          <w:rFonts w:ascii="Times New Roman" w:eastAsia="Times New Roman" w:hAnsi="Times New Roman"/>
          <w:lang w:eastAsia="bg-BG"/>
        </w:rPr>
        <w:t xml:space="preserve"> г. се въведе в експлоатация язовир „Пловдивци“ и ПСПВ към него. </w:t>
      </w:r>
    </w:p>
    <w:p w:rsidR="004626C6" w:rsidRPr="004626C6" w:rsidRDefault="004626C6" w:rsidP="00275C26">
      <w:pPr>
        <w:spacing w:after="0" w:line="240" w:lineRule="auto"/>
        <w:ind w:firstLine="567"/>
        <w:jc w:val="both"/>
        <w:rPr>
          <w:rFonts w:ascii="Times New Roman" w:eastAsia="Times New Roman" w:hAnsi="Times New Roman"/>
          <w:lang w:eastAsia="bg-BG"/>
        </w:rPr>
      </w:pPr>
      <w:r w:rsidRPr="004626C6">
        <w:rPr>
          <w:rFonts w:ascii="Times New Roman" w:eastAsia="Times New Roman" w:hAnsi="Times New Roman"/>
          <w:lang w:eastAsia="bg-BG"/>
        </w:rPr>
        <w:t>През 20</w:t>
      </w:r>
      <w:r w:rsidRPr="004626C6">
        <w:rPr>
          <w:rFonts w:ascii="Times New Roman" w:eastAsia="Times New Roman" w:hAnsi="Times New Roman"/>
          <w:lang w:val="en-US" w:eastAsia="bg-BG"/>
        </w:rPr>
        <w:t>20</w:t>
      </w:r>
      <w:r w:rsidRPr="004626C6">
        <w:rPr>
          <w:rFonts w:ascii="Times New Roman" w:eastAsia="Times New Roman" w:hAnsi="Times New Roman"/>
          <w:lang w:eastAsia="bg-BG"/>
        </w:rPr>
        <w:t xml:space="preserve"> г. се предвижда да приключи подмяната на оборудването на ПСПВ „Студена“.</w:t>
      </w:r>
    </w:p>
    <w:p w:rsidR="004626C6" w:rsidRPr="004626C6" w:rsidRDefault="004626C6" w:rsidP="00275C26">
      <w:pPr>
        <w:spacing w:after="0" w:line="240" w:lineRule="auto"/>
        <w:ind w:firstLine="567"/>
        <w:jc w:val="both"/>
        <w:rPr>
          <w:rFonts w:ascii="Times New Roman" w:eastAsia="Times New Roman" w:hAnsi="Times New Roman"/>
          <w:lang w:eastAsia="bg-BG"/>
        </w:rPr>
      </w:pPr>
      <w:r w:rsidRPr="004626C6">
        <w:rPr>
          <w:rFonts w:ascii="Times New Roman" w:eastAsia="Times New Roman" w:hAnsi="Times New Roman"/>
          <w:lang w:eastAsia="bg-BG"/>
        </w:rPr>
        <w:t xml:space="preserve">През 2021 г. ще завърши  рехабилитацията на язовир „Студена“, респективно срокът за съобщаване на дефекти и плащане на задържаните пари по договора и финалното плащане ще е през 2022 г. </w:t>
      </w:r>
    </w:p>
    <w:p w:rsidR="004626C6" w:rsidRPr="004626C6" w:rsidRDefault="004626C6" w:rsidP="00275C26">
      <w:pPr>
        <w:spacing w:after="0" w:line="240" w:lineRule="auto"/>
        <w:ind w:firstLine="567"/>
        <w:jc w:val="both"/>
        <w:rPr>
          <w:rFonts w:ascii="Times New Roman" w:eastAsia="Times New Roman" w:hAnsi="Times New Roman"/>
          <w:lang w:eastAsia="bg-BG"/>
        </w:rPr>
      </w:pPr>
      <w:r w:rsidRPr="004626C6">
        <w:rPr>
          <w:rFonts w:ascii="Times New Roman" w:eastAsia="Times New Roman" w:hAnsi="Times New Roman"/>
          <w:lang w:eastAsia="bg-BG"/>
        </w:rPr>
        <w:t xml:space="preserve">За язовир „Луда Яна“ и пречиствателната станция към него, съгласно предложената от изпълнителите програма,  се очаква строителните дейности да приключат до края 2021,. Приключване на срока за съобщаване на дефекти и изплащане на задържаните средства по договора се предвижда да бъде през 2023 г. </w:t>
      </w:r>
    </w:p>
    <w:p w:rsidR="004626C6" w:rsidRPr="009566CC" w:rsidRDefault="004626C6" w:rsidP="00275C26">
      <w:pPr>
        <w:numPr>
          <w:ilvl w:val="0"/>
          <w:numId w:val="108"/>
        </w:numPr>
        <w:spacing w:after="0" w:line="240" w:lineRule="auto"/>
        <w:ind w:left="0" w:firstLine="567"/>
        <w:jc w:val="both"/>
        <w:rPr>
          <w:rFonts w:ascii="Times New Roman" w:eastAsia="Times New Roman" w:hAnsi="Times New Roman"/>
          <w:b/>
          <w:i/>
          <w:lang w:eastAsia="bg-BG"/>
        </w:rPr>
      </w:pPr>
      <w:r w:rsidRPr="004626C6">
        <w:rPr>
          <w:rFonts w:ascii="Times New Roman" w:eastAsia="Times New Roman" w:hAnsi="Times New Roman"/>
          <w:b/>
          <w:lang w:eastAsia="bg-BG"/>
        </w:rPr>
        <w:t>Проекти за водоснабдяване и канализация,</w:t>
      </w:r>
      <w:r w:rsidRPr="004626C6">
        <w:rPr>
          <w:rFonts w:ascii="Times New Roman" w:eastAsia="Times New Roman" w:hAnsi="Times New Roman"/>
          <w:lang w:eastAsia="bg-BG"/>
        </w:rPr>
        <w:t xml:space="preserve"> финансирани със средства от Държавния бюджет, заложени в Поименен списък за съответната година.</w:t>
      </w:r>
      <w:r w:rsidR="009566CC">
        <w:rPr>
          <w:rFonts w:ascii="Times New Roman" w:eastAsia="Times New Roman" w:hAnsi="Times New Roman"/>
          <w:b/>
          <w:i/>
          <w:lang w:eastAsia="bg-BG"/>
        </w:rPr>
        <w:t xml:space="preserve"> </w:t>
      </w:r>
      <w:r w:rsidRPr="009566CC">
        <w:rPr>
          <w:rFonts w:ascii="Times New Roman" w:eastAsia="Times New Roman" w:hAnsi="Times New Roman"/>
          <w:lang w:eastAsia="bg-BG"/>
        </w:rPr>
        <w:t>Бъдещото развитие на проектите през следващите 3 години, които министерството планира са изграждане и завършване на обектите по заложената тригодишна времева схема.</w:t>
      </w:r>
    </w:p>
    <w:p w:rsidR="004626C6" w:rsidRPr="004626C6" w:rsidRDefault="004626C6" w:rsidP="00275C26">
      <w:pPr>
        <w:spacing w:after="0" w:line="240" w:lineRule="auto"/>
        <w:ind w:firstLine="567"/>
        <w:jc w:val="both"/>
        <w:rPr>
          <w:rFonts w:ascii="Times New Roman" w:eastAsia="Times New Roman" w:hAnsi="Times New Roman"/>
          <w:lang w:eastAsia="bg-BG"/>
        </w:rPr>
      </w:pPr>
    </w:p>
    <w:p w:rsidR="004B208A" w:rsidRPr="005C21FA" w:rsidRDefault="004D09FE" w:rsidP="00275C26">
      <w:pPr>
        <w:spacing w:after="0" w:line="240" w:lineRule="auto"/>
        <w:ind w:left="567"/>
        <w:jc w:val="both"/>
        <w:rPr>
          <w:rFonts w:ascii="Times New Roman" w:hAnsi="Times New Roman" w:cs="Times New Roman"/>
          <w:b/>
          <w:color w:val="4A7C2C" w:themeColor="accent4" w:themeShade="BF"/>
        </w:rPr>
      </w:pPr>
      <w:r w:rsidRPr="005C21FA">
        <w:rPr>
          <w:rFonts w:ascii="Times New Roman" w:hAnsi="Times New Roman" w:cs="Times New Roman"/>
          <w:b/>
          <w:color w:val="4A7C2C" w:themeColor="accent4" w:themeShade="BF"/>
        </w:rPr>
        <w:t xml:space="preserve">2100.03.01. </w:t>
      </w:r>
      <w:r w:rsidRPr="005C21FA">
        <w:rPr>
          <w:rFonts w:ascii="Times New Roman" w:hAnsi="Times New Roman" w:cs="Times New Roman"/>
          <w:b/>
          <w:color w:val="4A7C2C" w:themeColor="accent4" w:themeShade="BF"/>
          <w:lang w:val="en-US"/>
        </w:rPr>
        <w:t xml:space="preserve"> </w:t>
      </w:r>
      <w:r w:rsidRPr="005C21FA">
        <w:rPr>
          <w:rFonts w:ascii="Times New Roman" w:hAnsi="Times New Roman" w:cs="Times New Roman"/>
          <w:b/>
          <w:color w:val="4A7C2C" w:themeColor="accent4" w:themeShade="BF"/>
        </w:rPr>
        <w:t>БЮДЖЕТНА ПРОГРАМА „НОРМАТИВНО РЕГУЛИРАНЕ И КОНТРОЛ НА СТРОИТЕЛНИТЕ ПРОДУКТИ И ИНВЕСТИЦИОННИЯ ПРОЦЕС В СТРОИТЕЛСТВОТО“</w:t>
      </w:r>
    </w:p>
    <w:p w:rsidR="00610C00" w:rsidRPr="00CB301B" w:rsidRDefault="00610C00" w:rsidP="00275C26">
      <w:pPr>
        <w:spacing w:after="0" w:line="240" w:lineRule="auto"/>
        <w:ind w:left="567"/>
        <w:jc w:val="both"/>
        <w:rPr>
          <w:rFonts w:ascii="Times New Roman" w:hAnsi="Times New Roman" w:cs="Times New Roman"/>
          <w:b/>
          <w:color w:val="EB5605" w:themeColor="accent5"/>
        </w:rPr>
      </w:pPr>
    </w:p>
    <w:p w:rsidR="00A900DF" w:rsidRPr="003D0369" w:rsidRDefault="00A900DF" w:rsidP="00275C26">
      <w:pPr>
        <w:pStyle w:val="ListParagraph"/>
        <w:numPr>
          <w:ilvl w:val="0"/>
          <w:numId w:val="40"/>
        </w:numPr>
        <w:tabs>
          <w:tab w:val="left" w:pos="851"/>
        </w:tabs>
        <w:spacing w:after="0" w:line="240" w:lineRule="auto"/>
        <w:ind w:left="0" w:firstLine="567"/>
        <w:jc w:val="both"/>
        <w:rPr>
          <w:rFonts w:ascii="Times New Roman" w:eastAsia="Times New Roman" w:hAnsi="Times New Roman"/>
          <w:b/>
          <w:i/>
          <w:color w:val="0000CC"/>
          <w:lang w:eastAsia="bg-BG"/>
        </w:rPr>
      </w:pPr>
      <w:r w:rsidRPr="003D0369">
        <w:rPr>
          <w:rFonts w:ascii="Times New Roman" w:eastAsia="Times New Roman" w:hAnsi="Times New Roman"/>
          <w:b/>
          <w:i/>
          <w:color w:val="0000CC"/>
          <w:lang w:eastAsia="bg-BG"/>
        </w:rPr>
        <w:t xml:space="preserve">Цели на бюджетната програма </w:t>
      </w:r>
    </w:p>
    <w:p w:rsidR="001F3898" w:rsidRPr="003D0369" w:rsidRDefault="001F3898" w:rsidP="00275C26">
      <w:pPr>
        <w:tabs>
          <w:tab w:val="left" w:pos="0"/>
        </w:tabs>
        <w:spacing w:after="0" w:line="240" w:lineRule="auto"/>
        <w:ind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 xml:space="preserve">Целта на програмата по регулиране и контрол върху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 </w:t>
      </w:r>
      <w:r w:rsidR="00FB65E3" w:rsidRPr="003D0369">
        <w:rPr>
          <w:rFonts w:ascii="Times New Roman" w:eastAsia="Times New Roman" w:hAnsi="Times New Roman" w:cs="Times New Roman"/>
          <w:lang w:eastAsia="bg-BG"/>
        </w:rPr>
        <w:t>ДНСК</w:t>
      </w:r>
      <w:r w:rsidRPr="003D0369">
        <w:rPr>
          <w:rFonts w:ascii="Times New Roman" w:eastAsia="Times New Roman" w:hAnsi="Times New Roman" w:cs="Times New Roman"/>
          <w:lang w:eastAsia="bg-BG"/>
        </w:rPr>
        <w:t xml:space="preserve">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w:t>
      </w:r>
      <w:r w:rsidR="006C4084" w:rsidRPr="003D0369">
        <w:rPr>
          <w:rFonts w:ascii="Times New Roman" w:eastAsia="Times New Roman" w:hAnsi="Times New Roman" w:cs="Times New Roman"/>
          <w:lang w:eastAsia="bg-BG"/>
        </w:rPr>
        <w:t>ДНСК</w:t>
      </w:r>
      <w:r w:rsidRPr="003D0369">
        <w:rPr>
          <w:rFonts w:ascii="Times New Roman" w:eastAsia="Times New Roman" w:hAnsi="Times New Roman" w:cs="Times New Roman"/>
          <w:lang w:eastAsia="bg-BG"/>
        </w:rPr>
        <w:t xml:space="preserve">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w:t>
      </w:r>
    </w:p>
    <w:p w:rsidR="00320A07" w:rsidRDefault="00310983" w:rsidP="00275C26">
      <w:pPr>
        <w:spacing w:after="0" w:line="240" w:lineRule="auto"/>
        <w:ind w:firstLine="567"/>
        <w:jc w:val="both"/>
        <w:rPr>
          <w:rFonts w:ascii="Times New Roman" w:hAnsi="Times New Roman" w:cs="Times New Roman"/>
        </w:rPr>
      </w:pPr>
      <w:r w:rsidRPr="003D0369">
        <w:rPr>
          <w:rFonts w:ascii="Times New Roman" w:hAnsi="Times New Roman" w:cs="Times New Roman"/>
        </w:rPr>
        <w:t>Дирекция „Технически правила и норми“ в МРРБ отговаря за х</w:t>
      </w:r>
      <w:r w:rsidR="00320A07" w:rsidRPr="003D0369">
        <w:rPr>
          <w:rFonts w:ascii="Times New Roman" w:hAnsi="Times New Roman" w:cs="Times New Roman"/>
        </w:rPr>
        <w:t>армонизация</w:t>
      </w:r>
      <w:r w:rsidRPr="003D0369">
        <w:rPr>
          <w:rFonts w:ascii="Times New Roman" w:hAnsi="Times New Roman" w:cs="Times New Roman"/>
        </w:rPr>
        <w:t>та</w:t>
      </w:r>
      <w:r w:rsidR="00320A07" w:rsidRPr="003D0369">
        <w:rPr>
          <w:rFonts w:ascii="Times New Roman" w:hAnsi="Times New Roman" w:cs="Times New Roman"/>
        </w:rPr>
        <w:t xml:space="preserve"> на техническата нормативна уредба за проектиране, изпълнени и експлоатация на строежите с правото на ЕС, осигуряване</w:t>
      </w:r>
      <w:r w:rsidRPr="003D0369">
        <w:rPr>
          <w:rFonts w:ascii="Times New Roman" w:hAnsi="Times New Roman" w:cs="Times New Roman"/>
        </w:rPr>
        <w:t>то</w:t>
      </w:r>
      <w:r w:rsidR="00320A07" w:rsidRPr="003D0369">
        <w:rPr>
          <w:rFonts w:ascii="Times New Roman" w:hAnsi="Times New Roman" w:cs="Times New Roman"/>
        </w:rPr>
        <w:t xml:space="preserve"> на свободното движение на строителните продукти и влагане в строежите на строителни продукти, които осигуряват изпълнението на основните изисквания към строежите</w:t>
      </w:r>
      <w:r w:rsidR="00017746" w:rsidRPr="003D0369">
        <w:rPr>
          <w:rFonts w:ascii="Times New Roman" w:hAnsi="Times New Roman" w:cs="Times New Roman"/>
        </w:rPr>
        <w:t>.</w:t>
      </w:r>
    </w:p>
    <w:p w:rsidR="00610C00" w:rsidRDefault="00610C00" w:rsidP="00275C26">
      <w:pPr>
        <w:spacing w:after="0" w:line="240" w:lineRule="auto"/>
        <w:ind w:firstLine="567"/>
        <w:jc w:val="both"/>
        <w:rPr>
          <w:rFonts w:ascii="Times New Roman" w:hAnsi="Times New Roman" w:cs="Times New Roman"/>
        </w:rPr>
      </w:pPr>
    </w:p>
    <w:p w:rsidR="002E5C8A" w:rsidRPr="00CB301B" w:rsidRDefault="007314E8" w:rsidP="00275C26">
      <w:pPr>
        <w:pStyle w:val="ListParagraph"/>
        <w:numPr>
          <w:ilvl w:val="0"/>
          <w:numId w:val="40"/>
        </w:numPr>
        <w:tabs>
          <w:tab w:val="left" w:pos="851"/>
        </w:tabs>
        <w:spacing w:after="0" w:line="240" w:lineRule="auto"/>
        <w:jc w:val="both"/>
        <w:rPr>
          <w:rFonts w:ascii="Times New Roman" w:eastAsia="Times New Roman" w:hAnsi="Times New Roman"/>
          <w:b/>
          <w:i/>
          <w:color w:val="0000CC"/>
          <w:lang w:eastAsia="bg-BG"/>
        </w:rPr>
      </w:pPr>
      <w:r w:rsidRPr="003D0369">
        <w:rPr>
          <w:rFonts w:ascii="Times New Roman" w:eastAsia="Times New Roman" w:hAnsi="Times New Roman"/>
          <w:b/>
          <w:i/>
          <w:color w:val="0000CC"/>
          <w:lang w:eastAsia="bg-BG"/>
        </w:rPr>
        <w:t>Целеви стойности по показателите за изпълнение</w:t>
      </w:r>
    </w:p>
    <w:tbl>
      <w:tblPr>
        <w:tblW w:w="10221" w:type="dxa"/>
        <w:tblInd w:w="55" w:type="dxa"/>
        <w:tblLayout w:type="fixed"/>
        <w:tblCellMar>
          <w:left w:w="70" w:type="dxa"/>
          <w:right w:w="70" w:type="dxa"/>
        </w:tblCellMar>
        <w:tblLook w:val="04A0" w:firstRow="1" w:lastRow="0" w:firstColumn="1" w:lastColumn="0" w:noHBand="0" w:noVBand="1"/>
      </w:tblPr>
      <w:tblGrid>
        <w:gridCol w:w="7245"/>
        <w:gridCol w:w="567"/>
        <w:gridCol w:w="850"/>
        <w:gridCol w:w="709"/>
        <w:gridCol w:w="850"/>
      </w:tblGrid>
      <w:tr w:rsidR="002E5C8A" w:rsidRPr="002E5C8A" w:rsidTr="00275C26">
        <w:trPr>
          <w:trHeight w:val="300"/>
        </w:trPr>
        <w:tc>
          <w:tcPr>
            <w:tcW w:w="10221"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rsidR="002E5C8A" w:rsidRPr="002E5C8A" w:rsidRDefault="002E5C8A" w:rsidP="00275C26">
            <w:pPr>
              <w:spacing w:after="0" w:line="240" w:lineRule="auto"/>
              <w:jc w:val="center"/>
              <w:rPr>
                <w:rFonts w:ascii="Times New Roman" w:eastAsia="Times New Roman" w:hAnsi="Times New Roman" w:cs="Times New Roman"/>
                <w:b/>
                <w:bCs/>
                <w:color w:val="000000"/>
                <w:sz w:val="16"/>
                <w:szCs w:val="16"/>
                <w:lang w:eastAsia="bg-BG"/>
              </w:rPr>
            </w:pPr>
            <w:r w:rsidRPr="002E5C8A">
              <w:rPr>
                <w:rFonts w:ascii="Times New Roman" w:eastAsia="Times New Roman" w:hAnsi="Times New Roman" w:cs="Times New Roman"/>
                <w:b/>
                <w:bCs/>
                <w:color w:val="000000"/>
                <w:sz w:val="16"/>
                <w:szCs w:val="16"/>
                <w:lang w:eastAsia="bg-BG"/>
              </w:rPr>
              <w:t xml:space="preserve">ПОКАЗАТЕЛИ ЗА ИЗПЪЛНЕНИЕ </w:t>
            </w:r>
          </w:p>
        </w:tc>
      </w:tr>
      <w:tr w:rsidR="002E5C8A" w:rsidRPr="002E5C8A" w:rsidTr="00275C26">
        <w:trPr>
          <w:trHeight w:val="500"/>
        </w:trPr>
        <w:tc>
          <w:tcPr>
            <w:tcW w:w="7245" w:type="dxa"/>
            <w:tcBorders>
              <w:top w:val="nil"/>
              <w:left w:val="single" w:sz="4" w:space="0" w:color="auto"/>
              <w:bottom w:val="single" w:sz="4" w:space="0" w:color="auto"/>
              <w:right w:val="single" w:sz="4" w:space="0" w:color="auto"/>
            </w:tcBorders>
            <w:shd w:val="clear" w:color="000000" w:fill="FFCC99"/>
            <w:vAlign w:val="center"/>
            <w:hideMark/>
          </w:tcPr>
          <w:p w:rsidR="002E5C8A" w:rsidRPr="002E5C8A" w:rsidRDefault="002E5C8A" w:rsidP="00275C26">
            <w:pPr>
              <w:spacing w:after="0" w:line="240" w:lineRule="auto"/>
              <w:jc w:val="center"/>
              <w:rPr>
                <w:rFonts w:ascii="Times New Roman" w:eastAsia="Times New Roman" w:hAnsi="Times New Roman" w:cs="Times New Roman"/>
                <w:b/>
                <w:bCs/>
                <w:color w:val="000000"/>
                <w:sz w:val="18"/>
                <w:szCs w:val="18"/>
                <w:lang w:eastAsia="bg-BG"/>
              </w:rPr>
            </w:pPr>
            <w:r w:rsidRPr="002E5C8A">
              <w:rPr>
                <w:rFonts w:ascii="Times New Roman" w:eastAsia="Times New Roman" w:hAnsi="Times New Roman" w:cs="Times New Roman"/>
                <w:b/>
                <w:bCs/>
                <w:color w:val="000000"/>
                <w:sz w:val="18"/>
                <w:szCs w:val="18"/>
                <w:lang w:eastAsia="bg-BG"/>
              </w:rPr>
              <w:t>2100.03.01 Бюджетна програма „Нормативно регулиране и контрол на строителните продукти и инвестиционния процес в строителството“</w:t>
            </w:r>
          </w:p>
        </w:tc>
        <w:tc>
          <w:tcPr>
            <w:tcW w:w="2976" w:type="dxa"/>
            <w:gridSpan w:val="4"/>
            <w:tcBorders>
              <w:top w:val="single" w:sz="4" w:space="0" w:color="auto"/>
              <w:left w:val="nil"/>
              <w:bottom w:val="single" w:sz="4" w:space="0" w:color="auto"/>
              <w:right w:val="single" w:sz="4" w:space="0" w:color="auto"/>
            </w:tcBorders>
            <w:shd w:val="clear" w:color="000000" w:fill="FFCC99"/>
            <w:vAlign w:val="center"/>
            <w:hideMark/>
          </w:tcPr>
          <w:p w:rsidR="002E5C8A" w:rsidRPr="002E5C8A" w:rsidRDefault="002E5C8A" w:rsidP="00275C26">
            <w:pPr>
              <w:spacing w:after="0" w:line="240" w:lineRule="auto"/>
              <w:jc w:val="center"/>
              <w:rPr>
                <w:rFonts w:ascii="Times New Roman" w:eastAsia="Times New Roman" w:hAnsi="Times New Roman" w:cs="Times New Roman"/>
                <w:b/>
                <w:bCs/>
                <w:color w:val="000000"/>
                <w:sz w:val="16"/>
                <w:szCs w:val="16"/>
                <w:lang w:eastAsia="bg-BG"/>
              </w:rPr>
            </w:pPr>
            <w:r w:rsidRPr="002E5C8A">
              <w:rPr>
                <w:rFonts w:ascii="Times New Roman" w:eastAsia="Times New Roman" w:hAnsi="Times New Roman" w:cs="Times New Roman"/>
                <w:b/>
                <w:bCs/>
                <w:color w:val="000000"/>
                <w:sz w:val="16"/>
                <w:szCs w:val="16"/>
                <w:lang w:eastAsia="bg-BG"/>
              </w:rPr>
              <w:t>Целева стойност</w:t>
            </w:r>
          </w:p>
        </w:tc>
      </w:tr>
      <w:tr w:rsidR="002E5C8A" w:rsidRPr="002E5C8A" w:rsidTr="00275C26">
        <w:trPr>
          <w:trHeight w:val="279"/>
        </w:trPr>
        <w:tc>
          <w:tcPr>
            <w:tcW w:w="7245" w:type="dxa"/>
            <w:tcBorders>
              <w:top w:val="nil"/>
              <w:left w:val="single" w:sz="4" w:space="0" w:color="auto"/>
              <w:bottom w:val="single" w:sz="4" w:space="0" w:color="auto"/>
              <w:right w:val="single" w:sz="4" w:space="0" w:color="auto"/>
            </w:tcBorders>
            <w:shd w:val="clear" w:color="000000" w:fill="FFCC99"/>
            <w:vAlign w:val="center"/>
            <w:hideMark/>
          </w:tcPr>
          <w:p w:rsidR="002E5C8A" w:rsidRPr="002E5C8A" w:rsidRDefault="002E5C8A" w:rsidP="00275C26">
            <w:pPr>
              <w:spacing w:after="0" w:line="240" w:lineRule="auto"/>
              <w:jc w:val="center"/>
              <w:rPr>
                <w:rFonts w:ascii="Times New Roman" w:eastAsia="Times New Roman" w:hAnsi="Times New Roman" w:cs="Times New Roman"/>
                <w:b/>
                <w:bCs/>
                <w:color w:val="000000"/>
                <w:sz w:val="16"/>
                <w:szCs w:val="16"/>
                <w:lang w:eastAsia="bg-BG"/>
              </w:rPr>
            </w:pPr>
            <w:r w:rsidRPr="002E5C8A">
              <w:rPr>
                <w:rFonts w:ascii="Times New Roman" w:eastAsia="Times New Roman" w:hAnsi="Times New Roman" w:cs="Times New Roman"/>
                <w:b/>
                <w:bCs/>
                <w:color w:val="000000"/>
                <w:sz w:val="16"/>
                <w:szCs w:val="16"/>
                <w:lang w:eastAsia="bg-BG"/>
              </w:rPr>
              <w:t>Показатели за изпълнение</w:t>
            </w:r>
          </w:p>
        </w:tc>
        <w:tc>
          <w:tcPr>
            <w:tcW w:w="567" w:type="dxa"/>
            <w:tcBorders>
              <w:top w:val="nil"/>
              <w:left w:val="nil"/>
              <w:bottom w:val="single" w:sz="4" w:space="0" w:color="auto"/>
              <w:right w:val="single" w:sz="4" w:space="0" w:color="auto"/>
            </w:tcBorders>
            <w:shd w:val="clear" w:color="000000" w:fill="FFCC99"/>
            <w:vAlign w:val="center"/>
            <w:hideMark/>
          </w:tcPr>
          <w:p w:rsidR="002E5C8A" w:rsidRPr="002E5C8A" w:rsidRDefault="002E5C8A" w:rsidP="00275C26">
            <w:pPr>
              <w:spacing w:after="0" w:line="240" w:lineRule="auto"/>
              <w:ind w:left="-57"/>
              <w:jc w:val="center"/>
              <w:rPr>
                <w:rFonts w:ascii="Times New Roman" w:eastAsia="Times New Roman" w:hAnsi="Times New Roman" w:cs="Times New Roman"/>
                <w:b/>
                <w:bCs/>
                <w:color w:val="000000"/>
                <w:sz w:val="14"/>
                <w:szCs w:val="14"/>
                <w:lang w:eastAsia="bg-BG"/>
              </w:rPr>
            </w:pPr>
            <w:r w:rsidRPr="002E5C8A">
              <w:rPr>
                <w:rFonts w:ascii="Times New Roman" w:eastAsia="Times New Roman" w:hAnsi="Times New Roman" w:cs="Times New Roman"/>
                <w:b/>
                <w:bCs/>
                <w:color w:val="000000"/>
                <w:sz w:val="14"/>
                <w:szCs w:val="14"/>
                <w:lang w:eastAsia="bg-BG"/>
              </w:rPr>
              <w:t>Мерна ед</w:t>
            </w:r>
            <w:r w:rsidR="0003499D">
              <w:rPr>
                <w:rFonts w:ascii="Times New Roman" w:eastAsia="Times New Roman" w:hAnsi="Times New Roman" w:cs="Times New Roman"/>
                <w:b/>
                <w:bCs/>
                <w:color w:val="000000"/>
                <w:sz w:val="14"/>
                <w:szCs w:val="14"/>
                <w:lang w:eastAsia="bg-BG"/>
              </w:rPr>
              <w:t>-</w:t>
            </w:r>
            <w:r w:rsidRPr="002E5C8A">
              <w:rPr>
                <w:rFonts w:ascii="Times New Roman" w:eastAsia="Times New Roman" w:hAnsi="Times New Roman" w:cs="Times New Roman"/>
                <w:b/>
                <w:bCs/>
                <w:color w:val="000000"/>
                <w:sz w:val="14"/>
                <w:szCs w:val="14"/>
                <w:lang w:eastAsia="bg-BG"/>
              </w:rPr>
              <w:t>ца</w:t>
            </w:r>
          </w:p>
        </w:tc>
        <w:tc>
          <w:tcPr>
            <w:tcW w:w="850" w:type="dxa"/>
            <w:tcBorders>
              <w:top w:val="nil"/>
              <w:left w:val="nil"/>
              <w:bottom w:val="single" w:sz="4" w:space="0" w:color="auto"/>
              <w:right w:val="single" w:sz="4" w:space="0" w:color="auto"/>
            </w:tcBorders>
            <w:shd w:val="clear" w:color="000000" w:fill="FFCC99"/>
            <w:vAlign w:val="center"/>
            <w:hideMark/>
          </w:tcPr>
          <w:p w:rsidR="002E5C8A" w:rsidRPr="002E5C8A" w:rsidRDefault="00B4788A" w:rsidP="00275C26">
            <w:pPr>
              <w:spacing w:after="0" w:line="240" w:lineRule="auto"/>
              <w:ind w:left="-57"/>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Проект 2021</w:t>
            </w:r>
            <w:r w:rsidR="002E5C8A" w:rsidRPr="002E5C8A">
              <w:rPr>
                <w:rFonts w:ascii="Times New Roman" w:eastAsia="Times New Roman" w:hAnsi="Times New Roman" w:cs="Times New Roman"/>
                <w:b/>
                <w:bCs/>
                <w:i/>
                <w:iCs/>
                <w:color w:val="000000"/>
                <w:sz w:val="16"/>
                <w:szCs w:val="16"/>
                <w:lang w:eastAsia="bg-BG"/>
              </w:rPr>
              <w:t xml:space="preserve"> г.</w:t>
            </w:r>
          </w:p>
        </w:tc>
        <w:tc>
          <w:tcPr>
            <w:tcW w:w="709" w:type="dxa"/>
            <w:tcBorders>
              <w:top w:val="nil"/>
              <w:left w:val="nil"/>
              <w:bottom w:val="single" w:sz="4" w:space="0" w:color="auto"/>
              <w:right w:val="single" w:sz="4" w:space="0" w:color="auto"/>
            </w:tcBorders>
            <w:shd w:val="clear" w:color="000000" w:fill="FFCC99"/>
            <w:vAlign w:val="center"/>
            <w:hideMark/>
          </w:tcPr>
          <w:p w:rsidR="002E5C8A" w:rsidRPr="002E5C8A" w:rsidRDefault="00B4788A" w:rsidP="00275C26">
            <w:pPr>
              <w:spacing w:after="0" w:line="240" w:lineRule="auto"/>
              <w:ind w:left="-57"/>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Прогноза 2022</w:t>
            </w:r>
            <w:r w:rsidR="002E5C8A" w:rsidRPr="002E5C8A">
              <w:rPr>
                <w:rFonts w:ascii="Times New Roman" w:eastAsia="Times New Roman" w:hAnsi="Times New Roman" w:cs="Times New Roman"/>
                <w:b/>
                <w:bCs/>
                <w:i/>
                <w:iCs/>
                <w:color w:val="000000"/>
                <w:sz w:val="16"/>
                <w:szCs w:val="16"/>
                <w:lang w:eastAsia="bg-BG"/>
              </w:rPr>
              <w:t xml:space="preserve"> г.</w:t>
            </w:r>
          </w:p>
        </w:tc>
        <w:tc>
          <w:tcPr>
            <w:tcW w:w="850" w:type="dxa"/>
            <w:tcBorders>
              <w:top w:val="nil"/>
              <w:left w:val="nil"/>
              <w:bottom w:val="single" w:sz="4" w:space="0" w:color="auto"/>
              <w:right w:val="single" w:sz="4" w:space="0" w:color="auto"/>
            </w:tcBorders>
            <w:shd w:val="clear" w:color="000000" w:fill="FFCC99"/>
            <w:vAlign w:val="center"/>
            <w:hideMark/>
          </w:tcPr>
          <w:p w:rsidR="002E5C8A" w:rsidRPr="002E5C8A" w:rsidRDefault="00B4788A" w:rsidP="00275C26">
            <w:pPr>
              <w:spacing w:after="0" w:line="240" w:lineRule="auto"/>
              <w:ind w:left="-57"/>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Прогноза 2023</w:t>
            </w:r>
            <w:r w:rsidR="002E5C8A" w:rsidRPr="002E5C8A">
              <w:rPr>
                <w:rFonts w:ascii="Times New Roman" w:eastAsia="Times New Roman" w:hAnsi="Times New Roman" w:cs="Times New Roman"/>
                <w:b/>
                <w:bCs/>
                <w:i/>
                <w:iCs/>
                <w:color w:val="000000"/>
                <w:sz w:val="16"/>
                <w:szCs w:val="16"/>
                <w:lang w:eastAsia="bg-BG"/>
              </w:rPr>
              <w:t xml:space="preserve"> г.</w:t>
            </w:r>
          </w:p>
        </w:tc>
      </w:tr>
      <w:tr w:rsidR="002E5C8A" w:rsidRPr="002E5C8A" w:rsidTr="00275C26">
        <w:trPr>
          <w:trHeight w:val="201"/>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2E5C8A" w:rsidRPr="00275C26" w:rsidRDefault="0003499D" w:rsidP="00275C26">
            <w:pPr>
              <w:spacing w:after="0" w:line="240" w:lineRule="auto"/>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1.</w:t>
            </w:r>
            <w:r w:rsidR="002E5C8A" w:rsidRPr="00275C26">
              <w:rPr>
                <w:rFonts w:ascii="Times New Roman" w:eastAsia="Times New Roman" w:hAnsi="Times New Roman" w:cs="Times New Roman"/>
                <w:color w:val="000000"/>
                <w:sz w:val="18"/>
                <w:szCs w:val="18"/>
                <w:lang w:eastAsia="bg-BG"/>
              </w:rPr>
              <w:t>Постъпили  запитвания, жалби, сигнали и молби на физически и юридически лица</w:t>
            </w:r>
          </w:p>
        </w:tc>
        <w:tc>
          <w:tcPr>
            <w:tcW w:w="567" w:type="dxa"/>
            <w:tcBorders>
              <w:top w:val="nil"/>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брой</w:t>
            </w:r>
          </w:p>
        </w:tc>
        <w:tc>
          <w:tcPr>
            <w:tcW w:w="850" w:type="dxa"/>
            <w:tcBorders>
              <w:top w:val="nil"/>
              <w:left w:val="nil"/>
              <w:bottom w:val="single" w:sz="4" w:space="0" w:color="auto"/>
              <w:right w:val="single" w:sz="4" w:space="0" w:color="auto"/>
            </w:tcBorders>
            <w:shd w:val="clear" w:color="auto" w:fill="auto"/>
            <w:vAlign w:val="center"/>
          </w:tcPr>
          <w:p w:rsidR="002E5C8A" w:rsidRPr="00275C26" w:rsidRDefault="003B7E58"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51 700</w:t>
            </w:r>
          </w:p>
        </w:tc>
        <w:tc>
          <w:tcPr>
            <w:tcW w:w="709" w:type="dxa"/>
            <w:tcBorders>
              <w:top w:val="nil"/>
              <w:left w:val="nil"/>
              <w:bottom w:val="single" w:sz="4" w:space="0" w:color="auto"/>
              <w:right w:val="single" w:sz="4" w:space="0" w:color="auto"/>
            </w:tcBorders>
            <w:shd w:val="clear" w:color="auto" w:fill="auto"/>
            <w:vAlign w:val="center"/>
          </w:tcPr>
          <w:p w:rsidR="002E5C8A" w:rsidRPr="00275C26" w:rsidRDefault="003B7E58"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51 700</w:t>
            </w:r>
          </w:p>
        </w:tc>
        <w:tc>
          <w:tcPr>
            <w:tcW w:w="850" w:type="dxa"/>
            <w:tcBorders>
              <w:top w:val="nil"/>
              <w:left w:val="nil"/>
              <w:bottom w:val="single" w:sz="4" w:space="0" w:color="auto"/>
              <w:right w:val="single" w:sz="4" w:space="0" w:color="auto"/>
            </w:tcBorders>
            <w:shd w:val="clear" w:color="auto" w:fill="auto"/>
            <w:vAlign w:val="center"/>
          </w:tcPr>
          <w:p w:rsidR="002E5C8A" w:rsidRPr="00275C26" w:rsidRDefault="003B7E58"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51 700</w:t>
            </w:r>
          </w:p>
        </w:tc>
      </w:tr>
      <w:tr w:rsidR="002E5C8A" w:rsidRPr="002E5C8A" w:rsidTr="00275C26">
        <w:trPr>
          <w:trHeight w:val="275"/>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2. Проведени процедури по издаване на удостоверения за вписване в регистъра на консултантите</w:t>
            </w:r>
          </w:p>
        </w:tc>
        <w:tc>
          <w:tcPr>
            <w:tcW w:w="567" w:type="dxa"/>
            <w:tcBorders>
              <w:top w:val="nil"/>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брой</w:t>
            </w:r>
          </w:p>
        </w:tc>
        <w:tc>
          <w:tcPr>
            <w:tcW w:w="850" w:type="dxa"/>
            <w:tcBorders>
              <w:top w:val="nil"/>
              <w:left w:val="nil"/>
              <w:bottom w:val="single" w:sz="4" w:space="0" w:color="auto"/>
              <w:right w:val="single" w:sz="4" w:space="0" w:color="auto"/>
            </w:tcBorders>
            <w:shd w:val="clear" w:color="auto" w:fill="auto"/>
            <w:vAlign w:val="center"/>
          </w:tcPr>
          <w:p w:rsidR="002E5C8A" w:rsidRPr="00275C26" w:rsidRDefault="003B7E58"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700</w:t>
            </w:r>
          </w:p>
        </w:tc>
        <w:tc>
          <w:tcPr>
            <w:tcW w:w="709" w:type="dxa"/>
            <w:tcBorders>
              <w:top w:val="nil"/>
              <w:left w:val="nil"/>
              <w:bottom w:val="single" w:sz="4" w:space="0" w:color="auto"/>
              <w:right w:val="single" w:sz="4" w:space="0" w:color="auto"/>
            </w:tcBorders>
            <w:shd w:val="clear" w:color="auto" w:fill="auto"/>
            <w:vAlign w:val="center"/>
          </w:tcPr>
          <w:p w:rsidR="002E5C8A" w:rsidRPr="00275C26" w:rsidRDefault="003B7E58"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700</w:t>
            </w:r>
          </w:p>
        </w:tc>
        <w:tc>
          <w:tcPr>
            <w:tcW w:w="850" w:type="dxa"/>
            <w:tcBorders>
              <w:top w:val="nil"/>
              <w:left w:val="nil"/>
              <w:bottom w:val="single" w:sz="4" w:space="0" w:color="auto"/>
              <w:right w:val="single" w:sz="4" w:space="0" w:color="auto"/>
            </w:tcBorders>
            <w:shd w:val="clear" w:color="auto" w:fill="auto"/>
            <w:vAlign w:val="center"/>
          </w:tcPr>
          <w:p w:rsidR="002E5C8A" w:rsidRPr="00275C26" w:rsidRDefault="003B7E58"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700</w:t>
            </w:r>
          </w:p>
        </w:tc>
      </w:tr>
      <w:tr w:rsidR="002E5C8A" w:rsidRPr="002E5C8A" w:rsidTr="00275C26">
        <w:trPr>
          <w:trHeight w:val="6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 xml:space="preserve">3. Въвеждане в експлоатация на строежи от I, II и III категория </w:t>
            </w:r>
          </w:p>
        </w:tc>
        <w:tc>
          <w:tcPr>
            <w:tcW w:w="567" w:type="dxa"/>
            <w:tcBorders>
              <w:top w:val="nil"/>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брой</w:t>
            </w:r>
          </w:p>
        </w:tc>
        <w:tc>
          <w:tcPr>
            <w:tcW w:w="850" w:type="dxa"/>
            <w:tcBorders>
              <w:top w:val="nil"/>
              <w:left w:val="nil"/>
              <w:bottom w:val="single" w:sz="4" w:space="0" w:color="auto"/>
              <w:right w:val="single" w:sz="4" w:space="0" w:color="auto"/>
            </w:tcBorders>
            <w:shd w:val="clear" w:color="auto" w:fill="auto"/>
            <w:vAlign w:val="center"/>
          </w:tcPr>
          <w:p w:rsidR="002E5C8A" w:rsidRPr="00275C26" w:rsidRDefault="003B7E58"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3 850</w:t>
            </w:r>
          </w:p>
        </w:tc>
        <w:tc>
          <w:tcPr>
            <w:tcW w:w="709" w:type="dxa"/>
            <w:tcBorders>
              <w:top w:val="nil"/>
              <w:left w:val="nil"/>
              <w:bottom w:val="single" w:sz="4" w:space="0" w:color="auto"/>
              <w:right w:val="single" w:sz="4" w:space="0" w:color="auto"/>
            </w:tcBorders>
            <w:shd w:val="clear" w:color="auto" w:fill="auto"/>
            <w:vAlign w:val="center"/>
          </w:tcPr>
          <w:p w:rsidR="002E5C8A" w:rsidRPr="00275C26" w:rsidRDefault="003B7E58"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3 850</w:t>
            </w:r>
          </w:p>
        </w:tc>
        <w:tc>
          <w:tcPr>
            <w:tcW w:w="850" w:type="dxa"/>
            <w:tcBorders>
              <w:top w:val="nil"/>
              <w:left w:val="nil"/>
              <w:bottom w:val="single" w:sz="4" w:space="0" w:color="auto"/>
              <w:right w:val="single" w:sz="4" w:space="0" w:color="auto"/>
            </w:tcBorders>
            <w:shd w:val="clear" w:color="auto" w:fill="auto"/>
            <w:vAlign w:val="center"/>
          </w:tcPr>
          <w:p w:rsidR="002E5C8A" w:rsidRPr="00275C26" w:rsidRDefault="003B7E58"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3 850</w:t>
            </w:r>
          </w:p>
        </w:tc>
      </w:tr>
      <w:tr w:rsidR="002E5C8A" w:rsidRPr="002E5C8A" w:rsidTr="00275C26">
        <w:trPr>
          <w:trHeight w:val="221"/>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4. Извършени проверки на строежи и издадени строителни книжа</w:t>
            </w:r>
          </w:p>
        </w:tc>
        <w:tc>
          <w:tcPr>
            <w:tcW w:w="567" w:type="dxa"/>
            <w:tcBorders>
              <w:top w:val="nil"/>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брой</w:t>
            </w:r>
          </w:p>
        </w:tc>
        <w:tc>
          <w:tcPr>
            <w:tcW w:w="850" w:type="dxa"/>
            <w:tcBorders>
              <w:top w:val="nil"/>
              <w:left w:val="nil"/>
              <w:bottom w:val="single" w:sz="4" w:space="0" w:color="auto"/>
              <w:right w:val="single" w:sz="4" w:space="0" w:color="auto"/>
            </w:tcBorders>
            <w:shd w:val="clear" w:color="auto" w:fill="auto"/>
            <w:vAlign w:val="center"/>
          </w:tcPr>
          <w:p w:rsidR="002E5C8A" w:rsidRPr="00275C26" w:rsidRDefault="003B7E58"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31 000</w:t>
            </w:r>
          </w:p>
        </w:tc>
        <w:tc>
          <w:tcPr>
            <w:tcW w:w="709" w:type="dxa"/>
            <w:tcBorders>
              <w:top w:val="nil"/>
              <w:left w:val="nil"/>
              <w:bottom w:val="single" w:sz="4" w:space="0" w:color="auto"/>
              <w:right w:val="single" w:sz="4" w:space="0" w:color="auto"/>
            </w:tcBorders>
            <w:shd w:val="clear" w:color="auto" w:fill="auto"/>
            <w:vAlign w:val="center"/>
          </w:tcPr>
          <w:p w:rsidR="002E5C8A" w:rsidRPr="00275C26" w:rsidRDefault="003B7E58"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31 000</w:t>
            </w:r>
          </w:p>
        </w:tc>
        <w:tc>
          <w:tcPr>
            <w:tcW w:w="850" w:type="dxa"/>
            <w:tcBorders>
              <w:top w:val="nil"/>
              <w:left w:val="nil"/>
              <w:bottom w:val="single" w:sz="4" w:space="0" w:color="auto"/>
              <w:right w:val="single" w:sz="4" w:space="0" w:color="auto"/>
            </w:tcBorders>
            <w:shd w:val="clear" w:color="auto" w:fill="auto"/>
            <w:vAlign w:val="center"/>
          </w:tcPr>
          <w:p w:rsidR="002E5C8A" w:rsidRPr="00275C26" w:rsidRDefault="003B7E58"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31 000</w:t>
            </w:r>
          </w:p>
        </w:tc>
      </w:tr>
      <w:tr w:rsidR="002E5C8A" w:rsidRPr="002E5C8A" w:rsidTr="00275C26">
        <w:trPr>
          <w:trHeight w:val="7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5. Издаване на административни актове в резултат на осъществен контрол</w:t>
            </w:r>
          </w:p>
        </w:tc>
        <w:tc>
          <w:tcPr>
            <w:tcW w:w="567" w:type="dxa"/>
            <w:tcBorders>
              <w:top w:val="nil"/>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брой</w:t>
            </w:r>
          </w:p>
        </w:tc>
        <w:tc>
          <w:tcPr>
            <w:tcW w:w="850" w:type="dxa"/>
            <w:tcBorders>
              <w:top w:val="nil"/>
              <w:left w:val="nil"/>
              <w:bottom w:val="single" w:sz="4" w:space="0" w:color="auto"/>
              <w:right w:val="single" w:sz="4" w:space="0" w:color="auto"/>
            </w:tcBorders>
            <w:shd w:val="clear" w:color="auto" w:fill="auto"/>
            <w:vAlign w:val="center"/>
          </w:tcPr>
          <w:p w:rsidR="002E5C8A" w:rsidRPr="00275C26" w:rsidRDefault="0053333B"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270</w:t>
            </w:r>
          </w:p>
        </w:tc>
        <w:tc>
          <w:tcPr>
            <w:tcW w:w="709" w:type="dxa"/>
            <w:tcBorders>
              <w:top w:val="nil"/>
              <w:left w:val="nil"/>
              <w:bottom w:val="single" w:sz="4" w:space="0" w:color="auto"/>
              <w:right w:val="single" w:sz="4" w:space="0" w:color="auto"/>
            </w:tcBorders>
            <w:shd w:val="clear" w:color="auto" w:fill="auto"/>
            <w:vAlign w:val="center"/>
          </w:tcPr>
          <w:p w:rsidR="002E5C8A" w:rsidRPr="00275C26" w:rsidRDefault="0053333B"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270</w:t>
            </w:r>
          </w:p>
        </w:tc>
        <w:tc>
          <w:tcPr>
            <w:tcW w:w="850" w:type="dxa"/>
            <w:tcBorders>
              <w:top w:val="nil"/>
              <w:left w:val="nil"/>
              <w:bottom w:val="single" w:sz="4" w:space="0" w:color="auto"/>
              <w:right w:val="single" w:sz="4" w:space="0" w:color="auto"/>
            </w:tcBorders>
            <w:shd w:val="clear" w:color="auto" w:fill="auto"/>
            <w:vAlign w:val="center"/>
          </w:tcPr>
          <w:p w:rsidR="002E5C8A" w:rsidRPr="00275C26" w:rsidRDefault="0053333B"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270</w:t>
            </w:r>
          </w:p>
        </w:tc>
      </w:tr>
      <w:tr w:rsidR="002E5C8A" w:rsidRPr="002E5C8A" w:rsidTr="00275C26">
        <w:trPr>
          <w:trHeight w:val="6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6.Съставени  АУАН</w:t>
            </w:r>
          </w:p>
        </w:tc>
        <w:tc>
          <w:tcPr>
            <w:tcW w:w="567" w:type="dxa"/>
            <w:tcBorders>
              <w:top w:val="nil"/>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брой</w:t>
            </w:r>
          </w:p>
        </w:tc>
        <w:tc>
          <w:tcPr>
            <w:tcW w:w="850" w:type="dxa"/>
            <w:tcBorders>
              <w:top w:val="nil"/>
              <w:left w:val="nil"/>
              <w:bottom w:val="single" w:sz="4" w:space="0" w:color="auto"/>
              <w:right w:val="single" w:sz="4" w:space="0" w:color="auto"/>
            </w:tcBorders>
            <w:shd w:val="clear" w:color="auto" w:fill="auto"/>
            <w:vAlign w:val="center"/>
          </w:tcPr>
          <w:p w:rsidR="002E5C8A" w:rsidRPr="00275C26" w:rsidRDefault="0053333B"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475</w:t>
            </w:r>
          </w:p>
        </w:tc>
        <w:tc>
          <w:tcPr>
            <w:tcW w:w="709" w:type="dxa"/>
            <w:tcBorders>
              <w:top w:val="nil"/>
              <w:left w:val="nil"/>
              <w:bottom w:val="single" w:sz="4" w:space="0" w:color="auto"/>
              <w:right w:val="single" w:sz="4" w:space="0" w:color="auto"/>
            </w:tcBorders>
            <w:shd w:val="clear" w:color="auto" w:fill="auto"/>
            <w:vAlign w:val="center"/>
          </w:tcPr>
          <w:p w:rsidR="002E5C8A" w:rsidRPr="00275C26" w:rsidRDefault="0053333B"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475</w:t>
            </w:r>
          </w:p>
        </w:tc>
        <w:tc>
          <w:tcPr>
            <w:tcW w:w="850" w:type="dxa"/>
            <w:tcBorders>
              <w:top w:val="nil"/>
              <w:left w:val="nil"/>
              <w:bottom w:val="single" w:sz="4" w:space="0" w:color="auto"/>
              <w:right w:val="single" w:sz="4" w:space="0" w:color="auto"/>
            </w:tcBorders>
            <w:shd w:val="clear" w:color="auto" w:fill="auto"/>
            <w:vAlign w:val="center"/>
          </w:tcPr>
          <w:p w:rsidR="002E5C8A" w:rsidRPr="00275C26" w:rsidRDefault="0053333B"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475</w:t>
            </w:r>
          </w:p>
        </w:tc>
      </w:tr>
      <w:tr w:rsidR="002E5C8A" w:rsidRPr="002E5C8A" w:rsidTr="00275C26">
        <w:trPr>
          <w:trHeight w:val="6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7. Издадени наказателни постановления</w:t>
            </w:r>
          </w:p>
        </w:tc>
        <w:tc>
          <w:tcPr>
            <w:tcW w:w="567" w:type="dxa"/>
            <w:tcBorders>
              <w:top w:val="nil"/>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брой</w:t>
            </w:r>
          </w:p>
        </w:tc>
        <w:tc>
          <w:tcPr>
            <w:tcW w:w="850" w:type="dxa"/>
            <w:tcBorders>
              <w:top w:val="nil"/>
              <w:left w:val="nil"/>
              <w:bottom w:val="single" w:sz="4" w:space="0" w:color="auto"/>
              <w:right w:val="single" w:sz="4" w:space="0" w:color="auto"/>
            </w:tcBorders>
            <w:shd w:val="clear" w:color="auto" w:fill="auto"/>
            <w:vAlign w:val="center"/>
          </w:tcPr>
          <w:p w:rsidR="002E5C8A" w:rsidRPr="00275C26" w:rsidRDefault="0053333B"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370</w:t>
            </w:r>
          </w:p>
        </w:tc>
        <w:tc>
          <w:tcPr>
            <w:tcW w:w="709" w:type="dxa"/>
            <w:tcBorders>
              <w:top w:val="nil"/>
              <w:left w:val="nil"/>
              <w:bottom w:val="single" w:sz="4" w:space="0" w:color="auto"/>
              <w:right w:val="single" w:sz="4" w:space="0" w:color="auto"/>
            </w:tcBorders>
            <w:shd w:val="clear" w:color="auto" w:fill="auto"/>
            <w:vAlign w:val="center"/>
          </w:tcPr>
          <w:p w:rsidR="002E5C8A" w:rsidRPr="00275C26" w:rsidRDefault="0053333B"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370</w:t>
            </w:r>
          </w:p>
        </w:tc>
        <w:tc>
          <w:tcPr>
            <w:tcW w:w="850" w:type="dxa"/>
            <w:tcBorders>
              <w:top w:val="nil"/>
              <w:left w:val="nil"/>
              <w:bottom w:val="single" w:sz="4" w:space="0" w:color="auto"/>
              <w:right w:val="single" w:sz="4" w:space="0" w:color="auto"/>
            </w:tcBorders>
            <w:shd w:val="clear" w:color="auto" w:fill="auto"/>
            <w:vAlign w:val="center"/>
          </w:tcPr>
          <w:p w:rsidR="002E5C8A" w:rsidRPr="00275C26" w:rsidRDefault="0053333B"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370</w:t>
            </w:r>
          </w:p>
        </w:tc>
      </w:tr>
      <w:tr w:rsidR="002E5C8A" w:rsidRPr="002E5C8A" w:rsidTr="00275C26">
        <w:trPr>
          <w:trHeight w:val="60"/>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8. Премахнати строежи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5C8A" w:rsidRPr="00275C26" w:rsidRDefault="0053333B"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5C8A" w:rsidRPr="00275C26" w:rsidRDefault="0053333B"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5C8A" w:rsidRPr="00275C26" w:rsidRDefault="0053333B"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35</w:t>
            </w:r>
          </w:p>
        </w:tc>
      </w:tr>
      <w:tr w:rsidR="002E5C8A" w:rsidRPr="002E5C8A" w:rsidTr="00275C26">
        <w:trPr>
          <w:trHeight w:val="371"/>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ind w:right="-57"/>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 xml:space="preserve">9. Разработени или актуализирани нормативни актове, издавани самостоятелно от министъра на </w:t>
            </w:r>
            <w:r w:rsidR="00275C26">
              <w:rPr>
                <w:rFonts w:ascii="Times New Roman" w:eastAsia="Times New Roman" w:hAnsi="Times New Roman" w:cs="Times New Roman"/>
                <w:color w:val="000000"/>
                <w:sz w:val="18"/>
                <w:szCs w:val="18"/>
                <w:lang w:eastAsia="bg-BG"/>
              </w:rPr>
              <w:t>РРБ</w:t>
            </w:r>
            <w:r w:rsidRPr="00275C26">
              <w:rPr>
                <w:rFonts w:ascii="Times New Roman" w:eastAsia="Times New Roman" w:hAnsi="Times New Roman" w:cs="Times New Roman"/>
                <w:color w:val="000000"/>
                <w:sz w:val="18"/>
                <w:szCs w:val="18"/>
                <w:lang w:eastAsia="bg-BG"/>
              </w:rPr>
              <w:t xml:space="preserve"> или съвместно с компетентните ведомства.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w:t>
            </w:r>
          </w:p>
        </w:tc>
      </w:tr>
      <w:tr w:rsidR="002E5C8A" w:rsidRPr="002E5C8A" w:rsidTr="00275C26">
        <w:trPr>
          <w:trHeight w:val="181"/>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03499D" w:rsidP="00275C26">
            <w:pPr>
              <w:spacing w:after="0" w:line="240" w:lineRule="auto"/>
              <w:jc w:val="both"/>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10.</w:t>
            </w:r>
            <w:r w:rsidR="002E5C8A" w:rsidRPr="00275C26">
              <w:rPr>
                <w:rFonts w:ascii="Times New Roman" w:eastAsia="Times New Roman" w:hAnsi="Times New Roman" w:cs="Times New Roman"/>
                <w:color w:val="000000"/>
                <w:sz w:val="18"/>
                <w:szCs w:val="18"/>
                <w:lang w:eastAsia="bg-BG"/>
              </w:rPr>
              <w:t xml:space="preserve">Извършени проучвания и анализи на резултатите от прилагането на нормативните актове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2</w:t>
            </w:r>
          </w:p>
        </w:tc>
      </w:tr>
      <w:tr w:rsidR="002E5C8A" w:rsidRPr="002E5C8A" w:rsidTr="00275C26">
        <w:trPr>
          <w:trHeight w:val="457"/>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both"/>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11. Разработени национални приложения за прилагане на европейските спесификации от приложното поле на Регламент (ЕС) № 305/2011, на национални изисквания  за влагане на строителни продукти в строежите в зависимост от тяхната употреба и/или методики за оценка на третирани строителни отпадъци и продукти за повторна употреба.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2</w:t>
            </w:r>
          </w:p>
        </w:tc>
      </w:tr>
      <w:tr w:rsidR="002E5C8A" w:rsidRPr="002E5C8A" w:rsidTr="00275C26">
        <w:trPr>
          <w:trHeight w:val="185"/>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both"/>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12. Разработени методики за оценяване на третирани строителни отпадъци и продукти за повторна употреба.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брой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1</w:t>
            </w:r>
          </w:p>
        </w:tc>
      </w:tr>
      <w:tr w:rsidR="002E5C8A" w:rsidRPr="002E5C8A" w:rsidTr="00275C26">
        <w:trPr>
          <w:trHeight w:val="401"/>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 xml:space="preserve">13. Оправомощени и нотифицирани пред </w:t>
            </w:r>
            <w:r w:rsidR="00275C26">
              <w:rPr>
                <w:rFonts w:ascii="Times New Roman" w:eastAsia="Times New Roman" w:hAnsi="Times New Roman" w:cs="Times New Roman"/>
                <w:color w:val="000000"/>
                <w:sz w:val="18"/>
                <w:szCs w:val="18"/>
                <w:lang w:eastAsia="bg-BG"/>
              </w:rPr>
              <w:t>ЕК</w:t>
            </w:r>
            <w:r w:rsidRPr="00275C26">
              <w:rPr>
                <w:rFonts w:ascii="Times New Roman" w:eastAsia="Times New Roman" w:hAnsi="Times New Roman" w:cs="Times New Roman"/>
                <w:color w:val="000000"/>
                <w:sz w:val="18"/>
                <w:szCs w:val="18"/>
                <w:lang w:eastAsia="bg-BG"/>
              </w:rPr>
              <w:t xml:space="preserve"> лица за оценяване на строителни продукти и за издаване на технически одобрения/оценки и упражнен ефективен контрол върху дейността им.</w:t>
            </w:r>
          </w:p>
        </w:tc>
        <w:tc>
          <w:tcPr>
            <w:tcW w:w="567" w:type="dxa"/>
            <w:tcBorders>
              <w:top w:val="nil"/>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35</w:t>
            </w:r>
          </w:p>
        </w:tc>
        <w:tc>
          <w:tcPr>
            <w:tcW w:w="709" w:type="dxa"/>
            <w:tcBorders>
              <w:top w:val="nil"/>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35</w:t>
            </w:r>
          </w:p>
        </w:tc>
        <w:tc>
          <w:tcPr>
            <w:tcW w:w="850" w:type="dxa"/>
            <w:tcBorders>
              <w:top w:val="nil"/>
              <w:left w:val="nil"/>
              <w:bottom w:val="single" w:sz="4" w:space="0" w:color="auto"/>
              <w:right w:val="single" w:sz="4" w:space="0" w:color="auto"/>
            </w:tcBorders>
            <w:shd w:val="clear" w:color="auto" w:fill="auto"/>
            <w:vAlign w:val="center"/>
            <w:hideMark/>
          </w:tcPr>
          <w:p w:rsidR="002E5C8A" w:rsidRPr="00275C26" w:rsidRDefault="002E5C8A" w:rsidP="00275C26">
            <w:pPr>
              <w:spacing w:after="0" w:line="240" w:lineRule="auto"/>
              <w:jc w:val="center"/>
              <w:rPr>
                <w:rFonts w:ascii="Times New Roman" w:eastAsia="Times New Roman" w:hAnsi="Times New Roman" w:cs="Times New Roman"/>
                <w:color w:val="000000"/>
                <w:sz w:val="18"/>
                <w:szCs w:val="18"/>
                <w:lang w:eastAsia="bg-BG"/>
              </w:rPr>
            </w:pPr>
            <w:r w:rsidRPr="00275C26">
              <w:rPr>
                <w:rFonts w:ascii="Times New Roman" w:eastAsia="Times New Roman" w:hAnsi="Times New Roman" w:cs="Times New Roman"/>
                <w:color w:val="000000"/>
                <w:sz w:val="18"/>
                <w:szCs w:val="18"/>
                <w:lang w:eastAsia="bg-BG"/>
              </w:rPr>
              <w:t>35</w:t>
            </w:r>
          </w:p>
        </w:tc>
      </w:tr>
    </w:tbl>
    <w:p w:rsidR="00610C00" w:rsidRDefault="00610C00" w:rsidP="00275C26">
      <w:pPr>
        <w:tabs>
          <w:tab w:val="left" w:pos="851"/>
        </w:tabs>
        <w:spacing w:after="0" w:line="240" w:lineRule="auto"/>
        <w:ind w:firstLine="567"/>
        <w:jc w:val="both"/>
        <w:rPr>
          <w:rFonts w:ascii="Times New Roman" w:eastAsia="Times New Roman" w:hAnsi="Times New Roman"/>
          <w:b/>
          <w:i/>
          <w:color w:val="0000CC"/>
          <w:lang w:eastAsia="bg-BG"/>
        </w:rPr>
      </w:pPr>
    </w:p>
    <w:p w:rsidR="00D80C41" w:rsidRPr="003D0369" w:rsidRDefault="00974C5C" w:rsidP="00275C26">
      <w:pPr>
        <w:tabs>
          <w:tab w:val="left" w:pos="851"/>
        </w:tabs>
        <w:spacing w:after="0" w:line="240" w:lineRule="auto"/>
        <w:ind w:firstLine="567"/>
        <w:jc w:val="both"/>
        <w:rPr>
          <w:rFonts w:ascii="Times New Roman" w:eastAsia="Times New Roman" w:hAnsi="Times New Roman"/>
          <w:b/>
          <w:i/>
          <w:color w:val="0000CC"/>
          <w:lang w:eastAsia="bg-BG"/>
        </w:rPr>
      </w:pPr>
      <w:r w:rsidRPr="003D0369">
        <w:rPr>
          <w:rFonts w:ascii="Times New Roman" w:eastAsia="Times New Roman" w:hAnsi="Times New Roman"/>
          <w:b/>
          <w:i/>
          <w:color w:val="0000CC"/>
          <w:lang w:eastAsia="bg-BG"/>
        </w:rPr>
        <w:t xml:space="preserve">3. </w:t>
      </w:r>
      <w:r w:rsidR="00D80C41" w:rsidRPr="003D0369">
        <w:rPr>
          <w:rFonts w:ascii="Times New Roman" w:eastAsia="Times New Roman" w:hAnsi="Times New Roman"/>
          <w:b/>
          <w:i/>
          <w:color w:val="0000CC"/>
          <w:lang w:eastAsia="bg-BG"/>
        </w:rPr>
        <w:t>Външни фактори, които могат да окажат въздействие върху постигането на целите на програмата</w:t>
      </w:r>
    </w:p>
    <w:p w:rsidR="004F277F" w:rsidRPr="004F277F" w:rsidRDefault="004F277F" w:rsidP="00275C26">
      <w:pPr>
        <w:spacing w:after="0" w:line="240" w:lineRule="auto"/>
        <w:ind w:firstLine="567"/>
        <w:jc w:val="both"/>
        <w:rPr>
          <w:rFonts w:ascii="Times New Roman" w:eastAsia="Times New Roman" w:hAnsi="Times New Roman" w:cs="Times New Roman"/>
        </w:rPr>
      </w:pPr>
      <w:r w:rsidRPr="004F277F">
        <w:rPr>
          <w:rFonts w:ascii="Times New Roman" w:eastAsia="Times New Roman" w:hAnsi="Times New Roman" w:cs="Times New Roman"/>
        </w:rPr>
        <w:t xml:space="preserve">Външен фактор, който пряко би могъл да повлияе на постигането на целите на програмата е промяна на нормативната уредба. </w:t>
      </w:r>
    </w:p>
    <w:p w:rsidR="004F277F" w:rsidRPr="004F277F" w:rsidRDefault="004F277F" w:rsidP="00275C26">
      <w:pPr>
        <w:spacing w:after="0" w:line="240" w:lineRule="auto"/>
        <w:ind w:firstLine="567"/>
        <w:jc w:val="both"/>
        <w:rPr>
          <w:rFonts w:ascii="Times New Roman" w:eastAsia="Times New Roman" w:hAnsi="Times New Roman" w:cs="Times New Roman"/>
        </w:rPr>
      </w:pPr>
      <w:r w:rsidRPr="004F277F">
        <w:rPr>
          <w:rFonts w:ascii="Times New Roman" w:eastAsia="Times New Roman" w:hAnsi="Times New Roman" w:cs="Times New Roman"/>
        </w:rPr>
        <w:t xml:space="preserve">ДНСК е контролен орган и нейната дейност е пряко обвързана с извършване на проверки на територията на страната, което от своя страна е свързано с наличието на финансов ресурс. Ограничаването на разходите за издръжка пряко влияе върху възможностите за осъществяване на контролната дейност. </w:t>
      </w:r>
    </w:p>
    <w:p w:rsidR="004F277F" w:rsidRPr="004F277F" w:rsidRDefault="004F277F" w:rsidP="00275C26">
      <w:pPr>
        <w:spacing w:after="0" w:line="240" w:lineRule="auto"/>
        <w:ind w:firstLine="567"/>
        <w:jc w:val="both"/>
        <w:rPr>
          <w:rFonts w:ascii="Times New Roman" w:eastAsia="Times New Roman" w:hAnsi="Times New Roman" w:cs="Times New Roman"/>
        </w:rPr>
      </w:pPr>
      <w:r w:rsidRPr="004F277F">
        <w:rPr>
          <w:rFonts w:ascii="Times New Roman" w:eastAsia="Times New Roman" w:hAnsi="Times New Roman" w:cs="Times New Roman"/>
        </w:rPr>
        <w:t xml:space="preserve">Постигането на целите на програмата са обвързани пряко и с човешкия фактор. От компетентността на кадрите зависи пряко и качеството на предлагането на услугите. Поради  голямата отговорност на работата в системата на ДНСК и несъответстващото заплащане на служителите, задържането на качествени специалисти на работа се оказва изключително трудна задача, която стои пред ръководството на ДНСК. </w:t>
      </w:r>
    </w:p>
    <w:p w:rsidR="004F277F" w:rsidRPr="004F277F" w:rsidRDefault="004F277F" w:rsidP="00275C26">
      <w:pPr>
        <w:spacing w:after="0" w:line="240" w:lineRule="auto"/>
        <w:ind w:firstLine="567"/>
        <w:jc w:val="both"/>
        <w:rPr>
          <w:rFonts w:ascii="Times New Roman" w:eastAsia="Times New Roman" w:hAnsi="Times New Roman" w:cs="Times New Roman"/>
        </w:rPr>
      </w:pPr>
      <w:r w:rsidRPr="004F277F">
        <w:rPr>
          <w:rFonts w:ascii="Times New Roman" w:eastAsia="Times New Roman" w:hAnsi="Times New Roman" w:cs="Times New Roman"/>
        </w:rPr>
        <w:t>Намаляването на броя на служителите, заплащането, недобрата материална база, остарялата техника, ограниченията на разходите за командировки и за ползване на служебни автомобили при извършването на проверки са факторите, оказващи неблагоприятно влияние върху постигането на целите на ДНСК – недопускане на издаването на строителни книжа и извършването на строежи в нарушение на разпоредбите по устройство на територията, несъответстващи на съществените изисквания към строежите съгласно чл.169, ал.1, ал.2 и ал.3 ЗУТ, респективно застрашаване здравето и живота на хората, нанасяне на щети на тяхното имущество неспазване на предвижданията на действащия ПУП, както и застрашаващи околната среда, паметниците на културата и др.</w:t>
      </w:r>
    </w:p>
    <w:p w:rsidR="00DD2B0B" w:rsidRPr="003D0369" w:rsidRDefault="00DD2B0B" w:rsidP="00275C26">
      <w:pPr>
        <w:spacing w:after="0" w:line="240" w:lineRule="auto"/>
        <w:ind w:firstLine="567"/>
        <w:jc w:val="both"/>
        <w:rPr>
          <w:rFonts w:ascii="Times New Roman" w:eastAsia="Times New Roman" w:hAnsi="Times New Roman" w:cs="Times New Roman"/>
        </w:rPr>
      </w:pPr>
      <w:r w:rsidRPr="003D0369">
        <w:rPr>
          <w:rFonts w:ascii="Times New Roman" w:eastAsia="Times New Roman" w:hAnsi="Times New Roman" w:cs="Times New Roman"/>
        </w:rPr>
        <w:t xml:space="preserve">По отношение на дирекция „Технически правила и норми“ външните фактори, които могат да повлияят върху постигането на целите са ниският таван на бюджетни средства, определени за дирекцията. </w:t>
      </w:r>
    </w:p>
    <w:p w:rsidR="00DD2B0B" w:rsidRPr="003D0369" w:rsidRDefault="003807D1" w:rsidP="00275C26">
      <w:pPr>
        <w:spacing w:after="0" w:line="240" w:lineRule="auto"/>
        <w:ind w:firstLine="567"/>
        <w:jc w:val="both"/>
        <w:rPr>
          <w:rFonts w:ascii="Times New Roman" w:eastAsia="Times New Roman" w:hAnsi="Times New Roman" w:cs="Times New Roman"/>
        </w:rPr>
      </w:pPr>
      <w:r w:rsidRPr="003D0369">
        <w:rPr>
          <w:rFonts w:ascii="Times New Roman" w:eastAsia="Times New Roman" w:hAnsi="Times New Roman" w:cs="Times New Roman"/>
        </w:rPr>
        <w:t xml:space="preserve">При разработване на някои от нормативните актове, при изготвяне на научно-приложните изследвания за определяне на параметри за прилагане на европейските спецификации от приложното поле на Регламент (ЕС) № 305/2011 и на проучвания и анализи свързани с нормативните актове в т.ч. на резултатите от прилагането им е необходима висококвалифицирана експертиза на Българската академия на науките, научни организации и университети, но те не се явяват като кандидати за изпълнители поради ниската стойност на поръчките. </w:t>
      </w:r>
      <w:r w:rsidR="0025686A" w:rsidRPr="003D0369">
        <w:rPr>
          <w:rFonts w:ascii="Times New Roman" w:eastAsia="Times New Roman" w:hAnsi="Times New Roman" w:cs="Times New Roman"/>
        </w:rPr>
        <w:t>Националните приложения и изисквания се разработват в техническите комитети на Българския институт за стандартизация и чрез възлагане на обществена поръчка на големи колективи от заинтересувани и компетентни специалисти, участващи в различни етапи на строителния процес – проектанти, изпълнители, контролни органи, производители на строителни продукти. Ниският таван на бюджетни средства ограничава силно броя на възлаганите разработки.</w:t>
      </w:r>
    </w:p>
    <w:p w:rsidR="00610C00" w:rsidRDefault="00610C00" w:rsidP="00275C26">
      <w:pPr>
        <w:spacing w:after="0" w:line="240" w:lineRule="auto"/>
        <w:ind w:firstLine="567"/>
        <w:jc w:val="both"/>
        <w:rPr>
          <w:rFonts w:ascii="Times New Roman" w:hAnsi="Times New Roman" w:cs="Times New Roman"/>
          <w:b/>
          <w:i/>
          <w:color w:val="0000FF"/>
        </w:rPr>
      </w:pPr>
    </w:p>
    <w:p w:rsidR="00735215" w:rsidRPr="003D0369" w:rsidRDefault="00974C5C" w:rsidP="00275C26">
      <w:pPr>
        <w:spacing w:after="0" w:line="240" w:lineRule="auto"/>
        <w:ind w:firstLine="567"/>
        <w:jc w:val="both"/>
        <w:rPr>
          <w:rFonts w:ascii="Times New Roman" w:hAnsi="Times New Roman" w:cs="Times New Roman"/>
          <w:b/>
          <w:i/>
          <w:color w:val="0000CC"/>
        </w:rPr>
      </w:pPr>
      <w:r w:rsidRPr="003D0369">
        <w:rPr>
          <w:rFonts w:ascii="Times New Roman" w:hAnsi="Times New Roman" w:cs="Times New Roman"/>
          <w:b/>
          <w:i/>
          <w:color w:val="0000FF"/>
        </w:rPr>
        <w:t>4</w:t>
      </w:r>
      <w:r w:rsidR="00735215" w:rsidRPr="003D0369">
        <w:rPr>
          <w:rFonts w:ascii="Times New Roman" w:hAnsi="Times New Roman" w:cs="Times New Roman"/>
          <w:b/>
          <w:i/>
          <w:color w:val="0000CC"/>
        </w:rPr>
        <w:t>. Информация за наличността и качеството на данните</w:t>
      </w:r>
    </w:p>
    <w:p w:rsidR="00B51277" w:rsidRPr="003D0369" w:rsidRDefault="00B51277" w:rsidP="00275C26">
      <w:pPr>
        <w:spacing w:after="0" w:line="240" w:lineRule="auto"/>
        <w:ind w:firstLine="567"/>
        <w:jc w:val="both"/>
        <w:rPr>
          <w:rFonts w:ascii="Times New Roman" w:hAnsi="Times New Roman"/>
        </w:rPr>
      </w:pPr>
      <w:r w:rsidRPr="003D0369">
        <w:rPr>
          <w:rFonts w:ascii="Times New Roman" w:hAnsi="Times New Roman"/>
        </w:rPr>
        <w:t>Качеството на нормативните актове, методиките, националните приложения и националните изисквания за влагане в строежите на строителни продукти се осигурява чрез:</w:t>
      </w:r>
    </w:p>
    <w:p w:rsidR="00B51277" w:rsidRPr="003D0369" w:rsidRDefault="00B51277" w:rsidP="00275C26">
      <w:pPr>
        <w:spacing w:after="0" w:line="240" w:lineRule="auto"/>
        <w:ind w:firstLine="567"/>
        <w:jc w:val="both"/>
        <w:rPr>
          <w:rFonts w:ascii="Times New Roman" w:hAnsi="Times New Roman"/>
        </w:rPr>
      </w:pPr>
      <w:r w:rsidRPr="003D0369">
        <w:rPr>
          <w:rFonts w:ascii="Times New Roman" w:hAnsi="Times New Roman"/>
        </w:rPr>
        <w:t>-</w:t>
      </w:r>
      <w:r w:rsidRPr="003D0369">
        <w:rPr>
          <w:rFonts w:ascii="Times New Roman" w:hAnsi="Times New Roman"/>
        </w:rPr>
        <w:tab/>
        <w:t>съгласуването им в проектната им фаза със заинтересованите страни и провеждането на обществени консултации по реда на  Закона за нормативните актове;</w:t>
      </w:r>
    </w:p>
    <w:p w:rsidR="00735215" w:rsidRPr="003D0369" w:rsidRDefault="00B51277" w:rsidP="00275C26">
      <w:pPr>
        <w:spacing w:after="0" w:line="240" w:lineRule="auto"/>
        <w:ind w:firstLine="567"/>
        <w:jc w:val="both"/>
        <w:rPr>
          <w:rFonts w:ascii="Times New Roman" w:hAnsi="Times New Roman"/>
        </w:rPr>
      </w:pPr>
      <w:r w:rsidRPr="003D0369">
        <w:rPr>
          <w:rFonts w:ascii="Times New Roman" w:hAnsi="Times New Roman"/>
        </w:rPr>
        <w:t>-</w:t>
      </w:r>
      <w:r w:rsidRPr="003D0369">
        <w:rPr>
          <w:rFonts w:ascii="Times New Roman" w:hAnsi="Times New Roman"/>
        </w:rPr>
        <w:tab/>
        <w:t>процедура по нотификация пред Европейската комисия преди тяхното подписване/одобряване от министъра на регионалното развитие и благоустройството и обнародване в „Държавен вестник“.</w:t>
      </w:r>
    </w:p>
    <w:p w:rsidR="00610C00" w:rsidRDefault="00610C00" w:rsidP="00275C26">
      <w:pPr>
        <w:spacing w:after="0" w:line="240" w:lineRule="auto"/>
        <w:ind w:firstLine="567"/>
        <w:jc w:val="both"/>
        <w:rPr>
          <w:rFonts w:ascii="Times New Roman" w:eastAsia="Times New Roman" w:hAnsi="Times New Roman" w:cs="Times New Roman"/>
          <w:b/>
          <w:i/>
          <w:color w:val="0000CC"/>
          <w:lang w:eastAsia="bg-BG"/>
        </w:rPr>
      </w:pPr>
    </w:p>
    <w:p w:rsidR="00A900DF" w:rsidRPr="003D0369" w:rsidRDefault="00974C5C" w:rsidP="00275C26">
      <w:pPr>
        <w:spacing w:after="0" w:line="240" w:lineRule="auto"/>
        <w:ind w:firstLine="567"/>
        <w:jc w:val="both"/>
        <w:rPr>
          <w:rFonts w:ascii="Times New Roman" w:eastAsia="Times New Roman" w:hAnsi="Times New Roman" w:cs="Times New Roman"/>
          <w:b/>
          <w:i/>
          <w:color w:val="0000CC"/>
          <w:lang w:eastAsia="bg-BG"/>
        </w:rPr>
      </w:pPr>
      <w:r w:rsidRPr="003D0369">
        <w:rPr>
          <w:rFonts w:ascii="Times New Roman" w:eastAsia="Times New Roman" w:hAnsi="Times New Roman" w:cs="Times New Roman"/>
          <w:b/>
          <w:i/>
          <w:color w:val="0000CC"/>
          <w:lang w:eastAsia="bg-BG"/>
        </w:rPr>
        <w:t>5</w:t>
      </w:r>
      <w:r w:rsidR="00FE604C" w:rsidRPr="003D0369">
        <w:rPr>
          <w:rFonts w:ascii="Times New Roman" w:eastAsia="Times New Roman" w:hAnsi="Times New Roman" w:cs="Times New Roman"/>
          <w:b/>
          <w:i/>
          <w:color w:val="0000CC"/>
          <w:lang w:eastAsia="bg-BG"/>
        </w:rPr>
        <w:t>.</w:t>
      </w:r>
      <w:r w:rsidR="00E429BC" w:rsidRPr="003D0369">
        <w:rPr>
          <w:rFonts w:ascii="Times New Roman" w:eastAsia="Times New Roman" w:hAnsi="Times New Roman" w:cs="Times New Roman"/>
          <w:b/>
          <w:i/>
          <w:color w:val="0000CC"/>
          <w:lang w:eastAsia="bg-BG"/>
        </w:rPr>
        <w:t xml:space="preserve"> </w:t>
      </w:r>
      <w:r w:rsidR="00A900DF" w:rsidRPr="003D0369">
        <w:rPr>
          <w:rFonts w:ascii="Times New Roman" w:eastAsia="Times New Roman" w:hAnsi="Times New Roman" w:cs="Times New Roman"/>
          <w:b/>
          <w:i/>
          <w:color w:val="0000CC"/>
          <w:lang w:eastAsia="bg-BG"/>
        </w:rPr>
        <w:t>Предоставяни по програмата продукти/услуги</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1</w:t>
      </w:r>
      <w:r w:rsidRPr="004F277F">
        <w:rPr>
          <w:rFonts w:ascii="Times New Roman" w:eastAsia="Times New Roman" w:hAnsi="Times New Roman" w:cs="Times New Roman"/>
          <w:lang w:eastAsia="bg-BG"/>
        </w:rPr>
        <w:t xml:space="preserve"> “Спиране извършването на строителни и монтажни работи на строежи с нарушения и незаконни строежи”</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2</w:t>
      </w:r>
      <w:r w:rsidRPr="004F277F">
        <w:rPr>
          <w:rFonts w:ascii="Times New Roman" w:eastAsia="Times New Roman" w:hAnsi="Times New Roman" w:cs="Times New Roman"/>
          <w:lang w:eastAsia="bg-BG"/>
        </w:rPr>
        <w:t xml:space="preserve"> „Премахване на незаконни строежи”</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 провеждане на ОП и сключване на договор с изпълнител, осъществяване на премахването на незаконния строеж</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3</w:t>
      </w:r>
      <w:r w:rsidRPr="004F277F">
        <w:rPr>
          <w:rFonts w:ascii="Times New Roman" w:eastAsia="Times New Roman" w:hAnsi="Times New Roman" w:cs="Times New Roman"/>
          <w:lang w:eastAsia="bg-BG"/>
        </w:rPr>
        <w:t xml:space="preserve"> „Забрана ползването на строежи, невъведени в експлоатация по нормативно установения ред”</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4</w:t>
      </w:r>
      <w:r w:rsidRPr="004F277F">
        <w:rPr>
          <w:rFonts w:ascii="Times New Roman" w:eastAsia="Times New Roman" w:hAnsi="Times New Roman" w:cs="Times New Roman"/>
          <w:lang w:eastAsia="bg-BG"/>
        </w:rPr>
        <w:t xml:space="preserve"> “Административен контрол по законосъобразност на строителните книжа, издавани от главните архитекти на общините”</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съставяне на констативни актове, издаване на административни актове</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5</w:t>
      </w:r>
      <w:r w:rsidRPr="004F277F">
        <w:rPr>
          <w:rFonts w:ascii="Times New Roman" w:eastAsia="Times New Roman" w:hAnsi="Times New Roman" w:cs="Times New Roman"/>
          <w:lang w:eastAsia="bg-BG"/>
        </w:rPr>
        <w:t xml:space="preserve"> “</w:t>
      </w:r>
      <w:r w:rsidRPr="004F277F">
        <w:rPr>
          <w:rFonts w:ascii="Times New Roman" w:eastAsia="Times New Roman" w:hAnsi="Times New Roman" w:cs="Times New Roman"/>
          <w:bCs/>
          <w:lang w:eastAsia="bg-BG"/>
        </w:rPr>
        <w:t>Назначаване на Държавна приемателна комисия (ДПК) и издаване на разрешение за ползване от ДНСК на завършени строежи.</w:t>
      </w:r>
      <w:r w:rsidRPr="004F277F">
        <w:rPr>
          <w:rFonts w:ascii="Times New Roman" w:eastAsia="Times New Roman" w:hAnsi="Times New Roman" w:cs="Times New Roman"/>
          <w:lang w:eastAsia="bg-BG"/>
        </w:rPr>
        <w:t>”</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назначаване на Държавна приемателна комисия (ДПК), провеждане на ДПК, издаване на Разрешение за ползване на обекта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6</w:t>
      </w:r>
      <w:r w:rsidRPr="004F277F">
        <w:rPr>
          <w:rFonts w:ascii="Times New Roman" w:eastAsia="Times New Roman" w:hAnsi="Times New Roman" w:cs="Times New Roman"/>
          <w:lang w:eastAsia="bg-BG"/>
        </w:rPr>
        <w:t xml:space="preserve"> “Обследване на аварии в строителството”</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7</w:t>
      </w:r>
      <w:r w:rsidRPr="004F277F">
        <w:rPr>
          <w:rFonts w:ascii="Times New Roman" w:eastAsia="Times New Roman" w:hAnsi="Times New Roman" w:cs="Times New Roman"/>
          <w:lang w:eastAsia="bg-BG"/>
        </w:rPr>
        <w:t xml:space="preserve"> “Административно–наказателна дейност за извършени нарушения на разпоредбите по устройство на територията”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издаване на административни актове срещу виновни физически и юридически лица за нарушения на разпоредбите на ЗУТ, издаване на наказателни постановления за наложени глоби и имуществени санкции.</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 xml:space="preserve">Услуга № 8 </w:t>
      </w:r>
      <w:r w:rsidRPr="004F277F">
        <w:rPr>
          <w:rFonts w:ascii="Times New Roman" w:eastAsia="Times New Roman" w:hAnsi="Times New Roman" w:cs="Times New Roman"/>
          <w:lang w:eastAsia="bg-BG"/>
        </w:rPr>
        <w:t>“Административен контрол върху дейността на лицата извършващи дейност по оценяване съответствието на инвестиционните проекти и/или строителен надзор”</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съставяне на констативни актове, издаване на административни актове</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9</w:t>
      </w:r>
      <w:r w:rsidRPr="004F277F">
        <w:rPr>
          <w:rFonts w:ascii="Times New Roman" w:eastAsia="Times New Roman" w:hAnsi="Times New Roman" w:cs="Times New Roman"/>
          <w:lang w:eastAsia="bg-BG"/>
        </w:rPr>
        <w:t xml:space="preserve"> ”Провеждане на процедури по издаване на удостоверения за вписване в регистъра на консултантите”</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Провеждане на процедури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издаване на удостоверения за вписване в регистъра на консултантите</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10</w:t>
      </w:r>
      <w:r w:rsidRPr="004F277F">
        <w:rPr>
          <w:rFonts w:ascii="Times New Roman" w:eastAsia="Times New Roman" w:hAnsi="Times New Roman" w:cs="Times New Roman"/>
          <w:lang w:eastAsia="bg-BG"/>
        </w:rPr>
        <w:t xml:space="preserve"> „Извършване на проверки на местата за производство на строителни продукти”</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проверки, съставяне на констативни актове</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11</w:t>
      </w:r>
      <w:r w:rsidRPr="004F277F">
        <w:rPr>
          <w:rFonts w:ascii="Times New Roman" w:eastAsia="Times New Roman" w:hAnsi="Times New Roman" w:cs="Times New Roman"/>
          <w:lang w:eastAsia="bg-BG"/>
        </w:rPr>
        <w:t xml:space="preserve"> “Административно обслужване на физически и юридически лица”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Cs/>
          <w:lang w:eastAsia="bg-BG"/>
        </w:rPr>
        <w:t>Приемане и обработка на постъпили в ДНСК запитвания, жалби, сигнали и молби на физически и юридически лица,</w:t>
      </w:r>
      <w:r w:rsidRPr="004F277F">
        <w:rPr>
          <w:rFonts w:ascii="Times New Roman" w:eastAsia="Times New Roman" w:hAnsi="Times New Roman" w:cs="Times New Roman"/>
          <w:lang w:eastAsia="bg-BG"/>
        </w:rPr>
        <w:t xml:space="preserve"> Извършване на проверки, издаване на административни актове и др.</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b/>
          <w:i/>
          <w:lang w:eastAsia="bg-BG"/>
        </w:rPr>
        <w:t>Услуга № 12</w:t>
      </w:r>
      <w:r w:rsidRPr="004F277F">
        <w:rPr>
          <w:rFonts w:ascii="Times New Roman" w:eastAsia="Times New Roman" w:hAnsi="Times New Roman" w:cs="Times New Roman"/>
          <w:lang w:eastAsia="bg-BG"/>
        </w:rPr>
        <w:t xml:space="preserve"> “Разработване на проекти на нормативни актове във връзка с дейността по проектиране, контрол, изпълнение и приемане на строежите”</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b/>
          <w:i/>
          <w:lang w:eastAsia="bg-BG"/>
        </w:rPr>
      </w:pPr>
      <w:r w:rsidRPr="004F277F">
        <w:rPr>
          <w:rFonts w:ascii="Times New Roman" w:eastAsia="Times New Roman" w:hAnsi="Times New Roman" w:cs="Times New Roman"/>
          <w:b/>
          <w:i/>
          <w:lang w:eastAsia="bg-BG"/>
        </w:rPr>
        <w:t>Дейности за предоставяне на продукта/услугата</w:t>
      </w:r>
    </w:p>
    <w:p w:rsidR="004F277F" w:rsidRPr="004F277F" w:rsidRDefault="004F277F" w:rsidP="00275C26">
      <w:pPr>
        <w:tabs>
          <w:tab w:val="left" w:pos="851"/>
        </w:tabs>
        <w:spacing w:after="0" w:line="240" w:lineRule="auto"/>
        <w:ind w:firstLine="567"/>
        <w:jc w:val="both"/>
        <w:rPr>
          <w:rFonts w:ascii="Times New Roman" w:eastAsia="Times New Roman" w:hAnsi="Times New Roman" w:cs="Times New Roman"/>
          <w:lang w:eastAsia="bg-BG"/>
        </w:rPr>
      </w:pPr>
      <w:r w:rsidRPr="004F277F">
        <w:rPr>
          <w:rFonts w:ascii="Times New Roman" w:eastAsia="Times New Roman" w:hAnsi="Times New Roman" w:cs="Times New Roman"/>
          <w:lang w:eastAsia="bg-BG"/>
        </w:rPr>
        <w:t>Извършване на анализ, разработване на проекти на нормативни актове</w:t>
      </w:r>
    </w:p>
    <w:p w:rsidR="00610C00" w:rsidRDefault="00610C00" w:rsidP="00275C26">
      <w:pPr>
        <w:tabs>
          <w:tab w:val="left" w:pos="851"/>
        </w:tabs>
        <w:spacing w:after="0" w:line="240" w:lineRule="auto"/>
        <w:ind w:firstLine="567"/>
        <w:jc w:val="both"/>
        <w:rPr>
          <w:rFonts w:ascii="Times New Roman" w:hAnsi="Times New Roman"/>
          <w:b/>
          <w:i/>
          <w:color w:val="0000CC"/>
        </w:rPr>
      </w:pPr>
    </w:p>
    <w:p w:rsidR="007314E8" w:rsidRPr="003D0369" w:rsidRDefault="00582A15" w:rsidP="00275C26">
      <w:pPr>
        <w:tabs>
          <w:tab w:val="left" w:pos="851"/>
        </w:tabs>
        <w:spacing w:after="0" w:line="240" w:lineRule="auto"/>
        <w:ind w:firstLine="567"/>
        <w:jc w:val="both"/>
        <w:rPr>
          <w:rFonts w:ascii="Times New Roman" w:hAnsi="Times New Roman"/>
          <w:b/>
          <w:i/>
          <w:color w:val="0000CC"/>
        </w:rPr>
      </w:pPr>
      <w:r w:rsidRPr="003D0369">
        <w:rPr>
          <w:rFonts w:ascii="Times New Roman" w:hAnsi="Times New Roman"/>
          <w:b/>
          <w:i/>
          <w:color w:val="0000CC"/>
        </w:rPr>
        <w:t xml:space="preserve">6. </w:t>
      </w:r>
      <w:r w:rsidR="007314E8" w:rsidRPr="003D0369">
        <w:rPr>
          <w:rFonts w:ascii="Times New Roman" w:hAnsi="Times New Roman"/>
          <w:b/>
          <w:i/>
          <w:color w:val="0000CC"/>
        </w:rPr>
        <w:t>Организационни структури, участващи в програмата</w:t>
      </w:r>
    </w:p>
    <w:p w:rsidR="00F84816" w:rsidRPr="003D0369" w:rsidRDefault="00F84816" w:rsidP="00275C26">
      <w:pPr>
        <w:spacing w:after="0" w:line="240" w:lineRule="auto"/>
        <w:ind w:firstLine="567"/>
        <w:jc w:val="both"/>
        <w:rPr>
          <w:rFonts w:ascii="Times New Roman" w:hAnsi="Times New Roman" w:cs="Times New Roman"/>
        </w:rPr>
      </w:pPr>
      <w:r w:rsidRPr="003D0369">
        <w:rPr>
          <w:rFonts w:ascii="Times New Roman" w:hAnsi="Times New Roman" w:cs="Times New Roman"/>
        </w:rPr>
        <w:t>Органите на Министерството на вътрешните работи, както и другите държавни и общински органи са длъжни да оказват съдействие на ДНСК и на нейните служители при изпълнение на функциите им.</w:t>
      </w:r>
    </w:p>
    <w:p w:rsidR="00610C00" w:rsidRDefault="00610C00" w:rsidP="00275C26">
      <w:pPr>
        <w:tabs>
          <w:tab w:val="left" w:pos="851"/>
        </w:tabs>
        <w:spacing w:after="0" w:line="240" w:lineRule="auto"/>
        <w:ind w:firstLine="567"/>
        <w:jc w:val="both"/>
        <w:rPr>
          <w:rFonts w:ascii="Times New Roman" w:hAnsi="Times New Roman" w:cs="Times New Roman"/>
          <w:b/>
          <w:i/>
          <w:color w:val="0000CC"/>
        </w:rPr>
      </w:pPr>
    </w:p>
    <w:p w:rsidR="007314E8" w:rsidRPr="00184A7A" w:rsidRDefault="00582A15" w:rsidP="00275C26">
      <w:pPr>
        <w:tabs>
          <w:tab w:val="left" w:pos="851"/>
        </w:tabs>
        <w:spacing w:after="0" w:line="240" w:lineRule="auto"/>
        <w:ind w:firstLine="567"/>
        <w:jc w:val="both"/>
        <w:rPr>
          <w:rFonts w:ascii="Times New Roman" w:hAnsi="Times New Roman" w:cs="Times New Roman"/>
          <w:b/>
          <w:i/>
          <w:color w:val="0000CC"/>
        </w:rPr>
      </w:pPr>
      <w:r w:rsidRPr="00184A7A">
        <w:rPr>
          <w:rFonts w:ascii="Times New Roman" w:hAnsi="Times New Roman" w:cs="Times New Roman"/>
          <w:b/>
          <w:i/>
          <w:color w:val="0000CC"/>
        </w:rPr>
        <w:t>7</w:t>
      </w:r>
      <w:r w:rsidR="007314E8" w:rsidRPr="00184A7A">
        <w:rPr>
          <w:rFonts w:ascii="Times New Roman" w:hAnsi="Times New Roman" w:cs="Times New Roman"/>
          <w:b/>
          <w:i/>
          <w:color w:val="0000CC"/>
        </w:rPr>
        <w:t>. Отговорност за изпълнението на програмата</w:t>
      </w:r>
    </w:p>
    <w:p w:rsidR="007314E8" w:rsidRDefault="007314E8" w:rsidP="00275C26">
      <w:pPr>
        <w:spacing w:after="0" w:line="240" w:lineRule="auto"/>
        <w:ind w:firstLine="567"/>
        <w:jc w:val="both"/>
        <w:rPr>
          <w:rFonts w:ascii="Times New Roman" w:hAnsi="Times New Roman" w:cs="Times New Roman"/>
        </w:rPr>
      </w:pPr>
      <w:r w:rsidRPr="003D0369">
        <w:rPr>
          <w:rFonts w:ascii="Times New Roman" w:hAnsi="Times New Roman" w:cs="Times New Roman"/>
        </w:rPr>
        <w:t xml:space="preserve">Отговорност за изпълнението на Програмата носят </w:t>
      </w:r>
      <w:r w:rsidR="00F84816" w:rsidRPr="003D0369">
        <w:rPr>
          <w:rFonts w:ascii="Times New Roman" w:hAnsi="Times New Roman" w:cs="Times New Roman"/>
        </w:rPr>
        <w:t xml:space="preserve">министър, ресорен заместинк-министър, </w:t>
      </w:r>
      <w:r w:rsidRPr="003D0369">
        <w:rPr>
          <w:rFonts w:ascii="Times New Roman" w:hAnsi="Times New Roman" w:cs="Times New Roman"/>
        </w:rPr>
        <w:t>дирекция „Технически правила и норми“ и ДНСК.</w:t>
      </w:r>
    </w:p>
    <w:p w:rsidR="00610C00" w:rsidRDefault="00610C00" w:rsidP="00275C26">
      <w:pPr>
        <w:tabs>
          <w:tab w:val="left" w:pos="851"/>
          <w:tab w:val="left" w:pos="7655"/>
          <w:tab w:val="left" w:pos="7797"/>
        </w:tabs>
        <w:spacing w:after="0" w:line="240" w:lineRule="auto"/>
        <w:ind w:firstLine="567"/>
        <w:jc w:val="both"/>
        <w:rPr>
          <w:rFonts w:ascii="Times New Roman" w:hAnsi="Times New Roman"/>
          <w:b/>
          <w:i/>
          <w:color w:val="0000CC"/>
        </w:rPr>
      </w:pPr>
    </w:p>
    <w:p w:rsidR="005E6711" w:rsidRPr="00F0479B" w:rsidRDefault="00F0479B" w:rsidP="00275C26">
      <w:pPr>
        <w:tabs>
          <w:tab w:val="left" w:pos="851"/>
          <w:tab w:val="left" w:pos="7655"/>
          <w:tab w:val="left" w:pos="7797"/>
        </w:tabs>
        <w:spacing w:after="0" w:line="240" w:lineRule="auto"/>
        <w:ind w:firstLine="567"/>
        <w:jc w:val="both"/>
        <w:rPr>
          <w:rFonts w:ascii="Times New Roman" w:hAnsi="Times New Roman"/>
          <w:b/>
          <w:i/>
          <w:color w:val="0000CC"/>
        </w:rPr>
      </w:pPr>
      <w:r>
        <w:rPr>
          <w:rFonts w:ascii="Times New Roman" w:hAnsi="Times New Roman"/>
          <w:b/>
          <w:i/>
          <w:color w:val="0000CC"/>
        </w:rPr>
        <w:t>8.</w:t>
      </w:r>
      <w:r w:rsidR="005E6711" w:rsidRPr="00F0479B">
        <w:rPr>
          <w:rFonts w:ascii="Times New Roman" w:hAnsi="Times New Roman"/>
          <w:b/>
          <w:i/>
          <w:color w:val="0000CC"/>
        </w:rPr>
        <w:t>Бюджетна прогноза по ведомствени и администрирани параграфи на програмата</w:t>
      </w:r>
    </w:p>
    <w:tbl>
      <w:tblPr>
        <w:tblW w:w="10255" w:type="dxa"/>
        <w:tblInd w:w="75" w:type="dxa"/>
        <w:tblCellMar>
          <w:left w:w="70" w:type="dxa"/>
          <w:right w:w="70" w:type="dxa"/>
        </w:tblCellMar>
        <w:tblLook w:val="04A0" w:firstRow="1" w:lastRow="0" w:firstColumn="1" w:lastColumn="0" w:noHBand="0" w:noVBand="1"/>
      </w:tblPr>
      <w:tblGrid>
        <w:gridCol w:w="367"/>
        <w:gridCol w:w="4873"/>
        <w:gridCol w:w="851"/>
        <w:gridCol w:w="850"/>
        <w:gridCol w:w="851"/>
        <w:gridCol w:w="817"/>
        <w:gridCol w:w="823"/>
        <w:gridCol w:w="823"/>
      </w:tblGrid>
      <w:tr w:rsidR="002A0D38" w:rsidRPr="002A0D38" w:rsidTr="00D17B64">
        <w:trPr>
          <w:trHeight w:val="495"/>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single" w:sz="4" w:space="0" w:color="auto"/>
              <w:left w:val="nil"/>
              <w:bottom w:val="single" w:sz="4" w:space="0" w:color="auto"/>
              <w:right w:val="single" w:sz="4" w:space="0" w:color="auto"/>
            </w:tcBorders>
            <w:shd w:val="clear" w:color="000000" w:fill="FFCC99"/>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2100.03.01</w:t>
            </w:r>
            <w:r w:rsidR="00F4175E">
              <w:t xml:space="preserve"> </w:t>
            </w:r>
            <w:r w:rsidR="00F4175E" w:rsidRPr="00F4175E">
              <w:rPr>
                <w:rFonts w:ascii="Times New Roman" w:eastAsia="Times New Roman" w:hAnsi="Times New Roman" w:cs="Times New Roman"/>
                <w:b/>
                <w:bCs/>
                <w:color w:val="000000"/>
                <w:sz w:val="16"/>
                <w:szCs w:val="16"/>
                <w:lang w:eastAsia="bg-BG"/>
              </w:rPr>
              <w:t>Бюджетна програма</w:t>
            </w:r>
            <w:r w:rsidRPr="002A0D38">
              <w:rPr>
                <w:rFonts w:ascii="Times New Roman" w:eastAsia="Times New Roman" w:hAnsi="Times New Roman" w:cs="Times New Roman"/>
                <w:b/>
                <w:bCs/>
                <w:color w:val="000000"/>
                <w:sz w:val="16"/>
                <w:szCs w:val="16"/>
                <w:lang w:eastAsia="bg-BG"/>
              </w:rPr>
              <w:t xml:space="preserve"> „Нормативно регулиране и контрол на строителните продукти и инвестиционния процес в строителството” </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2A0D38" w:rsidRPr="002A0D38" w:rsidRDefault="002A0D38" w:rsidP="00275C26">
            <w:pPr>
              <w:spacing w:after="0" w:line="240" w:lineRule="auto"/>
              <w:jc w:val="center"/>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Отчет 2018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2A0D38" w:rsidRPr="002A0D38" w:rsidRDefault="002A0D38" w:rsidP="00275C26">
            <w:pPr>
              <w:spacing w:after="0" w:line="240" w:lineRule="auto"/>
              <w:jc w:val="center"/>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Отчет 2019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2A0D38" w:rsidRPr="002A0D38" w:rsidRDefault="002A0D38" w:rsidP="00275C26">
            <w:pPr>
              <w:spacing w:after="0" w:line="240" w:lineRule="auto"/>
              <w:jc w:val="center"/>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Закон 2020 г.</w:t>
            </w:r>
          </w:p>
        </w:tc>
        <w:tc>
          <w:tcPr>
            <w:tcW w:w="817" w:type="dxa"/>
            <w:tcBorders>
              <w:top w:val="single" w:sz="4" w:space="0" w:color="auto"/>
              <w:left w:val="nil"/>
              <w:bottom w:val="single" w:sz="4" w:space="0" w:color="auto"/>
              <w:right w:val="single" w:sz="4" w:space="0" w:color="auto"/>
            </w:tcBorders>
            <w:shd w:val="clear" w:color="000000" w:fill="FFCC99"/>
            <w:vAlign w:val="center"/>
            <w:hideMark/>
          </w:tcPr>
          <w:p w:rsidR="002A0D38" w:rsidRPr="002A0D38" w:rsidRDefault="002A0D38" w:rsidP="00275C26">
            <w:pPr>
              <w:spacing w:after="0" w:line="240" w:lineRule="auto"/>
              <w:jc w:val="center"/>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Проект 2021 г.</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2A0D38" w:rsidRPr="002A0D38" w:rsidRDefault="002A0D38" w:rsidP="00275C26">
            <w:pPr>
              <w:spacing w:after="0" w:line="240" w:lineRule="auto"/>
              <w:jc w:val="center"/>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Прогноза 2022 г.</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2A0D38" w:rsidRPr="002A0D38" w:rsidRDefault="002A0D38" w:rsidP="00275C26">
            <w:pPr>
              <w:spacing w:after="0" w:line="240" w:lineRule="auto"/>
              <w:jc w:val="center"/>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Прогноза 2023 г.</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i/>
                <w:iCs/>
                <w:color w:val="000000"/>
                <w:sz w:val="16"/>
                <w:szCs w:val="16"/>
                <w:lang w:eastAsia="bg-BG"/>
              </w:rPr>
            </w:pPr>
            <w:r w:rsidRPr="002A0D38">
              <w:rPr>
                <w:rFonts w:ascii="Times New Roman" w:eastAsia="Times New Roman" w:hAnsi="Times New Roman" w:cs="Times New Roman"/>
                <w:b/>
                <w:bCs/>
                <w:i/>
                <w:i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center"/>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center"/>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2</w:t>
            </w:r>
          </w:p>
        </w:tc>
        <w:tc>
          <w:tcPr>
            <w:tcW w:w="850"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center"/>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3</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center"/>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4</w:t>
            </w:r>
          </w:p>
        </w:tc>
        <w:tc>
          <w:tcPr>
            <w:tcW w:w="817" w:type="dxa"/>
            <w:tcBorders>
              <w:top w:val="nil"/>
              <w:left w:val="nil"/>
              <w:bottom w:val="single" w:sz="4" w:space="0" w:color="auto"/>
              <w:right w:val="single" w:sz="4" w:space="0" w:color="auto"/>
            </w:tcBorders>
            <w:shd w:val="clear" w:color="auto" w:fill="auto"/>
            <w:vAlign w:val="center"/>
            <w:hideMark/>
          </w:tcPr>
          <w:p w:rsidR="002A0D38" w:rsidRPr="002A0D38" w:rsidRDefault="002A0D38" w:rsidP="00275C26">
            <w:pPr>
              <w:spacing w:after="0" w:line="240" w:lineRule="auto"/>
              <w:jc w:val="center"/>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5</w:t>
            </w:r>
          </w:p>
        </w:tc>
        <w:tc>
          <w:tcPr>
            <w:tcW w:w="823" w:type="dxa"/>
            <w:tcBorders>
              <w:top w:val="nil"/>
              <w:left w:val="nil"/>
              <w:bottom w:val="single" w:sz="4" w:space="0" w:color="auto"/>
              <w:right w:val="single" w:sz="4" w:space="0" w:color="auto"/>
            </w:tcBorders>
            <w:shd w:val="clear" w:color="auto" w:fill="auto"/>
            <w:vAlign w:val="center"/>
            <w:hideMark/>
          </w:tcPr>
          <w:p w:rsidR="002A0D38" w:rsidRPr="002A0D38" w:rsidRDefault="002A0D38" w:rsidP="00275C26">
            <w:pPr>
              <w:spacing w:after="0" w:line="240" w:lineRule="auto"/>
              <w:jc w:val="center"/>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6</w:t>
            </w:r>
          </w:p>
        </w:tc>
        <w:tc>
          <w:tcPr>
            <w:tcW w:w="823" w:type="dxa"/>
            <w:tcBorders>
              <w:top w:val="nil"/>
              <w:left w:val="nil"/>
              <w:bottom w:val="single" w:sz="4" w:space="0" w:color="auto"/>
              <w:right w:val="single" w:sz="4" w:space="0" w:color="auto"/>
            </w:tcBorders>
            <w:shd w:val="clear" w:color="auto" w:fill="auto"/>
            <w:vAlign w:val="center"/>
            <w:hideMark/>
          </w:tcPr>
          <w:p w:rsidR="002A0D38" w:rsidRPr="002A0D38" w:rsidRDefault="002A0D38" w:rsidP="00275C26">
            <w:pPr>
              <w:spacing w:after="0" w:line="240" w:lineRule="auto"/>
              <w:jc w:val="center"/>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7</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І.</w:t>
            </w:r>
          </w:p>
        </w:tc>
        <w:tc>
          <w:tcPr>
            <w:tcW w:w="487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Общо ведомствени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7 044,3</w:t>
            </w:r>
          </w:p>
        </w:tc>
        <w:tc>
          <w:tcPr>
            <w:tcW w:w="850"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10 724,5</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9 786,9</w:t>
            </w:r>
          </w:p>
        </w:tc>
        <w:tc>
          <w:tcPr>
            <w:tcW w:w="817"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12 061,6</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11 701,6</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11 701,6</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5 368,7</w:t>
            </w:r>
          </w:p>
        </w:tc>
        <w:tc>
          <w:tcPr>
            <w:tcW w:w="850"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6 145,3</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7 259,8</w:t>
            </w:r>
          </w:p>
        </w:tc>
        <w:tc>
          <w:tcPr>
            <w:tcW w:w="817"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9 294,5</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9 294,5</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9 294,5</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1 521,4</w:t>
            </w:r>
          </w:p>
        </w:tc>
        <w:tc>
          <w:tcPr>
            <w:tcW w:w="850"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4 037,9</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2 327,1</w:t>
            </w:r>
          </w:p>
        </w:tc>
        <w:tc>
          <w:tcPr>
            <w:tcW w:w="817"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2 551,8</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2 207,1</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2 207,1</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154,2</w:t>
            </w:r>
          </w:p>
        </w:tc>
        <w:tc>
          <w:tcPr>
            <w:tcW w:w="850"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541,2</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200,0</w:t>
            </w:r>
          </w:p>
        </w:tc>
        <w:tc>
          <w:tcPr>
            <w:tcW w:w="817"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215,3</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200,0</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200,0</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817"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w:t>
            </w:r>
          </w:p>
        </w:tc>
        <w:tc>
          <w:tcPr>
            <w:tcW w:w="487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Ведомствени разходи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7 044,3</w:t>
            </w:r>
          </w:p>
        </w:tc>
        <w:tc>
          <w:tcPr>
            <w:tcW w:w="850"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10 724,5</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9 786,9</w:t>
            </w:r>
          </w:p>
        </w:tc>
        <w:tc>
          <w:tcPr>
            <w:tcW w:w="817"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12 061,6</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11 701,6</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11 701,6</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5 368,7</w:t>
            </w:r>
          </w:p>
        </w:tc>
        <w:tc>
          <w:tcPr>
            <w:tcW w:w="850"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6 145,3</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7 259,8</w:t>
            </w:r>
          </w:p>
        </w:tc>
        <w:tc>
          <w:tcPr>
            <w:tcW w:w="817"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9 294,5</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9 294,5</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9 294,5</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1 521,4</w:t>
            </w:r>
          </w:p>
        </w:tc>
        <w:tc>
          <w:tcPr>
            <w:tcW w:w="850"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4 037,9</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2 327,1</w:t>
            </w:r>
          </w:p>
        </w:tc>
        <w:tc>
          <w:tcPr>
            <w:tcW w:w="817"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2 551,8</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2 207,1</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2 207,1</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154,2</w:t>
            </w:r>
          </w:p>
        </w:tc>
        <w:tc>
          <w:tcPr>
            <w:tcW w:w="850"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541,2</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200,0</w:t>
            </w:r>
          </w:p>
        </w:tc>
        <w:tc>
          <w:tcPr>
            <w:tcW w:w="817"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215,3</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200,0</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200,0</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both"/>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17"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2</w:t>
            </w:r>
          </w:p>
        </w:tc>
        <w:tc>
          <w:tcPr>
            <w:tcW w:w="487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xml:space="preserve">Ведомствени разходи по други </w:t>
            </w:r>
            <w:r w:rsidR="00462754">
              <w:rPr>
                <w:rFonts w:ascii="Times New Roman" w:eastAsia="Times New Roman" w:hAnsi="Times New Roman" w:cs="Times New Roman"/>
                <w:b/>
                <w:bCs/>
                <w:color w:val="000000"/>
                <w:sz w:val="16"/>
                <w:szCs w:val="16"/>
                <w:lang w:eastAsia="bg-BG"/>
              </w:rPr>
              <w:t>бюджети и сметки за С</w:t>
            </w:r>
            <w:r w:rsidRPr="002A0D38">
              <w:rPr>
                <w:rFonts w:ascii="Times New Roman" w:eastAsia="Times New Roman" w:hAnsi="Times New Roman" w:cs="Times New Roman"/>
                <w:b/>
                <w:bCs/>
                <w:color w:val="000000"/>
                <w:sz w:val="16"/>
                <w:szCs w:val="16"/>
                <w:lang w:eastAsia="bg-BG"/>
              </w:rPr>
              <w:t>ЕС</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17"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i/>
                <w:iCs/>
                <w:color w:val="000000"/>
                <w:sz w:val="16"/>
                <w:szCs w:val="16"/>
                <w:lang w:eastAsia="bg-BG"/>
              </w:rPr>
            </w:pPr>
            <w:r w:rsidRPr="002A0D38">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i/>
                <w:iCs/>
                <w:color w:val="000000"/>
                <w:sz w:val="16"/>
                <w:szCs w:val="16"/>
                <w:lang w:eastAsia="bg-BG"/>
              </w:rPr>
            </w:pPr>
            <w:r w:rsidRPr="002A0D38">
              <w:rPr>
                <w:rFonts w:ascii="Times New Roman" w:eastAsia="Times New Roman" w:hAnsi="Times New Roman" w:cs="Times New Roman"/>
                <w:b/>
                <w:bCs/>
                <w:i/>
                <w:i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i/>
                <w:iCs/>
                <w:color w:val="000000"/>
                <w:sz w:val="16"/>
                <w:szCs w:val="16"/>
                <w:lang w:eastAsia="bg-BG"/>
              </w:rPr>
            </w:pPr>
            <w:r w:rsidRPr="002A0D38">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i/>
                <w:iCs/>
                <w:color w:val="000000"/>
                <w:sz w:val="16"/>
                <w:szCs w:val="16"/>
                <w:lang w:eastAsia="bg-BG"/>
              </w:rPr>
            </w:pPr>
            <w:r w:rsidRPr="002A0D38">
              <w:rPr>
                <w:rFonts w:ascii="Times New Roman" w:eastAsia="Times New Roman" w:hAnsi="Times New Roman" w:cs="Times New Roman"/>
                <w:b/>
                <w:bCs/>
                <w:i/>
                <w:iCs/>
                <w:color w:val="000000"/>
                <w:sz w:val="16"/>
                <w:szCs w:val="16"/>
                <w:lang w:eastAsia="bg-BG"/>
              </w:rPr>
              <w:t> </w:t>
            </w:r>
          </w:p>
        </w:tc>
        <w:tc>
          <w:tcPr>
            <w:tcW w:w="817"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ІІ.</w:t>
            </w:r>
          </w:p>
        </w:tc>
        <w:tc>
          <w:tcPr>
            <w:tcW w:w="487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17"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r>
      <w:tr w:rsidR="002A0D38" w:rsidRPr="002A0D38" w:rsidTr="00462754">
        <w:trPr>
          <w:trHeight w:val="262"/>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17"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r>
      <w:tr w:rsidR="002A0D38" w:rsidRPr="002A0D38" w:rsidTr="00D17B64">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ІІІ.</w:t>
            </w:r>
          </w:p>
        </w:tc>
        <w:tc>
          <w:tcPr>
            <w:tcW w:w="487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17"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r>
      <w:tr w:rsidR="002A0D38" w:rsidRPr="002A0D38" w:rsidTr="00462754">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17"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r>
      <w:tr w:rsidR="002A0D38" w:rsidRPr="002A0D38" w:rsidTr="00462754">
        <w:trPr>
          <w:trHeight w:val="24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Общо администрирани разходи (ІІ.+ІІІ.):</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17"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0,0</w:t>
            </w:r>
          </w:p>
        </w:tc>
      </w:tr>
      <w:tr w:rsidR="002A0D38" w:rsidRPr="002A0D38" w:rsidTr="00462754">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817"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r>
      <w:tr w:rsidR="002A0D38" w:rsidRPr="002A0D38" w:rsidTr="00462754">
        <w:trPr>
          <w:trHeight w:val="24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Общо разходи по бюджета (І.1+ІІ.):</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7 044,3</w:t>
            </w:r>
          </w:p>
        </w:tc>
        <w:tc>
          <w:tcPr>
            <w:tcW w:w="850"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10 724,5</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9 786,9</w:t>
            </w:r>
          </w:p>
        </w:tc>
        <w:tc>
          <w:tcPr>
            <w:tcW w:w="817"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12 061,6</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11 701,6</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11 701,6</w:t>
            </w:r>
          </w:p>
        </w:tc>
      </w:tr>
      <w:tr w:rsidR="002A0D38" w:rsidRPr="002A0D38" w:rsidTr="00462754">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817"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r>
      <w:tr w:rsidR="002A0D38" w:rsidRPr="002A0D38" w:rsidTr="00462754">
        <w:trPr>
          <w:trHeight w:val="24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Общо разходи (І.+ІІ.+ІІІ.):</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7 044,3</w:t>
            </w:r>
          </w:p>
        </w:tc>
        <w:tc>
          <w:tcPr>
            <w:tcW w:w="850"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10 724,5</w:t>
            </w:r>
          </w:p>
        </w:tc>
        <w:tc>
          <w:tcPr>
            <w:tcW w:w="851"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9 786,9</w:t>
            </w:r>
          </w:p>
        </w:tc>
        <w:tc>
          <w:tcPr>
            <w:tcW w:w="817"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12 061,6</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11 701,6</w:t>
            </w:r>
          </w:p>
        </w:tc>
        <w:tc>
          <w:tcPr>
            <w:tcW w:w="823" w:type="dxa"/>
            <w:tcBorders>
              <w:top w:val="nil"/>
              <w:left w:val="nil"/>
              <w:bottom w:val="single" w:sz="4" w:space="0" w:color="auto"/>
              <w:right w:val="single" w:sz="4" w:space="0" w:color="auto"/>
            </w:tcBorders>
            <w:shd w:val="clear" w:color="000000" w:fill="FFCC99"/>
            <w:noWrap/>
            <w:vAlign w:val="center"/>
            <w:hideMark/>
          </w:tcPr>
          <w:p w:rsidR="002A0D38" w:rsidRPr="002A0D38" w:rsidRDefault="002A0D38" w:rsidP="00275C26">
            <w:pPr>
              <w:spacing w:after="0" w:line="240" w:lineRule="auto"/>
              <w:jc w:val="right"/>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11 701,6</w:t>
            </w:r>
          </w:p>
        </w:tc>
      </w:tr>
      <w:tr w:rsidR="002A0D38" w:rsidRPr="002A0D38" w:rsidTr="00462754">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17"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 </w:t>
            </w:r>
          </w:p>
        </w:tc>
      </w:tr>
      <w:tr w:rsidR="002A0D38" w:rsidRPr="002A0D38" w:rsidTr="00462754">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both"/>
              <w:rPr>
                <w:rFonts w:ascii="Times New Roman" w:eastAsia="Times New Roman" w:hAnsi="Times New Roman" w:cs="Times New Roman"/>
                <w:b/>
                <w:bCs/>
                <w:color w:val="000000"/>
                <w:sz w:val="16"/>
                <w:szCs w:val="16"/>
                <w:lang w:eastAsia="bg-BG"/>
              </w:rPr>
            </w:pPr>
            <w:r w:rsidRPr="002A0D38">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Численост на 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343</w:t>
            </w:r>
          </w:p>
        </w:tc>
        <w:tc>
          <w:tcPr>
            <w:tcW w:w="850"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315</w:t>
            </w:r>
          </w:p>
        </w:tc>
        <w:tc>
          <w:tcPr>
            <w:tcW w:w="851"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415</w:t>
            </w:r>
          </w:p>
        </w:tc>
        <w:tc>
          <w:tcPr>
            <w:tcW w:w="817"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415</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415</w:t>
            </w:r>
          </w:p>
        </w:tc>
        <w:tc>
          <w:tcPr>
            <w:tcW w:w="823" w:type="dxa"/>
            <w:tcBorders>
              <w:top w:val="nil"/>
              <w:left w:val="nil"/>
              <w:bottom w:val="single" w:sz="4" w:space="0" w:color="auto"/>
              <w:right w:val="single" w:sz="4" w:space="0" w:color="auto"/>
            </w:tcBorders>
            <w:shd w:val="clear" w:color="auto" w:fill="auto"/>
            <w:noWrap/>
            <w:vAlign w:val="center"/>
            <w:hideMark/>
          </w:tcPr>
          <w:p w:rsidR="002A0D38" w:rsidRPr="002A0D38" w:rsidRDefault="002A0D38" w:rsidP="00275C26">
            <w:pPr>
              <w:spacing w:after="0" w:line="240" w:lineRule="auto"/>
              <w:jc w:val="right"/>
              <w:rPr>
                <w:rFonts w:ascii="Times New Roman" w:eastAsia="Times New Roman" w:hAnsi="Times New Roman" w:cs="Times New Roman"/>
                <w:color w:val="000000"/>
                <w:sz w:val="16"/>
                <w:szCs w:val="16"/>
                <w:lang w:eastAsia="bg-BG"/>
              </w:rPr>
            </w:pPr>
            <w:r w:rsidRPr="002A0D38">
              <w:rPr>
                <w:rFonts w:ascii="Times New Roman" w:eastAsia="Times New Roman" w:hAnsi="Times New Roman" w:cs="Times New Roman"/>
                <w:color w:val="000000"/>
                <w:sz w:val="16"/>
                <w:szCs w:val="16"/>
                <w:lang w:eastAsia="bg-BG"/>
              </w:rPr>
              <w:t>415</w:t>
            </w:r>
          </w:p>
        </w:tc>
      </w:tr>
      <w:tr w:rsidR="00462754" w:rsidRPr="00596225" w:rsidTr="00462754">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462754" w:rsidRPr="00596225" w:rsidRDefault="00462754" w:rsidP="00275C26">
            <w:pPr>
              <w:spacing w:after="0" w:line="240" w:lineRule="auto"/>
              <w:jc w:val="both"/>
              <w:rPr>
                <w:rFonts w:ascii="Times New Roman" w:eastAsia="Times New Roman" w:hAnsi="Times New Roman" w:cs="Times New Roman"/>
                <w:b/>
                <w:bCs/>
                <w:color w:val="000000"/>
                <w:sz w:val="16"/>
                <w:szCs w:val="16"/>
                <w:lang w:eastAsia="bg-BG"/>
              </w:rPr>
            </w:pPr>
            <w:r w:rsidRPr="0059622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462754" w:rsidRPr="00596225" w:rsidRDefault="00462754" w:rsidP="00275C26">
            <w:pPr>
              <w:spacing w:after="0" w:line="240" w:lineRule="auto"/>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Численост на извънщатния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rsidR="00462754" w:rsidRPr="00596225" w:rsidRDefault="00462754"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w:t>
            </w:r>
          </w:p>
        </w:tc>
        <w:tc>
          <w:tcPr>
            <w:tcW w:w="850" w:type="dxa"/>
            <w:tcBorders>
              <w:top w:val="nil"/>
              <w:left w:val="nil"/>
              <w:bottom w:val="single" w:sz="4" w:space="0" w:color="auto"/>
              <w:right w:val="single" w:sz="4" w:space="0" w:color="auto"/>
            </w:tcBorders>
            <w:shd w:val="clear" w:color="auto" w:fill="auto"/>
            <w:noWrap/>
            <w:vAlign w:val="center"/>
            <w:hideMark/>
          </w:tcPr>
          <w:p w:rsidR="00462754" w:rsidRPr="00596225" w:rsidRDefault="00462754"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w:t>
            </w:r>
          </w:p>
        </w:tc>
        <w:tc>
          <w:tcPr>
            <w:tcW w:w="851" w:type="dxa"/>
            <w:tcBorders>
              <w:top w:val="nil"/>
              <w:left w:val="nil"/>
              <w:bottom w:val="single" w:sz="4" w:space="0" w:color="auto"/>
              <w:right w:val="single" w:sz="4" w:space="0" w:color="auto"/>
            </w:tcBorders>
            <w:shd w:val="clear" w:color="auto" w:fill="auto"/>
            <w:noWrap/>
            <w:vAlign w:val="center"/>
            <w:hideMark/>
          </w:tcPr>
          <w:p w:rsidR="00462754" w:rsidRPr="00596225" w:rsidRDefault="00462754"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w:t>
            </w:r>
          </w:p>
        </w:tc>
        <w:tc>
          <w:tcPr>
            <w:tcW w:w="817" w:type="dxa"/>
            <w:tcBorders>
              <w:top w:val="nil"/>
              <w:left w:val="nil"/>
              <w:bottom w:val="single" w:sz="4" w:space="0" w:color="auto"/>
              <w:right w:val="single" w:sz="4" w:space="0" w:color="auto"/>
            </w:tcBorders>
            <w:shd w:val="clear" w:color="auto" w:fill="auto"/>
            <w:noWrap/>
            <w:vAlign w:val="center"/>
            <w:hideMark/>
          </w:tcPr>
          <w:p w:rsidR="00462754" w:rsidRPr="00596225" w:rsidRDefault="00462754"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noWrap/>
            <w:vAlign w:val="center"/>
            <w:hideMark/>
          </w:tcPr>
          <w:p w:rsidR="00462754" w:rsidRPr="00596225" w:rsidRDefault="00462754"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noWrap/>
            <w:vAlign w:val="center"/>
            <w:hideMark/>
          </w:tcPr>
          <w:p w:rsidR="00462754" w:rsidRPr="00596225" w:rsidRDefault="00462754" w:rsidP="00275C26">
            <w:pPr>
              <w:spacing w:after="0" w:line="240" w:lineRule="auto"/>
              <w:jc w:val="right"/>
              <w:rPr>
                <w:rFonts w:ascii="Times New Roman" w:eastAsia="Times New Roman" w:hAnsi="Times New Roman" w:cs="Times New Roman"/>
                <w:color w:val="000000"/>
                <w:sz w:val="16"/>
                <w:szCs w:val="16"/>
                <w:lang w:eastAsia="bg-BG"/>
              </w:rPr>
            </w:pPr>
            <w:r w:rsidRPr="00596225">
              <w:rPr>
                <w:rFonts w:ascii="Times New Roman" w:eastAsia="Times New Roman" w:hAnsi="Times New Roman" w:cs="Times New Roman"/>
                <w:color w:val="000000"/>
                <w:sz w:val="16"/>
                <w:szCs w:val="16"/>
                <w:lang w:eastAsia="bg-BG"/>
              </w:rPr>
              <w:t>0</w:t>
            </w:r>
          </w:p>
        </w:tc>
      </w:tr>
    </w:tbl>
    <w:p w:rsidR="002A0D38" w:rsidRDefault="002A0D38" w:rsidP="00275C26">
      <w:pPr>
        <w:pStyle w:val="ListParagraph"/>
        <w:tabs>
          <w:tab w:val="left" w:pos="851"/>
        </w:tabs>
        <w:spacing w:after="0" w:line="240" w:lineRule="auto"/>
        <w:ind w:left="0" w:firstLine="567"/>
        <w:jc w:val="both"/>
        <w:rPr>
          <w:rFonts w:ascii="Times New Roman" w:hAnsi="Times New Roman"/>
          <w:b/>
          <w:bCs/>
          <w:i/>
          <w:color w:val="0000FF"/>
        </w:rPr>
      </w:pPr>
    </w:p>
    <w:p w:rsidR="00EC54C7" w:rsidRPr="0086461B" w:rsidRDefault="00EC54C7" w:rsidP="00275C26">
      <w:pPr>
        <w:pStyle w:val="ListParagraph"/>
        <w:tabs>
          <w:tab w:val="left" w:pos="851"/>
        </w:tabs>
        <w:spacing w:after="0" w:line="240" w:lineRule="auto"/>
        <w:ind w:left="0" w:firstLine="567"/>
        <w:jc w:val="both"/>
        <w:rPr>
          <w:rFonts w:ascii="Times New Roman" w:hAnsi="Times New Roman"/>
          <w:b/>
          <w:bCs/>
          <w:i/>
          <w:color w:val="0000FF"/>
        </w:rPr>
      </w:pPr>
      <w:r w:rsidRPr="00F408A0">
        <w:rPr>
          <w:rFonts w:ascii="Times New Roman" w:hAnsi="Times New Roman"/>
          <w:b/>
          <w:bCs/>
          <w:i/>
          <w:color w:val="0000FF"/>
        </w:rPr>
        <w:t xml:space="preserve">Описание на администрираните </w:t>
      </w:r>
      <w:r>
        <w:rPr>
          <w:rFonts w:ascii="Times New Roman" w:hAnsi="Times New Roman"/>
          <w:b/>
          <w:bCs/>
          <w:i/>
          <w:color w:val="0000FF"/>
        </w:rPr>
        <w:t xml:space="preserve">и ведомствени </w:t>
      </w:r>
      <w:r w:rsidRPr="00F408A0">
        <w:rPr>
          <w:rFonts w:ascii="Times New Roman" w:hAnsi="Times New Roman"/>
          <w:b/>
          <w:bCs/>
          <w:i/>
          <w:color w:val="0000FF"/>
        </w:rPr>
        <w:t>разходни параграфи</w:t>
      </w:r>
      <w:r w:rsidR="00137428">
        <w:rPr>
          <w:rFonts w:ascii="Times New Roman" w:hAnsi="Times New Roman"/>
          <w:b/>
          <w:bCs/>
          <w:i/>
          <w:color w:val="0000FF"/>
        </w:rPr>
        <w:t xml:space="preserve"> по програмата</w:t>
      </w:r>
    </w:p>
    <w:p w:rsidR="00EC54C7" w:rsidRPr="00184A7A" w:rsidRDefault="00EC54C7" w:rsidP="00275C26">
      <w:pPr>
        <w:spacing w:after="0" w:line="240" w:lineRule="auto"/>
        <w:ind w:firstLine="567"/>
        <w:jc w:val="both"/>
        <w:rPr>
          <w:rFonts w:ascii="Times New Roman" w:hAnsi="Times New Roman" w:cs="Times New Roman"/>
          <w:szCs w:val="21"/>
        </w:rPr>
      </w:pPr>
      <w:r w:rsidRPr="00EC54C7">
        <w:rPr>
          <w:rFonts w:ascii="Times New Roman" w:hAnsi="Times New Roman" w:cs="Times New Roman"/>
          <w:szCs w:val="21"/>
        </w:rPr>
        <w:t>Разходите по бюджета на ДНСК за издръжка са основно от комунално-битов характер – горива, вода, енергия, телефонни и пощенски услуги, за поддържане на софтуер и хардуер, наеми, почистване, охрана на сгради и други. Различни по своя характер са разходите за премахване на незаконни строежи, изплащането на изпълнителни листове, данъци и капиталови разходи.</w:t>
      </w:r>
    </w:p>
    <w:p w:rsidR="00EC54C7" w:rsidRDefault="00EC54C7" w:rsidP="00275C26">
      <w:pPr>
        <w:spacing w:after="0" w:line="240" w:lineRule="auto"/>
        <w:ind w:firstLine="567"/>
        <w:jc w:val="both"/>
        <w:rPr>
          <w:rFonts w:ascii="Times New Roman" w:hAnsi="Times New Roman" w:cs="Times New Roman"/>
          <w:b/>
          <w:color w:val="AF3F03" w:themeColor="accent5" w:themeShade="BF"/>
          <w:szCs w:val="21"/>
          <w:u w:val="single"/>
        </w:rPr>
      </w:pPr>
    </w:p>
    <w:p w:rsidR="004D09FE" w:rsidRPr="00462754" w:rsidRDefault="004D09FE" w:rsidP="00275C26">
      <w:pPr>
        <w:spacing w:line="240" w:lineRule="auto"/>
        <w:ind w:firstLine="567"/>
        <w:jc w:val="both"/>
        <w:rPr>
          <w:rFonts w:ascii="Times New Roman" w:hAnsi="Times New Roman" w:cs="Times New Roman"/>
          <w:b/>
          <w:color w:val="4A7C2C" w:themeColor="accent4" w:themeShade="BF"/>
        </w:rPr>
      </w:pPr>
      <w:r w:rsidRPr="00462754">
        <w:rPr>
          <w:rFonts w:ascii="Times New Roman" w:hAnsi="Times New Roman" w:cs="Times New Roman"/>
          <w:b/>
          <w:color w:val="4A7C2C" w:themeColor="accent4" w:themeShade="BF"/>
        </w:rPr>
        <w:t>2100.03.02. БЮДЖЕТНА ПРОГРАМА „ГЕОДЕЗИЯ, КАРТОГРАФИЯ И КАДАСТЪР“</w:t>
      </w:r>
    </w:p>
    <w:p w:rsidR="00365B8B" w:rsidRPr="003D0369" w:rsidRDefault="00365B8B" w:rsidP="00275C26">
      <w:pPr>
        <w:pStyle w:val="ListParagraph"/>
        <w:numPr>
          <w:ilvl w:val="0"/>
          <w:numId w:val="22"/>
        </w:numPr>
        <w:tabs>
          <w:tab w:val="left" w:pos="993"/>
        </w:tabs>
        <w:spacing w:after="0" w:line="240" w:lineRule="auto"/>
        <w:ind w:hanging="153"/>
        <w:jc w:val="both"/>
        <w:rPr>
          <w:rFonts w:ascii="Times New Roman" w:hAnsi="Times New Roman"/>
          <w:b/>
          <w:i/>
          <w:color w:val="0000CC"/>
        </w:rPr>
      </w:pPr>
      <w:r w:rsidRPr="003D0369">
        <w:rPr>
          <w:rFonts w:ascii="Times New Roman" w:hAnsi="Times New Roman"/>
          <w:b/>
          <w:i/>
          <w:color w:val="0000CC"/>
        </w:rPr>
        <w:t xml:space="preserve">Цели на </w:t>
      </w:r>
      <w:r w:rsidR="00AC17A6" w:rsidRPr="003D0369">
        <w:rPr>
          <w:rFonts w:ascii="Times New Roman" w:hAnsi="Times New Roman"/>
          <w:b/>
          <w:i/>
          <w:color w:val="0000CC"/>
        </w:rPr>
        <w:t>бюджетната програма</w:t>
      </w:r>
    </w:p>
    <w:p w:rsidR="00CB3705" w:rsidRPr="003D0369" w:rsidRDefault="00CB3705" w:rsidP="00275C26">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Създаване на кадастрална карта и кадастрални регистри, гарантиращи собствеността на гражданите;</w:t>
      </w:r>
    </w:p>
    <w:p w:rsidR="00CB3705" w:rsidRPr="003D0369" w:rsidRDefault="00CB3705" w:rsidP="00275C26">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Обслужване с кадастрална информация от едно място за всички имоти – в урбанизирана, земеделска, горска и др. вид територии;</w:t>
      </w:r>
    </w:p>
    <w:p w:rsidR="00CB3705" w:rsidRPr="003D0369" w:rsidRDefault="00CB3705" w:rsidP="00275C26">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Увеличаване на потребителите, ползващи данни от регистрите на национално ниво във връзка с осигуряване на информационно и административно обслужване;</w:t>
      </w:r>
    </w:p>
    <w:p w:rsidR="00CB3705" w:rsidRPr="003D0369" w:rsidRDefault="00CB3705" w:rsidP="00275C26">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Електронна свързаност между ИИСКИР и Единния портал за достъп до електронни административни услуги;</w:t>
      </w:r>
    </w:p>
    <w:p w:rsidR="00CB3705" w:rsidRPr="003D0369" w:rsidRDefault="00CB3705" w:rsidP="00275C26">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Ефективно администриране на кадастралната информация и осигуряване на страната с геопространствени данни в контекста на обвързването на първичните регистри и електронното управление;</w:t>
      </w:r>
    </w:p>
    <w:p w:rsidR="00CB3705" w:rsidRPr="003D0369" w:rsidRDefault="00CB3705" w:rsidP="00275C26">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Осъвременяване на геодезическата основа на страната (геодезическите и нивелачните мрежи);</w:t>
      </w:r>
    </w:p>
    <w:p w:rsidR="00CB3705" w:rsidRPr="003D0369" w:rsidRDefault="00CB3705" w:rsidP="00275C26">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Обновяване в цифров вид на едромащабната топографска карта на страната като основа на геоинформационната система и осигуряване на информационна система за топонимията на българските и правописа и транскрипцията на чуждите географски имена;</w:t>
      </w:r>
    </w:p>
    <w:p w:rsidR="00CB3705" w:rsidRPr="003D0369" w:rsidRDefault="00CB3705" w:rsidP="00275C26">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Поддържане на електронния регистър на географските наименования в Република България, както и обезпечаване на транскрипцията на чуждите географски имена;</w:t>
      </w:r>
    </w:p>
    <w:p w:rsidR="00CB3705" w:rsidRPr="003D0369" w:rsidRDefault="00CB3705" w:rsidP="00275C26">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Привеждане на наличните в АГКК данни във формата определен в директивата INSPIRE и закона за достъп до пространствени данни, достъпен за всички потребители на сраната и Европейския съюз;</w:t>
      </w:r>
    </w:p>
    <w:p w:rsidR="00CB3705" w:rsidRDefault="00CB3705" w:rsidP="00275C26">
      <w:pPr>
        <w:pStyle w:val="ListParagraph"/>
        <w:numPr>
          <w:ilvl w:val="0"/>
          <w:numId w:val="67"/>
        </w:numPr>
        <w:tabs>
          <w:tab w:val="num" w:pos="851"/>
        </w:tabs>
        <w:spacing w:after="0" w:line="240" w:lineRule="auto"/>
        <w:ind w:left="0" w:firstLine="567"/>
        <w:jc w:val="both"/>
        <w:rPr>
          <w:rFonts w:ascii="Times New Roman" w:hAnsi="Times New Roman"/>
        </w:rPr>
      </w:pPr>
      <w:r w:rsidRPr="003D0369">
        <w:rPr>
          <w:rFonts w:ascii="Times New Roman" w:hAnsi="Times New Roman"/>
        </w:rPr>
        <w:t xml:space="preserve">Хармонизиране на организацията на геодезическата и картографската дейност с европейските норми.  </w:t>
      </w:r>
    </w:p>
    <w:p w:rsidR="00610C00" w:rsidRPr="00610C00" w:rsidRDefault="00610C00" w:rsidP="00275C26">
      <w:pPr>
        <w:tabs>
          <w:tab w:val="num" w:pos="851"/>
        </w:tabs>
        <w:spacing w:after="0" w:line="240" w:lineRule="auto"/>
        <w:ind w:left="567"/>
        <w:jc w:val="both"/>
        <w:rPr>
          <w:rFonts w:ascii="Times New Roman" w:hAnsi="Times New Roman"/>
        </w:rPr>
      </w:pPr>
    </w:p>
    <w:p w:rsidR="009B06D6" w:rsidRPr="003D0369" w:rsidRDefault="009B06D6" w:rsidP="00275C26">
      <w:pPr>
        <w:pStyle w:val="ListParagraph"/>
        <w:numPr>
          <w:ilvl w:val="0"/>
          <w:numId w:val="22"/>
        </w:numPr>
        <w:tabs>
          <w:tab w:val="clear" w:pos="720"/>
          <w:tab w:val="num" w:pos="851"/>
        </w:tabs>
        <w:spacing w:after="0" w:line="240" w:lineRule="auto"/>
        <w:ind w:hanging="153"/>
        <w:jc w:val="both"/>
        <w:rPr>
          <w:rFonts w:ascii="Times New Roman" w:eastAsia="Times New Roman" w:hAnsi="Times New Roman"/>
          <w:b/>
          <w:i/>
          <w:color w:val="0000CC"/>
          <w:lang w:eastAsia="bg-BG"/>
        </w:rPr>
      </w:pPr>
      <w:r w:rsidRPr="003D0369">
        <w:rPr>
          <w:rFonts w:ascii="Times New Roman" w:eastAsia="Times New Roman" w:hAnsi="Times New Roman"/>
          <w:b/>
          <w:i/>
          <w:color w:val="0000CC"/>
          <w:lang w:eastAsia="bg-BG"/>
        </w:rPr>
        <w:t>Целеви стойности по показателите за изпълнение</w:t>
      </w:r>
    </w:p>
    <w:p w:rsidR="009F427A" w:rsidRPr="003D0369" w:rsidRDefault="009F427A" w:rsidP="00275C26">
      <w:pPr>
        <w:tabs>
          <w:tab w:val="num" w:pos="851"/>
        </w:tabs>
        <w:spacing w:after="0" w:line="240" w:lineRule="auto"/>
        <w:jc w:val="both"/>
        <w:rPr>
          <w:rFonts w:ascii="Times New Roman" w:eastAsia="Times New Roman" w:hAnsi="Times New Roman" w:cs="Times New Roman"/>
          <w:b/>
          <w:i/>
          <w:color w:val="0000CC"/>
          <w:sz w:val="10"/>
          <w:szCs w:val="10"/>
          <w:lang w:val="en-US" w:eastAsia="bg-BG"/>
        </w:rPr>
      </w:pPr>
    </w:p>
    <w:tbl>
      <w:tblPr>
        <w:tblW w:w="10208" w:type="dxa"/>
        <w:tblInd w:w="70" w:type="dxa"/>
        <w:tblLayout w:type="fixed"/>
        <w:tblCellMar>
          <w:left w:w="70" w:type="dxa"/>
          <w:right w:w="70" w:type="dxa"/>
        </w:tblCellMar>
        <w:tblLook w:val="0000" w:firstRow="0" w:lastRow="0" w:firstColumn="0" w:lastColumn="0" w:noHBand="0" w:noVBand="0"/>
      </w:tblPr>
      <w:tblGrid>
        <w:gridCol w:w="6663"/>
        <w:gridCol w:w="993"/>
        <w:gridCol w:w="850"/>
        <w:gridCol w:w="851"/>
        <w:gridCol w:w="851"/>
      </w:tblGrid>
      <w:tr w:rsidR="00FD1A22" w:rsidRPr="001054C6" w:rsidTr="001054C6">
        <w:trPr>
          <w:trHeight w:val="60"/>
        </w:trPr>
        <w:tc>
          <w:tcPr>
            <w:tcW w:w="10208" w:type="dxa"/>
            <w:gridSpan w:val="5"/>
            <w:tcBorders>
              <w:top w:val="single" w:sz="4" w:space="0" w:color="auto"/>
              <w:left w:val="single" w:sz="4" w:space="0" w:color="auto"/>
              <w:right w:val="single" w:sz="4" w:space="0" w:color="auto"/>
            </w:tcBorders>
            <w:shd w:val="clear" w:color="auto" w:fill="FFCC99"/>
            <w:vAlign w:val="center"/>
          </w:tcPr>
          <w:p w:rsidR="00FD1A22" w:rsidRPr="001054C6" w:rsidRDefault="00FD1A22" w:rsidP="00275C26">
            <w:pPr>
              <w:spacing w:after="0" w:line="240" w:lineRule="auto"/>
              <w:jc w:val="center"/>
              <w:rPr>
                <w:rFonts w:ascii="Times New Roman" w:eastAsia="Times New Roman" w:hAnsi="Times New Roman" w:cs="Times New Roman"/>
                <w:b/>
                <w:bCs/>
                <w:sz w:val="18"/>
                <w:szCs w:val="20"/>
                <w:lang w:eastAsia="bg-BG"/>
              </w:rPr>
            </w:pPr>
            <w:r w:rsidRPr="001054C6">
              <w:rPr>
                <w:rFonts w:ascii="Times New Roman" w:eastAsia="Times New Roman" w:hAnsi="Times New Roman" w:cs="Times New Roman"/>
                <w:b/>
                <w:bCs/>
                <w:sz w:val="18"/>
                <w:szCs w:val="20"/>
                <w:lang w:eastAsia="bg-BG"/>
              </w:rPr>
              <w:t xml:space="preserve">ПОКАЗАТЕЛИ ЗА ИЗПЪЛНЕНИЕ </w:t>
            </w:r>
          </w:p>
        </w:tc>
      </w:tr>
      <w:tr w:rsidR="00FD1A22" w:rsidRPr="001054C6" w:rsidTr="001054C6">
        <w:trPr>
          <w:trHeight w:val="120"/>
        </w:trPr>
        <w:tc>
          <w:tcPr>
            <w:tcW w:w="6663" w:type="dxa"/>
            <w:tcBorders>
              <w:top w:val="single" w:sz="4" w:space="0" w:color="auto"/>
              <w:left w:val="single" w:sz="4" w:space="0" w:color="auto"/>
              <w:right w:val="single" w:sz="4" w:space="0" w:color="auto"/>
            </w:tcBorders>
            <w:shd w:val="clear" w:color="auto" w:fill="FFCC99"/>
            <w:vAlign w:val="center"/>
          </w:tcPr>
          <w:p w:rsidR="00FD1A22" w:rsidRPr="001054C6" w:rsidRDefault="00971610" w:rsidP="00275C26">
            <w:pPr>
              <w:spacing w:after="0" w:line="240" w:lineRule="auto"/>
              <w:jc w:val="center"/>
              <w:rPr>
                <w:rFonts w:ascii="Times New Roman" w:eastAsia="Times New Roman" w:hAnsi="Times New Roman" w:cs="Times New Roman"/>
                <w:b/>
                <w:bCs/>
                <w:sz w:val="18"/>
                <w:szCs w:val="20"/>
                <w:lang w:eastAsia="bg-BG"/>
              </w:rPr>
            </w:pPr>
            <w:r w:rsidRPr="001054C6">
              <w:rPr>
                <w:rFonts w:ascii="Times New Roman" w:eastAsia="Times New Roman" w:hAnsi="Times New Roman" w:cs="Times New Roman"/>
                <w:b/>
                <w:iCs/>
                <w:sz w:val="18"/>
                <w:szCs w:val="20"/>
                <w:lang w:eastAsia="bg-BG"/>
              </w:rPr>
              <w:t xml:space="preserve">2100.03.02 </w:t>
            </w:r>
            <w:r w:rsidR="00DB5007" w:rsidRPr="001054C6">
              <w:rPr>
                <w:rFonts w:ascii="Times New Roman" w:eastAsia="Times New Roman" w:hAnsi="Times New Roman" w:cs="Times New Roman"/>
                <w:b/>
                <w:iCs/>
                <w:sz w:val="18"/>
                <w:szCs w:val="20"/>
                <w:lang w:eastAsia="bg-BG"/>
              </w:rPr>
              <w:t>Бюджетна програма „Геодезия, картография и кадастър“</w:t>
            </w:r>
          </w:p>
        </w:tc>
        <w:tc>
          <w:tcPr>
            <w:tcW w:w="993" w:type="dxa"/>
            <w:tcBorders>
              <w:top w:val="single" w:sz="4" w:space="0" w:color="auto"/>
              <w:left w:val="single" w:sz="4" w:space="0" w:color="auto"/>
              <w:right w:val="single" w:sz="4" w:space="0" w:color="auto"/>
            </w:tcBorders>
            <w:shd w:val="clear" w:color="auto" w:fill="FFCC99"/>
            <w:vAlign w:val="center"/>
          </w:tcPr>
          <w:p w:rsidR="00FD1A22" w:rsidRPr="001054C6" w:rsidRDefault="00FD1A22" w:rsidP="00275C26">
            <w:pPr>
              <w:spacing w:after="0" w:line="240" w:lineRule="auto"/>
              <w:jc w:val="center"/>
              <w:rPr>
                <w:rFonts w:ascii="Times New Roman" w:eastAsia="Times New Roman" w:hAnsi="Times New Roman" w:cs="Times New Roman"/>
                <w:bCs/>
                <w:i/>
                <w:sz w:val="18"/>
                <w:szCs w:val="20"/>
                <w:lang w:eastAsia="bg-BG"/>
              </w:rPr>
            </w:pPr>
          </w:p>
        </w:tc>
        <w:tc>
          <w:tcPr>
            <w:tcW w:w="2552" w:type="dxa"/>
            <w:gridSpan w:val="3"/>
            <w:tcBorders>
              <w:top w:val="single" w:sz="4" w:space="0" w:color="auto"/>
              <w:left w:val="single" w:sz="4" w:space="0" w:color="auto"/>
              <w:bottom w:val="nil"/>
              <w:right w:val="single" w:sz="4" w:space="0" w:color="auto"/>
            </w:tcBorders>
            <w:shd w:val="clear" w:color="auto" w:fill="FFCC99"/>
            <w:vAlign w:val="center"/>
          </w:tcPr>
          <w:p w:rsidR="00FD1A22" w:rsidRPr="001054C6" w:rsidRDefault="00FD1A22" w:rsidP="00275C26">
            <w:pPr>
              <w:spacing w:after="0" w:line="240" w:lineRule="auto"/>
              <w:jc w:val="center"/>
              <w:rPr>
                <w:rFonts w:ascii="Times New Roman" w:eastAsia="Times New Roman" w:hAnsi="Times New Roman" w:cs="Times New Roman"/>
                <w:b/>
                <w:bCs/>
                <w:sz w:val="18"/>
                <w:szCs w:val="20"/>
                <w:lang w:eastAsia="bg-BG"/>
              </w:rPr>
            </w:pPr>
            <w:r w:rsidRPr="001054C6">
              <w:rPr>
                <w:rFonts w:ascii="Times New Roman" w:eastAsia="Times New Roman" w:hAnsi="Times New Roman" w:cs="Times New Roman"/>
                <w:b/>
                <w:bCs/>
                <w:sz w:val="18"/>
                <w:szCs w:val="20"/>
                <w:lang w:eastAsia="bg-BG"/>
              </w:rPr>
              <w:t>Целева стойност</w:t>
            </w:r>
          </w:p>
        </w:tc>
      </w:tr>
      <w:tr w:rsidR="00873314" w:rsidRPr="001054C6" w:rsidTr="001054C6">
        <w:trPr>
          <w:trHeight w:val="192"/>
        </w:trPr>
        <w:tc>
          <w:tcPr>
            <w:tcW w:w="6663" w:type="dxa"/>
            <w:tcBorders>
              <w:top w:val="single" w:sz="4" w:space="0" w:color="auto"/>
              <w:left w:val="single" w:sz="4" w:space="0" w:color="auto"/>
              <w:bottom w:val="single" w:sz="4" w:space="0" w:color="auto"/>
              <w:right w:val="single" w:sz="4" w:space="0" w:color="auto"/>
            </w:tcBorders>
            <w:shd w:val="clear" w:color="auto" w:fill="FFCC99"/>
            <w:vAlign w:val="center"/>
          </w:tcPr>
          <w:p w:rsidR="00873314" w:rsidRPr="001054C6" w:rsidRDefault="00873314" w:rsidP="00275C26">
            <w:pPr>
              <w:spacing w:after="0" w:line="240" w:lineRule="auto"/>
              <w:jc w:val="center"/>
              <w:rPr>
                <w:rFonts w:ascii="Times New Roman" w:eastAsia="Times New Roman" w:hAnsi="Times New Roman" w:cs="Times New Roman"/>
                <w:b/>
                <w:bCs/>
                <w:sz w:val="18"/>
                <w:szCs w:val="20"/>
                <w:lang w:eastAsia="bg-BG"/>
              </w:rPr>
            </w:pPr>
            <w:r w:rsidRPr="001054C6">
              <w:rPr>
                <w:rFonts w:ascii="Times New Roman" w:eastAsia="Times New Roman" w:hAnsi="Times New Roman" w:cs="Times New Roman"/>
                <w:b/>
                <w:bCs/>
                <w:sz w:val="18"/>
                <w:szCs w:val="20"/>
                <w:lang w:eastAsia="bg-BG"/>
              </w:rPr>
              <w:t>Показатели за изпълнение</w:t>
            </w:r>
          </w:p>
        </w:tc>
        <w:tc>
          <w:tcPr>
            <w:tcW w:w="993" w:type="dxa"/>
            <w:tcBorders>
              <w:top w:val="single" w:sz="4" w:space="0" w:color="auto"/>
              <w:left w:val="nil"/>
              <w:bottom w:val="single" w:sz="4" w:space="0" w:color="auto"/>
              <w:right w:val="single" w:sz="4" w:space="0" w:color="auto"/>
            </w:tcBorders>
            <w:shd w:val="clear" w:color="auto" w:fill="FFCC99"/>
            <w:vAlign w:val="center"/>
          </w:tcPr>
          <w:p w:rsidR="00873314" w:rsidRPr="001054C6" w:rsidRDefault="00873314" w:rsidP="00275C26">
            <w:pPr>
              <w:spacing w:after="0" w:line="240" w:lineRule="auto"/>
              <w:jc w:val="center"/>
              <w:rPr>
                <w:rFonts w:ascii="Times New Roman" w:eastAsia="Times New Roman" w:hAnsi="Times New Roman" w:cs="Times New Roman"/>
                <w:b/>
                <w:bCs/>
                <w:sz w:val="16"/>
                <w:szCs w:val="20"/>
                <w:lang w:eastAsia="bg-BG"/>
              </w:rPr>
            </w:pPr>
            <w:r w:rsidRPr="001054C6">
              <w:rPr>
                <w:rFonts w:ascii="Times New Roman" w:eastAsia="Times New Roman" w:hAnsi="Times New Roman" w:cs="Times New Roman"/>
                <w:b/>
                <w:bCs/>
                <w:sz w:val="16"/>
                <w:szCs w:val="20"/>
                <w:lang w:eastAsia="bg-BG"/>
              </w:rPr>
              <w:t>Мерна единица</w:t>
            </w:r>
          </w:p>
        </w:tc>
        <w:tc>
          <w:tcPr>
            <w:tcW w:w="850" w:type="dxa"/>
            <w:tcBorders>
              <w:top w:val="single" w:sz="4" w:space="0" w:color="auto"/>
              <w:left w:val="nil"/>
              <w:bottom w:val="single" w:sz="4" w:space="0" w:color="auto"/>
              <w:right w:val="single" w:sz="4" w:space="0" w:color="auto"/>
            </w:tcBorders>
            <w:shd w:val="clear" w:color="auto" w:fill="FFCC99"/>
            <w:vAlign w:val="center"/>
          </w:tcPr>
          <w:p w:rsidR="00873314" w:rsidRPr="001054C6" w:rsidRDefault="00873314" w:rsidP="00275C26">
            <w:pPr>
              <w:spacing w:after="0" w:line="240" w:lineRule="auto"/>
              <w:jc w:val="center"/>
              <w:rPr>
                <w:rFonts w:ascii="Times New Roman" w:eastAsia="Times New Roman" w:hAnsi="Times New Roman" w:cs="Times New Roman"/>
                <w:b/>
                <w:bCs/>
                <w:i/>
                <w:iCs/>
                <w:sz w:val="16"/>
                <w:szCs w:val="20"/>
                <w:lang w:eastAsia="bg-BG"/>
              </w:rPr>
            </w:pPr>
            <w:r w:rsidRPr="001054C6">
              <w:rPr>
                <w:rFonts w:ascii="Times New Roman" w:eastAsia="Times New Roman" w:hAnsi="Times New Roman" w:cs="Times New Roman"/>
                <w:b/>
                <w:bCs/>
                <w:i/>
                <w:iCs/>
                <w:sz w:val="16"/>
                <w:szCs w:val="20"/>
                <w:lang w:eastAsia="bg-BG"/>
              </w:rPr>
              <w:t>Пр</w:t>
            </w:r>
            <w:r w:rsidR="00220B0E">
              <w:rPr>
                <w:rFonts w:ascii="Times New Roman" w:eastAsia="Times New Roman" w:hAnsi="Times New Roman" w:cs="Times New Roman"/>
                <w:b/>
                <w:bCs/>
                <w:i/>
                <w:iCs/>
                <w:sz w:val="16"/>
                <w:szCs w:val="20"/>
                <w:lang w:eastAsia="bg-BG"/>
              </w:rPr>
              <w:t>оект</w:t>
            </w:r>
            <w:r w:rsidR="00B501E5">
              <w:rPr>
                <w:rFonts w:ascii="Times New Roman" w:eastAsia="Times New Roman" w:hAnsi="Times New Roman" w:cs="Times New Roman"/>
                <w:b/>
                <w:bCs/>
                <w:i/>
                <w:iCs/>
                <w:sz w:val="16"/>
                <w:szCs w:val="20"/>
                <w:lang w:eastAsia="bg-BG"/>
              </w:rPr>
              <w:t xml:space="preserve"> 2021</w:t>
            </w:r>
            <w:r w:rsidRPr="001054C6">
              <w:rPr>
                <w:rFonts w:ascii="Times New Roman" w:eastAsia="Times New Roman" w:hAnsi="Times New Roman" w:cs="Times New Roman"/>
                <w:b/>
                <w:bCs/>
                <w:i/>
                <w:iCs/>
                <w:sz w:val="16"/>
                <w:szCs w:val="20"/>
                <w:lang w:eastAsia="bg-BG"/>
              </w:rPr>
              <w:t xml:space="preserve"> г.</w:t>
            </w:r>
          </w:p>
        </w:tc>
        <w:tc>
          <w:tcPr>
            <w:tcW w:w="851" w:type="dxa"/>
            <w:tcBorders>
              <w:top w:val="single" w:sz="4" w:space="0" w:color="auto"/>
              <w:left w:val="nil"/>
              <w:bottom w:val="single" w:sz="4" w:space="0" w:color="auto"/>
              <w:right w:val="single" w:sz="4" w:space="0" w:color="auto"/>
            </w:tcBorders>
            <w:shd w:val="clear" w:color="auto" w:fill="FFCC99"/>
            <w:vAlign w:val="center"/>
          </w:tcPr>
          <w:p w:rsidR="00873314" w:rsidRPr="001054C6" w:rsidRDefault="00B501E5" w:rsidP="00275C26">
            <w:pPr>
              <w:spacing w:after="0" w:line="240" w:lineRule="auto"/>
              <w:jc w:val="center"/>
              <w:rPr>
                <w:rFonts w:ascii="Times New Roman" w:eastAsia="Times New Roman" w:hAnsi="Times New Roman" w:cs="Times New Roman"/>
                <w:b/>
                <w:bCs/>
                <w:i/>
                <w:iCs/>
                <w:sz w:val="16"/>
                <w:szCs w:val="20"/>
                <w:lang w:eastAsia="bg-BG"/>
              </w:rPr>
            </w:pPr>
            <w:r>
              <w:rPr>
                <w:rFonts w:ascii="Times New Roman" w:eastAsia="Times New Roman" w:hAnsi="Times New Roman" w:cs="Times New Roman"/>
                <w:b/>
                <w:bCs/>
                <w:i/>
                <w:iCs/>
                <w:sz w:val="16"/>
                <w:szCs w:val="20"/>
                <w:lang w:eastAsia="bg-BG"/>
              </w:rPr>
              <w:t>Прогноза 2022</w:t>
            </w:r>
            <w:r w:rsidR="00873314" w:rsidRPr="001054C6">
              <w:rPr>
                <w:rFonts w:ascii="Times New Roman" w:eastAsia="Times New Roman" w:hAnsi="Times New Roman" w:cs="Times New Roman"/>
                <w:b/>
                <w:bCs/>
                <w:i/>
                <w:iCs/>
                <w:sz w:val="16"/>
                <w:szCs w:val="20"/>
                <w:lang w:eastAsia="bg-BG"/>
              </w:rPr>
              <w:t xml:space="preserve"> г.</w:t>
            </w:r>
          </w:p>
        </w:tc>
        <w:tc>
          <w:tcPr>
            <w:tcW w:w="851" w:type="dxa"/>
            <w:tcBorders>
              <w:top w:val="single" w:sz="4" w:space="0" w:color="auto"/>
              <w:left w:val="nil"/>
              <w:bottom w:val="single" w:sz="4" w:space="0" w:color="auto"/>
              <w:right w:val="single" w:sz="4" w:space="0" w:color="auto"/>
            </w:tcBorders>
            <w:shd w:val="clear" w:color="auto" w:fill="FFCC99"/>
            <w:vAlign w:val="center"/>
          </w:tcPr>
          <w:p w:rsidR="00873314" w:rsidRPr="001054C6" w:rsidRDefault="00B501E5" w:rsidP="00275C26">
            <w:pPr>
              <w:spacing w:after="0" w:line="240" w:lineRule="auto"/>
              <w:jc w:val="center"/>
              <w:rPr>
                <w:rFonts w:ascii="Times New Roman" w:eastAsia="Times New Roman" w:hAnsi="Times New Roman" w:cs="Times New Roman"/>
                <w:b/>
                <w:bCs/>
                <w:i/>
                <w:iCs/>
                <w:sz w:val="16"/>
                <w:szCs w:val="20"/>
                <w:lang w:eastAsia="bg-BG"/>
              </w:rPr>
            </w:pPr>
            <w:r>
              <w:rPr>
                <w:rFonts w:ascii="Times New Roman" w:eastAsia="Times New Roman" w:hAnsi="Times New Roman" w:cs="Times New Roman"/>
                <w:b/>
                <w:bCs/>
                <w:i/>
                <w:iCs/>
                <w:sz w:val="16"/>
                <w:szCs w:val="20"/>
                <w:lang w:eastAsia="bg-BG"/>
              </w:rPr>
              <w:t>Прогноза 2023</w:t>
            </w:r>
            <w:r w:rsidR="00873314" w:rsidRPr="001054C6">
              <w:rPr>
                <w:rFonts w:ascii="Times New Roman" w:eastAsia="Times New Roman" w:hAnsi="Times New Roman" w:cs="Times New Roman"/>
                <w:b/>
                <w:bCs/>
                <w:i/>
                <w:iCs/>
                <w:sz w:val="16"/>
                <w:szCs w:val="20"/>
                <w:lang w:eastAsia="bg-BG"/>
              </w:rPr>
              <w:t xml:space="preserve"> г.</w:t>
            </w:r>
          </w:p>
        </w:tc>
      </w:tr>
      <w:tr w:rsidR="004F277F" w:rsidRPr="004F277F" w:rsidTr="009D51A9">
        <w:trPr>
          <w:trHeight w:val="281"/>
        </w:trPr>
        <w:tc>
          <w:tcPr>
            <w:tcW w:w="6663" w:type="dxa"/>
            <w:tcBorders>
              <w:top w:val="nil"/>
              <w:left w:val="single" w:sz="4" w:space="0" w:color="auto"/>
              <w:bottom w:val="single" w:sz="4" w:space="0" w:color="auto"/>
              <w:right w:val="single" w:sz="4" w:space="0" w:color="auto"/>
            </w:tcBorders>
            <w:shd w:val="clear" w:color="auto" w:fill="auto"/>
          </w:tcPr>
          <w:p w:rsidR="004F277F" w:rsidRPr="004F277F" w:rsidRDefault="004F277F" w:rsidP="00275C26">
            <w:pPr>
              <w:spacing w:after="0" w:line="240" w:lineRule="auto"/>
              <w:rPr>
                <w:rFonts w:ascii="Times New Roman" w:hAnsi="Times New Roman" w:cs="Times New Roman"/>
                <w:sz w:val="20"/>
                <w:szCs w:val="20"/>
              </w:rPr>
            </w:pPr>
            <w:r w:rsidRPr="004F277F">
              <w:rPr>
                <w:rFonts w:ascii="Times New Roman" w:hAnsi="Times New Roman" w:cs="Times New Roman"/>
                <w:sz w:val="20"/>
                <w:szCs w:val="20"/>
              </w:rPr>
              <w:t>1. Създаване на  кадастрална карта и кадастрални регистри - площ</w:t>
            </w:r>
          </w:p>
        </w:tc>
        <w:tc>
          <w:tcPr>
            <w:tcW w:w="993" w:type="dxa"/>
            <w:tcBorders>
              <w:top w:val="nil"/>
              <w:left w:val="nil"/>
              <w:bottom w:val="single" w:sz="4" w:space="0" w:color="auto"/>
              <w:right w:val="single" w:sz="4" w:space="0" w:color="auto"/>
            </w:tcBorders>
            <w:shd w:val="clear" w:color="auto" w:fill="auto"/>
            <w:vAlign w:val="center"/>
          </w:tcPr>
          <w:p w:rsidR="004F277F" w:rsidRPr="00CE09E2" w:rsidRDefault="004F277F" w:rsidP="00275C26">
            <w:pPr>
              <w:spacing w:after="0" w:line="240" w:lineRule="auto"/>
              <w:jc w:val="center"/>
              <w:rPr>
                <w:rFonts w:ascii="Times New Roman" w:hAnsi="Times New Roman" w:cs="Times New Roman"/>
                <w:sz w:val="18"/>
                <w:szCs w:val="18"/>
              </w:rPr>
            </w:pPr>
            <w:r w:rsidRPr="00CE09E2">
              <w:rPr>
                <w:rFonts w:ascii="Times New Roman" w:hAnsi="Times New Roman" w:cs="Times New Roman"/>
                <w:sz w:val="18"/>
                <w:szCs w:val="18"/>
              </w:rPr>
              <w:t>ха</w:t>
            </w:r>
          </w:p>
        </w:tc>
        <w:tc>
          <w:tcPr>
            <w:tcW w:w="850" w:type="dxa"/>
            <w:tcBorders>
              <w:top w:val="nil"/>
              <w:left w:val="nil"/>
              <w:bottom w:val="single" w:sz="4" w:space="0" w:color="auto"/>
              <w:right w:val="single" w:sz="4" w:space="0" w:color="auto"/>
            </w:tcBorders>
            <w:shd w:val="clear" w:color="auto" w:fill="auto"/>
            <w:vAlign w:val="bottom"/>
          </w:tcPr>
          <w:p w:rsidR="004F277F" w:rsidRPr="004F277F" w:rsidRDefault="00B501E5" w:rsidP="00275C2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4F277F" w:rsidRPr="004F277F">
              <w:rPr>
                <w:rFonts w:ascii="Times New Roman" w:hAnsi="Times New Roman" w:cs="Times New Roman"/>
                <w:sz w:val="20"/>
                <w:szCs w:val="20"/>
                <w:lang w:val="en-US"/>
              </w:rPr>
              <w:t>0 000</w:t>
            </w:r>
          </w:p>
        </w:tc>
        <w:tc>
          <w:tcPr>
            <w:tcW w:w="851" w:type="dxa"/>
            <w:tcBorders>
              <w:top w:val="nil"/>
              <w:left w:val="nil"/>
              <w:bottom w:val="single" w:sz="4" w:space="0" w:color="auto"/>
              <w:right w:val="single" w:sz="4" w:space="0" w:color="auto"/>
            </w:tcBorders>
            <w:shd w:val="clear" w:color="auto" w:fill="auto"/>
            <w:vAlign w:val="bottom"/>
          </w:tcPr>
          <w:p w:rsidR="004F277F" w:rsidRPr="004F277F" w:rsidRDefault="004F277F" w:rsidP="00275C26">
            <w:pPr>
              <w:spacing w:after="0" w:line="240" w:lineRule="auto"/>
              <w:jc w:val="center"/>
              <w:rPr>
                <w:rFonts w:ascii="Times New Roman" w:hAnsi="Times New Roman" w:cs="Times New Roman"/>
                <w:sz w:val="20"/>
                <w:szCs w:val="20"/>
              </w:rPr>
            </w:pPr>
            <w:r w:rsidRPr="004F277F">
              <w:rPr>
                <w:rFonts w:ascii="Times New Roman" w:hAnsi="Times New Roman" w:cs="Times New Roman"/>
                <w:sz w:val="20"/>
                <w:szCs w:val="20"/>
              </w:rPr>
              <w:t>20 000</w:t>
            </w:r>
          </w:p>
        </w:tc>
        <w:tc>
          <w:tcPr>
            <w:tcW w:w="851" w:type="dxa"/>
            <w:tcBorders>
              <w:top w:val="nil"/>
              <w:left w:val="nil"/>
              <w:bottom w:val="single" w:sz="4" w:space="0" w:color="auto"/>
              <w:right w:val="single" w:sz="4" w:space="0" w:color="auto"/>
            </w:tcBorders>
            <w:shd w:val="clear" w:color="auto" w:fill="auto"/>
            <w:vAlign w:val="bottom"/>
          </w:tcPr>
          <w:p w:rsidR="004F277F" w:rsidRPr="004F277F" w:rsidRDefault="00B501E5"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r w:rsidR="004F277F" w:rsidRPr="004F277F">
              <w:rPr>
                <w:rFonts w:ascii="Times New Roman" w:hAnsi="Times New Roman" w:cs="Times New Roman"/>
                <w:sz w:val="20"/>
                <w:szCs w:val="20"/>
              </w:rPr>
              <w:t xml:space="preserve"> 000</w:t>
            </w:r>
          </w:p>
        </w:tc>
      </w:tr>
      <w:tr w:rsidR="004F277F" w:rsidRPr="004F277F" w:rsidTr="00430F6E">
        <w:trPr>
          <w:trHeight w:val="268"/>
        </w:trPr>
        <w:tc>
          <w:tcPr>
            <w:tcW w:w="6663" w:type="dxa"/>
            <w:tcBorders>
              <w:top w:val="single" w:sz="4" w:space="0" w:color="auto"/>
              <w:left w:val="single" w:sz="4" w:space="0" w:color="auto"/>
              <w:bottom w:val="single" w:sz="4" w:space="0" w:color="auto"/>
              <w:right w:val="single" w:sz="4" w:space="0" w:color="auto"/>
            </w:tcBorders>
            <w:shd w:val="clear" w:color="auto" w:fill="auto"/>
          </w:tcPr>
          <w:p w:rsidR="004F277F" w:rsidRPr="004F277F" w:rsidRDefault="00B501E5" w:rsidP="00275C26">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4F277F" w:rsidRPr="004F277F">
              <w:rPr>
                <w:rFonts w:ascii="Times New Roman" w:hAnsi="Times New Roman" w:cs="Times New Roman"/>
                <w:sz w:val="20"/>
                <w:szCs w:val="20"/>
              </w:rPr>
              <w:t>. Мареографни измервания</w:t>
            </w:r>
          </w:p>
        </w:tc>
        <w:tc>
          <w:tcPr>
            <w:tcW w:w="993" w:type="dxa"/>
            <w:tcBorders>
              <w:top w:val="single" w:sz="4" w:space="0" w:color="auto"/>
              <w:left w:val="nil"/>
              <w:bottom w:val="single" w:sz="4" w:space="0" w:color="auto"/>
              <w:right w:val="single" w:sz="4" w:space="0" w:color="auto"/>
            </w:tcBorders>
            <w:shd w:val="clear" w:color="auto" w:fill="auto"/>
            <w:vAlign w:val="center"/>
          </w:tcPr>
          <w:p w:rsidR="004F277F" w:rsidRPr="00CE09E2" w:rsidRDefault="004F277F" w:rsidP="00275C26">
            <w:pPr>
              <w:spacing w:after="0" w:line="240" w:lineRule="auto"/>
              <w:jc w:val="center"/>
              <w:rPr>
                <w:rFonts w:ascii="Times New Roman" w:hAnsi="Times New Roman" w:cs="Times New Roman"/>
                <w:sz w:val="18"/>
                <w:szCs w:val="18"/>
              </w:rPr>
            </w:pPr>
            <w:r w:rsidRPr="0003499D">
              <w:rPr>
                <w:rFonts w:ascii="Times New Roman" w:hAnsi="Times New Roman" w:cs="Times New Roman"/>
                <w:sz w:val="16"/>
                <w:szCs w:val="18"/>
              </w:rPr>
              <w:t>бр. станции</w:t>
            </w:r>
          </w:p>
        </w:tc>
        <w:tc>
          <w:tcPr>
            <w:tcW w:w="850" w:type="dxa"/>
            <w:tcBorders>
              <w:top w:val="single" w:sz="4" w:space="0" w:color="auto"/>
              <w:left w:val="nil"/>
              <w:bottom w:val="single" w:sz="4" w:space="0" w:color="auto"/>
              <w:right w:val="single" w:sz="4" w:space="0" w:color="auto"/>
            </w:tcBorders>
            <w:shd w:val="clear" w:color="auto" w:fill="auto"/>
            <w:vAlign w:val="center"/>
          </w:tcPr>
          <w:p w:rsidR="004F277F" w:rsidRPr="004F277F" w:rsidRDefault="004F277F" w:rsidP="00275C26">
            <w:pPr>
              <w:spacing w:after="0" w:line="240" w:lineRule="auto"/>
              <w:jc w:val="center"/>
              <w:rPr>
                <w:rFonts w:ascii="Times New Roman" w:hAnsi="Times New Roman" w:cs="Times New Roman"/>
                <w:sz w:val="20"/>
                <w:szCs w:val="20"/>
              </w:rPr>
            </w:pPr>
            <w:r w:rsidRPr="004F277F">
              <w:rPr>
                <w:rFonts w:ascii="Times New Roman" w:hAnsi="Times New Roman" w:cs="Times New Roman"/>
                <w:sz w:val="20"/>
                <w:szCs w:val="20"/>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4F277F" w:rsidRPr="004F277F" w:rsidRDefault="004F277F" w:rsidP="00275C26">
            <w:pPr>
              <w:spacing w:after="0" w:line="240" w:lineRule="auto"/>
              <w:jc w:val="center"/>
              <w:rPr>
                <w:rFonts w:ascii="Times New Roman" w:hAnsi="Times New Roman" w:cs="Times New Roman"/>
                <w:sz w:val="20"/>
                <w:szCs w:val="20"/>
              </w:rPr>
            </w:pPr>
            <w:r w:rsidRPr="004F277F">
              <w:rPr>
                <w:rFonts w:ascii="Times New Roman" w:hAnsi="Times New Roman" w:cs="Times New Roman"/>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4F277F" w:rsidRPr="004F277F" w:rsidRDefault="004F277F" w:rsidP="00275C26">
            <w:pPr>
              <w:spacing w:after="0" w:line="240" w:lineRule="auto"/>
              <w:jc w:val="center"/>
              <w:rPr>
                <w:rFonts w:ascii="Times New Roman" w:hAnsi="Times New Roman" w:cs="Times New Roman"/>
                <w:sz w:val="20"/>
                <w:szCs w:val="20"/>
              </w:rPr>
            </w:pPr>
            <w:r w:rsidRPr="004F277F">
              <w:rPr>
                <w:rFonts w:ascii="Times New Roman" w:hAnsi="Times New Roman" w:cs="Times New Roman"/>
                <w:sz w:val="20"/>
                <w:szCs w:val="20"/>
              </w:rPr>
              <w:t>3</w:t>
            </w:r>
          </w:p>
        </w:tc>
      </w:tr>
      <w:tr w:rsidR="004F277F" w:rsidRPr="004F277F" w:rsidTr="00430F6E">
        <w:trPr>
          <w:trHeight w:val="362"/>
        </w:trPr>
        <w:tc>
          <w:tcPr>
            <w:tcW w:w="6663" w:type="dxa"/>
            <w:tcBorders>
              <w:top w:val="single" w:sz="4" w:space="0" w:color="auto"/>
              <w:left w:val="single" w:sz="4" w:space="0" w:color="auto"/>
              <w:bottom w:val="single" w:sz="4" w:space="0" w:color="auto"/>
              <w:right w:val="single" w:sz="4" w:space="0" w:color="auto"/>
            </w:tcBorders>
            <w:shd w:val="clear" w:color="auto" w:fill="auto"/>
          </w:tcPr>
          <w:p w:rsidR="004F277F" w:rsidRPr="004F277F" w:rsidRDefault="00B501E5" w:rsidP="00275C26">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3</w:t>
            </w:r>
            <w:r w:rsidR="004F277F" w:rsidRPr="004F277F">
              <w:rPr>
                <w:rFonts w:ascii="Times New Roman" w:hAnsi="Times New Roman" w:cs="Times New Roman"/>
                <w:sz w:val="20"/>
                <w:szCs w:val="20"/>
                <w:lang w:val="en-US"/>
              </w:rPr>
              <w:t xml:space="preserve">. </w:t>
            </w:r>
            <w:r w:rsidR="004F277F" w:rsidRPr="004F277F">
              <w:rPr>
                <w:rFonts w:ascii="Times New Roman" w:hAnsi="Times New Roman" w:cs="Times New Roman"/>
                <w:sz w:val="20"/>
                <w:szCs w:val="20"/>
              </w:rPr>
              <w:t>Контрол на координатите на базовите станции на инфраструктурните ГНСС мрежи</w:t>
            </w:r>
          </w:p>
        </w:tc>
        <w:tc>
          <w:tcPr>
            <w:tcW w:w="993" w:type="dxa"/>
            <w:tcBorders>
              <w:top w:val="single" w:sz="4" w:space="0" w:color="auto"/>
              <w:left w:val="nil"/>
              <w:bottom w:val="single" w:sz="4" w:space="0" w:color="auto"/>
              <w:right w:val="single" w:sz="4" w:space="0" w:color="auto"/>
            </w:tcBorders>
            <w:shd w:val="clear" w:color="auto" w:fill="auto"/>
            <w:vAlign w:val="center"/>
          </w:tcPr>
          <w:p w:rsidR="004F277F" w:rsidRPr="00CE09E2" w:rsidRDefault="004F277F" w:rsidP="00275C26">
            <w:pPr>
              <w:spacing w:after="0" w:line="240" w:lineRule="auto"/>
              <w:jc w:val="center"/>
              <w:rPr>
                <w:rFonts w:ascii="Times New Roman" w:hAnsi="Times New Roman" w:cs="Times New Roman"/>
                <w:sz w:val="18"/>
                <w:szCs w:val="18"/>
              </w:rPr>
            </w:pPr>
            <w:r w:rsidRPr="00CE09E2">
              <w:rPr>
                <w:rFonts w:ascii="Times New Roman" w:hAnsi="Times New Roman" w:cs="Times New Roman"/>
                <w:sz w:val="18"/>
                <w:szCs w:val="18"/>
              </w:rPr>
              <w:t>бр. мрежи</w:t>
            </w:r>
          </w:p>
        </w:tc>
        <w:tc>
          <w:tcPr>
            <w:tcW w:w="850" w:type="dxa"/>
            <w:tcBorders>
              <w:top w:val="single" w:sz="4" w:space="0" w:color="auto"/>
              <w:left w:val="nil"/>
              <w:bottom w:val="single" w:sz="4" w:space="0" w:color="auto"/>
              <w:right w:val="single" w:sz="4" w:space="0" w:color="auto"/>
            </w:tcBorders>
            <w:shd w:val="clear" w:color="auto" w:fill="auto"/>
            <w:vAlign w:val="center"/>
          </w:tcPr>
          <w:p w:rsidR="004F277F" w:rsidRPr="00B501E5" w:rsidRDefault="00B501E5"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4F277F" w:rsidRPr="004F277F" w:rsidRDefault="00B501E5"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4F277F" w:rsidRPr="00B501E5" w:rsidRDefault="00B501E5" w:rsidP="00275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710E47" w:rsidRPr="004F277F" w:rsidRDefault="00710E47" w:rsidP="00275C26">
      <w:pPr>
        <w:tabs>
          <w:tab w:val="left" w:pos="851"/>
        </w:tabs>
        <w:spacing w:after="0" w:line="240" w:lineRule="auto"/>
        <w:ind w:firstLine="567"/>
        <w:jc w:val="both"/>
        <w:rPr>
          <w:rFonts w:ascii="Times New Roman" w:eastAsia="Times New Roman" w:hAnsi="Times New Roman" w:cs="Times New Roman"/>
          <w:b/>
          <w:i/>
          <w:color w:val="0000FF"/>
          <w:sz w:val="20"/>
          <w:szCs w:val="20"/>
          <w:lang w:eastAsia="bg-BG"/>
        </w:rPr>
      </w:pPr>
    </w:p>
    <w:p w:rsidR="00AA5CD4" w:rsidRPr="00710E47" w:rsidRDefault="00AA5CD4" w:rsidP="00275C26">
      <w:pPr>
        <w:tabs>
          <w:tab w:val="left" w:pos="851"/>
        </w:tabs>
        <w:spacing w:after="0" w:line="240" w:lineRule="auto"/>
        <w:ind w:firstLine="567"/>
        <w:jc w:val="both"/>
        <w:rPr>
          <w:rFonts w:ascii="Times New Roman" w:eastAsia="Times New Roman" w:hAnsi="Times New Roman" w:cs="Times New Roman"/>
          <w:b/>
          <w:i/>
          <w:color w:val="0000FF"/>
          <w:lang w:eastAsia="bg-BG"/>
        </w:rPr>
      </w:pPr>
      <w:r w:rsidRPr="00710E47">
        <w:rPr>
          <w:rFonts w:ascii="Times New Roman" w:eastAsia="Times New Roman" w:hAnsi="Times New Roman" w:cs="Times New Roman"/>
          <w:b/>
          <w:i/>
          <w:color w:val="0000FF"/>
          <w:lang w:eastAsia="bg-BG"/>
        </w:rPr>
        <w:t>Описание на показателите за изпълнение</w:t>
      </w:r>
    </w:p>
    <w:p w:rsidR="00051332" w:rsidRPr="00051332" w:rsidRDefault="00051332" w:rsidP="00275C26">
      <w:pPr>
        <w:spacing w:after="0" w:line="240" w:lineRule="auto"/>
        <w:ind w:firstLine="567"/>
        <w:jc w:val="both"/>
        <w:rPr>
          <w:rFonts w:ascii="Times New Roman" w:eastAsia="Times New Roman" w:hAnsi="Times New Roman" w:cs="Times New Roman"/>
          <w:lang w:eastAsia="bg-BG"/>
        </w:rPr>
      </w:pPr>
      <w:r w:rsidRPr="00051332">
        <w:rPr>
          <w:rFonts w:ascii="Times New Roman" w:eastAsia="Times New Roman" w:hAnsi="Times New Roman" w:cs="Times New Roman"/>
          <w:lang w:eastAsia="bg-BG"/>
        </w:rPr>
        <w:t xml:space="preserve">Показателите за изпълнение представляват основните дейности на АГКК, заложени в Закона за кадастъра и имотния регистър и Закона за геодезията и картографията. </w:t>
      </w:r>
    </w:p>
    <w:p w:rsidR="00051332" w:rsidRPr="00051332" w:rsidRDefault="00051332" w:rsidP="00275C26">
      <w:pPr>
        <w:spacing w:after="0" w:line="240" w:lineRule="auto"/>
        <w:ind w:firstLine="567"/>
        <w:jc w:val="both"/>
        <w:rPr>
          <w:rFonts w:ascii="Times New Roman" w:eastAsia="Times New Roman" w:hAnsi="Times New Roman" w:cs="Times New Roman"/>
          <w:lang w:eastAsia="bg-BG"/>
        </w:rPr>
      </w:pPr>
      <w:r w:rsidRPr="00051332">
        <w:rPr>
          <w:rFonts w:ascii="Times New Roman" w:eastAsia="Times New Roman" w:hAnsi="Times New Roman" w:cs="Times New Roman"/>
          <w:lang w:eastAsia="bg-BG"/>
        </w:rPr>
        <w:t xml:space="preserve">Данните по т.1 от показателите за изпълнение са изготвени като прогноза, основана на база предишни периоди и планирани обекти за възлагане на създаване на КККР. </w:t>
      </w:r>
    </w:p>
    <w:p w:rsidR="00051332" w:rsidRPr="00051332" w:rsidRDefault="00051332" w:rsidP="00275C26">
      <w:pPr>
        <w:spacing w:after="0" w:line="240" w:lineRule="auto"/>
        <w:ind w:firstLine="567"/>
        <w:jc w:val="both"/>
        <w:rPr>
          <w:rFonts w:ascii="Times New Roman" w:eastAsia="Times New Roman" w:hAnsi="Times New Roman" w:cs="Times New Roman"/>
          <w:lang w:eastAsia="bg-BG"/>
        </w:rPr>
      </w:pPr>
      <w:r w:rsidRPr="00051332">
        <w:rPr>
          <w:rFonts w:ascii="Times New Roman" w:eastAsia="Times New Roman" w:hAnsi="Times New Roman" w:cs="Times New Roman"/>
          <w:lang w:eastAsia="bg-BG"/>
        </w:rPr>
        <w:t xml:space="preserve">Данните по т. 2, 3 и 4 от показателите за изпълнение са свързани със създаване на единна геодезическа и топографска основа съгласно отговорностите на АГКК, възложени по Закона за геодезията и картографията. </w:t>
      </w:r>
    </w:p>
    <w:p w:rsidR="00AA5CD4" w:rsidRDefault="00051332" w:rsidP="00275C26">
      <w:pPr>
        <w:spacing w:after="0" w:line="240" w:lineRule="auto"/>
        <w:ind w:firstLine="567"/>
        <w:jc w:val="both"/>
        <w:rPr>
          <w:rFonts w:ascii="Times New Roman" w:eastAsia="Times New Roman" w:hAnsi="Times New Roman" w:cs="Times New Roman"/>
          <w:lang w:eastAsia="bg-BG"/>
        </w:rPr>
      </w:pPr>
      <w:r w:rsidRPr="00051332">
        <w:rPr>
          <w:rFonts w:ascii="Times New Roman" w:eastAsia="Times New Roman" w:hAnsi="Times New Roman" w:cs="Times New Roman"/>
          <w:lang w:eastAsia="bg-BG"/>
        </w:rPr>
        <w:t>Данните по т. 5 от показателите за изпълнение са свързани със задълженията на АГКК, съгласно Инструкция № РД-02-20-25 от 20 септември 2011 г. за определяне на геодезически точки с помощта на Глобални навигационни спътникови системи (ГНСС), за осъществяване на контрол на координатите на базовите станции на инфраструктурните ГНСС мрежи, получили удостоверение за оценка на съответствие от АГКК.</w:t>
      </w:r>
    </w:p>
    <w:p w:rsidR="00430F6E" w:rsidRPr="003D0369" w:rsidRDefault="00430F6E" w:rsidP="00275C26">
      <w:pPr>
        <w:spacing w:after="0" w:line="240" w:lineRule="auto"/>
        <w:ind w:firstLine="567"/>
        <w:jc w:val="both"/>
        <w:rPr>
          <w:rFonts w:ascii="Times New Roman" w:eastAsia="Times New Roman" w:hAnsi="Times New Roman" w:cs="Times New Roman"/>
          <w:lang w:eastAsia="bg-BG"/>
        </w:rPr>
      </w:pPr>
    </w:p>
    <w:p w:rsidR="009B06D6" w:rsidRPr="00710E47" w:rsidRDefault="00725BC4" w:rsidP="00275C26">
      <w:pPr>
        <w:tabs>
          <w:tab w:val="left" w:pos="851"/>
        </w:tabs>
        <w:spacing w:after="0" w:line="240" w:lineRule="auto"/>
        <w:ind w:firstLine="567"/>
        <w:jc w:val="both"/>
        <w:rPr>
          <w:rFonts w:ascii="Times New Roman" w:eastAsia="Times New Roman" w:hAnsi="Times New Roman" w:cs="Times New Roman"/>
          <w:color w:val="0000FF"/>
          <w:lang w:eastAsia="bg-BG"/>
        </w:rPr>
      </w:pPr>
      <w:r w:rsidRPr="00710E47">
        <w:rPr>
          <w:rFonts w:ascii="Times New Roman" w:eastAsia="Times New Roman" w:hAnsi="Times New Roman" w:cs="Times New Roman"/>
          <w:b/>
          <w:i/>
          <w:color w:val="0000FF"/>
          <w:lang w:eastAsia="bg-BG"/>
        </w:rPr>
        <w:t>3</w:t>
      </w:r>
      <w:r w:rsidR="00FE604C" w:rsidRPr="00710E47">
        <w:rPr>
          <w:rFonts w:ascii="Times New Roman" w:eastAsia="Times New Roman" w:hAnsi="Times New Roman" w:cs="Times New Roman"/>
          <w:b/>
          <w:i/>
          <w:color w:val="0000FF"/>
          <w:lang w:eastAsia="bg-BG"/>
        </w:rPr>
        <w:t>.</w:t>
      </w:r>
      <w:r w:rsidR="00683FA7" w:rsidRPr="00710E47">
        <w:rPr>
          <w:rFonts w:ascii="Times New Roman" w:eastAsia="Times New Roman" w:hAnsi="Times New Roman" w:cs="Times New Roman"/>
          <w:b/>
          <w:i/>
          <w:color w:val="0000FF"/>
          <w:lang w:eastAsia="bg-BG"/>
        </w:rPr>
        <w:t xml:space="preserve"> </w:t>
      </w:r>
      <w:r w:rsidR="009B06D6" w:rsidRPr="00710E47">
        <w:rPr>
          <w:rFonts w:ascii="Times New Roman" w:eastAsia="Times New Roman" w:hAnsi="Times New Roman" w:cs="Times New Roman"/>
          <w:b/>
          <w:i/>
          <w:color w:val="0000FF"/>
          <w:lang w:eastAsia="bg-BG"/>
        </w:rPr>
        <w:t>Външни фактори, които могат да окажат въздействие върху постигането на целите на програмата</w:t>
      </w:r>
      <w:r w:rsidR="009B06D6" w:rsidRPr="00710E47">
        <w:rPr>
          <w:rFonts w:ascii="Times New Roman" w:eastAsia="Times New Roman" w:hAnsi="Times New Roman" w:cs="Times New Roman"/>
          <w:color w:val="0000FF"/>
          <w:lang w:eastAsia="bg-BG"/>
        </w:rPr>
        <w:t xml:space="preserve"> </w:t>
      </w:r>
    </w:p>
    <w:p w:rsidR="00CB3705" w:rsidRPr="003D0369" w:rsidRDefault="00CB3705" w:rsidP="00275C26">
      <w:pPr>
        <w:pStyle w:val="ListParagraph"/>
        <w:numPr>
          <w:ilvl w:val="0"/>
          <w:numId w:val="68"/>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Недостатъчен финансов ресурс за по</w:t>
      </w:r>
      <w:r w:rsidR="00AA5CD4" w:rsidRPr="003D0369">
        <w:rPr>
          <w:rFonts w:ascii="Times New Roman" w:eastAsia="Times New Roman" w:hAnsi="Times New Roman"/>
          <w:lang w:eastAsia="bg-BG"/>
        </w:rPr>
        <w:t>стигане на целите на програмата - п</w:t>
      </w:r>
      <w:r w:rsidRPr="003D0369">
        <w:rPr>
          <w:rFonts w:ascii="Times New Roman" w:eastAsia="Times New Roman" w:hAnsi="Times New Roman"/>
          <w:lang w:eastAsia="bg-BG"/>
        </w:rPr>
        <w:t xml:space="preserve">редвидените средства за дейности по програмата ще се осигуряват чрез субсидия от бюджета на Министерство на регионалното развитие и благоустройството, както и чрез включване в усвояването на средства от </w:t>
      </w:r>
      <w:r w:rsidR="00AA5CD4" w:rsidRPr="003D0369">
        <w:rPr>
          <w:rFonts w:ascii="Times New Roman" w:eastAsia="Times New Roman" w:hAnsi="Times New Roman"/>
          <w:lang w:eastAsia="bg-BG"/>
        </w:rPr>
        <w:t xml:space="preserve">фондовете на Европейския съюз. </w:t>
      </w:r>
      <w:r w:rsidRPr="003D0369">
        <w:rPr>
          <w:rFonts w:ascii="Times New Roman" w:eastAsia="Times New Roman" w:hAnsi="Times New Roman"/>
          <w:lang w:eastAsia="bg-BG"/>
        </w:rPr>
        <w:t>В случай, че някой от източниците не бъде осигурен или размерът на необходимите средства е намален, изпълнението на целевите стойности ще бъде възпрепятствано. Възможни бюджетни ограничения също могат да попречат на успешното реализиране на заложените цели в програмата.</w:t>
      </w:r>
    </w:p>
    <w:p w:rsidR="00CB3705" w:rsidRPr="003D0369" w:rsidRDefault="00AA5CD4" w:rsidP="00275C26">
      <w:pPr>
        <w:pStyle w:val="ListParagraph"/>
        <w:numPr>
          <w:ilvl w:val="0"/>
          <w:numId w:val="68"/>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Недостатъчен човешки ресурс - п</w:t>
      </w:r>
      <w:r w:rsidR="00CB3705" w:rsidRPr="003D0369">
        <w:rPr>
          <w:rFonts w:ascii="Times New Roman" w:eastAsia="Times New Roman" w:hAnsi="Times New Roman"/>
          <w:lang w:eastAsia="bg-BG"/>
        </w:rPr>
        <w:t>остоянно увеличаващият се обем дейности които АГКК изпълнява (създаване на нови карти и данни, поддържането им в актуално състояние и предоставянето на услуги на гражданите) изисква и съответно увелича</w:t>
      </w:r>
      <w:r w:rsidRPr="003D0369">
        <w:rPr>
          <w:rFonts w:ascii="Times New Roman" w:eastAsia="Times New Roman" w:hAnsi="Times New Roman"/>
          <w:lang w:eastAsia="bg-BG"/>
        </w:rPr>
        <w:t xml:space="preserve">ване на щатния състав на АГКК. </w:t>
      </w:r>
      <w:r w:rsidR="00CB3705" w:rsidRPr="003D0369">
        <w:rPr>
          <w:rFonts w:ascii="Times New Roman" w:eastAsia="Times New Roman" w:hAnsi="Times New Roman"/>
          <w:lang w:eastAsia="bg-BG"/>
        </w:rPr>
        <w:t xml:space="preserve">Следва да се има предвид, че СГКК участват и приемат работата не само по дейности възложени от АГКК, а и от много други институции, като Национална компания “Железопътна инфраструктура”, </w:t>
      </w:r>
      <w:r w:rsidR="00D13FB1" w:rsidRPr="003D0369">
        <w:rPr>
          <w:rFonts w:ascii="Times New Roman" w:eastAsia="Times New Roman" w:hAnsi="Times New Roman"/>
          <w:lang w:eastAsia="bg-BG"/>
        </w:rPr>
        <w:t>АПИ</w:t>
      </w:r>
      <w:r w:rsidR="00CB3705" w:rsidRPr="003D0369">
        <w:rPr>
          <w:rFonts w:ascii="Times New Roman" w:eastAsia="Times New Roman" w:hAnsi="Times New Roman"/>
          <w:lang w:eastAsia="bg-BG"/>
        </w:rPr>
        <w:t>, областните администрац</w:t>
      </w:r>
      <w:r w:rsidRPr="003D0369">
        <w:rPr>
          <w:rFonts w:ascii="Times New Roman" w:eastAsia="Times New Roman" w:hAnsi="Times New Roman"/>
          <w:lang w:eastAsia="bg-BG"/>
        </w:rPr>
        <w:t xml:space="preserve">ии, общините и други ведомства. </w:t>
      </w:r>
      <w:r w:rsidR="00CB3705" w:rsidRPr="003D0369">
        <w:rPr>
          <w:rFonts w:ascii="Times New Roman" w:eastAsia="Times New Roman" w:hAnsi="Times New Roman"/>
          <w:lang w:eastAsia="bg-BG"/>
        </w:rPr>
        <w:t>Липсата на човешки ресурс може да възпрепятства до голяма степен изпълнението на тази програма.</w:t>
      </w:r>
    </w:p>
    <w:p w:rsidR="00D37DB6" w:rsidRDefault="00CB3705" w:rsidP="00275C26">
      <w:pPr>
        <w:pStyle w:val="ListParagraph"/>
        <w:numPr>
          <w:ilvl w:val="0"/>
          <w:numId w:val="68"/>
        </w:numPr>
        <w:tabs>
          <w:tab w:val="left" w:pos="851"/>
        </w:tabs>
        <w:spacing w:after="0" w:line="240" w:lineRule="auto"/>
        <w:ind w:left="0" w:firstLine="567"/>
        <w:jc w:val="both"/>
        <w:rPr>
          <w:rFonts w:ascii="Times New Roman" w:eastAsia="Times New Roman" w:hAnsi="Times New Roman"/>
          <w:lang w:eastAsia="bg-BG"/>
        </w:rPr>
      </w:pPr>
      <w:r w:rsidRPr="003D0369">
        <w:rPr>
          <w:rFonts w:ascii="Times New Roman" w:eastAsia="Times New Roman" w:hAnsi="Times New Roman"/>
          <w:lang w:eastAsia="bg-BG"/>
        </w:rPr>
        <w:t>Забавяне приемането на нормативни актове, които трябва да подпомогнат постигането на целите.</w:t>
      </w:r>
    </w:p>
    <w:p w:rsidR="00430F6E" w:rsidRDefault="00430F6E" w:rsidP="00275C26">
      <w:pPr>
        <w:spacing w:after="0" w:line="240" w:lineRule="auto"/>
        <w:ind w:firstLine="567"/>
        <w:jc w:val="both"/>
        <w:rPr>
          <w:rFonts w:ascii="Times New Roman" w:hAnsi="Times New Roman" w:cs="Times New Roman"/>
          <w:b/>
          <w:i/>
          <w:color w:val="0000FF"/>
        </w:rPr>
      </w:pPr>
    </w:p>
    <w:p w:rsidR="004D09FE" w:rsidRPr="003D0369" w:rsidRDefault="004D09FE" w:rsidP="00275C26">
      <w:pPr>
        <w:spacing w:after="0" w:line="240" w:lineRule="auto"/>
        <w:ind w:firstLine="567"/>
        <w:jc w:val="both"/>
        <w:rPr>
          <w:rFonts w:ascii="Times New Roman" w:hAnsi="Times New Roman" w:cs="Times New Roman"/>
          <w:b/>
          <w:i/>
          <w:color w:val="0000CC"/>
        </w:rPr>
      </w:pPr>
      <w:r w:rsidRPr="003D0369">
        <w:rPr>
          <w:rFonts w:ascii="Times New Roman" w:hAnsi="Times New Roman" w:cs="Times New Roman"/>
          <w:b/>
          <w:i/>
          <w:color w:val="0000FF"/>
        </w:rPr>
        <w:t>4</w:t>
      </w:r>
      <w:r w:rsidRPr="003D0369">
        <w:rPr>
          <w:rFonts w:ascii="Times New Roman" w:hAnsi="Times New Roman" w:cs="Times New Roman"/>
          <w:b/>
          <w:i/>
          <w:color w:val="0000CC"/>
        </w:rPr>
        <w:t>. Информация за наличността и качеството на данните</w:t>
      </w:r>
    </w:p>
    <w:p w:rsidR="004D09FE" w:rsidRPr="000958BC" w:rsidRDefault="004D09FE" w:rsidP="00275C26">
      <w:pPr>
        <w:spacing w:after="0" w:line="240" w:lineRule="auto"/>
        <w:ind w:firstLine="567"/>
        <w:jc w:val="both"/>
        <w:rPr>
          <w:rFonts w:ascii="Times New Roman" w:eastAsia="Times New Roman" w:hAnsi="Times New Roman" w:cs="Times New Roman"/>
          <w:lang w:eastAsia="bg-BG"/>
        </w:rPr>
      </w:pPr>
      <w:r w:rsidRPr="000958BC">
        <w:rPr>
          <w:rFonts w:ascii="Times New Roman" w:eastAsia="Times New Roman" w:hAnsi="Times New Roman" w:cs="Times New Roman"/>
          <w:lang w:eastAsia="bg-BG"/>
        </w:rPr>
        <w:t xml:space="preserve">Показателите за изпълнение представляват основните дейности на АГКК, заложени в Закона за кадастъра и имотния регистър и Закона за геодезията и картографията. </w:t>
      </w:r>
    </w:p>
    <w:p w:rsidR="00430F6E" w:rsidRDefault="00430F6E" w:rsidP="00275C26">
      <w:pPr>
        <w:tabs>
          <w:tab w:val="left" w:pos="851"/>
        </w:tabs>
        <w:spacing w:after="0" w:line="240" w:lineRule="auto"/>
        <w:ind w:firstLine="567"/>
        <w:jc w:val="both"/>
        <w:rPr>
          <w:rFonts w:ascii="Times New Roman" w:eastAsia="Times New Roman" w:hAnsi="Times New Roman" w:cs="Times New Roman"/>
          <w:b/>
          <w:i/>
          <w:color w:val="0000CC"/>
          <w:lang w:eastAsia="bg-BG"/>
        </w:rPr>
      </w:pPr>
    </w:p>
    <w:p w:rsidR="009B06D6" w:rsidRPr="003D0369" w:rsidRDefault="004D09FE" w:rsidP="00275C26">
      <w:pPr>
        <w:tabs>
          <w:tab w:val="left" w:pos="851"/>
        </w:tabs>
        <w:spacing w:after="0" w:line="240" w:lineRule="auto"/>
        <w:ind w:firstLine="567"/>
        <w:jc w:val="both"/>
        <w:rPr>
          <w:rFonts w:ascii="Times New Roman" w:eastAsia="Times New Roman" w:hAnsi="Times New Roman" w:cs="Times New Roman"/>
          <w:b/>
          <w:i/>
          <w:color w:val="0000CC"/>
          <w:lang w:eastAsia="bg-BG"/>
        </w:rPr>
      </w:pPr>
      <w:r>
        <w:rPr>
          <w:rFonts w:ascii="Times New Roman" w:eastAsia="Times New Roman" w:hAnsi="Times New Roman" w:cs="Times New Roman"/>
          <w:b/>
          <w:i/>
          <w:color w:val="0000CC"/>
          <w:lang w:eastAsia="bg-BG"/>
        </w:rPr>
        <w:t>5</w:t>
      </w:r>
      <w:r w:rsidR="00AA5CD4" w:rsidRPr="003D0369">
        <w:rPr>
          <w:rFonts w:ascii="Times New Roman" w:eastAsia="Times New Roman" w:hAnsi="Times New Roman" w:cs="Times New Roman"/>
          <w:b/>
          <w:i/>
          <w:color w:val="0000CC"/>
          <w:lang w:eastAsia="bg-BG"/>
        </w:rPr>
        <w:t>.</w:t>
      </w:r>
      <w:r w:rsidR="00683FA7" w:rsidRPr="003D0369">
        <w:rPr>
          <w:rFonts w:ascii="Times New Roman" w:eastAsia="Times New Roman" w:hAnsi="Times New Roman" w:cs="Times New Roman"/>
          <w:b/>
          <w:i/>
          <w:color w:val="0000CC"/>
          <w:lang w:eastAsia="bg-BG"/>
        </w:rPr>
        <w:t xml:space="preserve"> </w:t>
      </w:r>
      <w:r w:rsidR="009B06D6" w:rsidRPr="003D0369">
        <w:rPr>
          <w:rFonts w:ascii="Times New Roman" w:eastAsia="Times New Roman" w:hAnsi="Times New Roman" w:cs="Times New Roman"/>
          <w:b/>
          <w:i/>
          <w:color w:val="0000CC"/>
          <w:lang w:eastAsia="bg-BG"/>
        </w:rPr>
        <w:t>Предоставяни по програмата продукти/услуги (ведомствени разходни параграфи)</w:t>
      </w:r>
    </w:p>
    <w:p w:rsidR="00F72775" w:rsidRPr="00F72775" w:rsidRDefault="006B40DC" w:rsidP="00275C26">
      <w:pPr>
        <w:pStyle w:val="ListParagraph"/>
        <w:numPr>
          <w:ilvl w:val="0"/>
          <w:numId w:val="66"/>
        </w:numPr>
        <w:tabs>
          <w:tab w:val="left" w:pos="851"/>
        </w:tabs>
        <w:spacing w:after="0" w:line="240" w:lineRule="auto"/>
        <w:ind w:left="0" w:firstLine="567"/>
        <w:jc w:val="both"/>
        <w:rPr>
          <w:rFonts w:ascii="Times New Roman" w:eastAsia="Times New Roman" w:hAnsi="Times New Roman"/>
          <w:b/>
          <w:i/>
          <w:lang w:eastAsia="bg-BG"/>
        </w:rPr>
      </w:pPr>
      <w:r w:rsidRPr="00F72775">
        <w:rPr>
          <w:rFonts w:ascii="Times New Roman" w:eastAsia="Times New Roman" w:hAnsi="Times New Roman"/>
          <w:b/>
          <w:i/>
          <w:lang w:eastAsia="bg-BG"/>
        </w:rPr>
        <w:t xml:space="preserve">Продукт/ услуга: </w:t>
      </w:r>
      <w:r w:rsidR="00F72775" w:rsidRPr="00F72775">
        <w:rPr>
          <w:rFonts w:ascii="Times New Roman" w:eastAsia="Times New Roman" w:hAnsi="Times New Roman"/>
          <w:b/>
          <w:i/>
          <w:lang w:eastAsia="bg-BG"/>
        </w:rPr>
        <w:t>Обслужване на граждани, ведомства и общини с информация за недвижимите имоти от кадастралната карта и кадастралните регистри за извършване на сделки, както и за други цели;</w:t>
      </w:r>
    </w:p>
    <w:p w:rsidR="00F72775" w:rsidRPr="00F72775" w:rsidRDefault="00F72775" w:rsidP="00275C26">
      <w:pPr>
        <w:tabs>
          <w:tab w:val="left" w:pos="851"/>
        </w:tabs>
        <w:spacing w:after="0" w:line="240" w:lineRule="auto"/>
        <w:jc w:val="both"/>
        <w:rPr>
          <w:rFonts w:ascii="Times New Roman" w:eastAsia="Times New Roman" w:hAnsi="Times New Roman"/>
          <w:lang w:val="en-US" w:eastAsia="bg-BG"/>
        </w:rPr>
      </w:pPr>
      <w:r w:rsidRPr="00F72775">
        <w:rPr>
          <w:rFonts w:ascii="Times New Roman" w:eastAsia="Times New Roman" w:hAnsi="Times New Roman"/>
          <w:lang w:eastAsia="bg-BG"/>
        </w:rPr>
        <w:t>Дейности за предоставяне на продукта/услугата:</w:t>
      </w:r>
      <w:r w:rsidRPr="00F72775">
        <w:rPr>
          <w:rFonts w:ascii="Times New Roman" w:eastAsia="Times New Roman" w:hAnsi="Times New Roman"/>
          <w:lang w:val="en-US" w:eastAsia="bg-BG"/>
        </w:rPr>
        <w:t xml:space="preserve"> </w:t>
      </w:r>
      <w:r w:rsidRPr="00F72775">
        <w:rPr>
          <w:rFonts w:ascii="Times New Roman" w:eastAsia="Times New Roman" w:hAnsi="Times New Roman"/>
          <w:lang w:eastAsia="bg-BG"/>
        </w:rPr>
        <w:t>пр</w:t>
      </w:r>
      <w:r w:rsidRPr="00F72775">
        <w:rPr>
          <w:rFonts w:ascii="Times New Roman" w:eastAsia="Times New Roman" w:hAnsi="Times New Roman"/>
          <w:lang w:val="en-US" w:eastAsia="bg-BG"/>
        </w:rPr>
        <w:t xml:space="preserve">едоставят се скици на поземлени имоти и сгради, схеми на самостоятелни обекти, издават се </w:t>
      </w:r>
      <w:r w:rsidRPr="00F72775">
        <w:rPr>
          <w:rFonts w:ascii="Times New Roman" w:eastAsia="Times New Roman" w:hAnsi="Times New Roman"/>
          <w:lang w:eastAsia="bg-BG"/>
        </w:rPr>
        <w:t>у</w:t>
      </w:r>
      <w:r w:rsidRPr="00F72775">
        <w:rPr>
          <w:rFonts w:ascii="Times New Roman" w:eastAsia="Times New Roman" w:hAnsi="Times New Roman"/>
          <w:lang w:val="en-US" w:eastAsia="bg-BG"/>
        </w:rPr>
        <w:t>достоверения за приемане на проект за изменение на КККР</w:t>
      </w:r>
      <w:r w:rsidRPr="00F72775">
        <w:rPr>
          <w:rFonts w:ascii="Times New Roman" w:eastAsia="Times New Roman" w:hAnsi="Times New Roman"/>
          <w:lang w:eastAsia="bg-BG"/>
        </w:rPr>
        <w:t>, у</w:t>
      </w:r>
      <w:r w:rsidRPr="00F72775">
        <w:rPr>
          <w:rFonts w:ascii="Times New Roman" w:eastAsia="Times New Roman" w:hAnsi="Times New Roman"/>
          <w:lang w:val="en-US" w:eastAsia="bg-BG"/>
        </w:rPr>
        <w:t>достоверения за наличие или липса на данни</w:t>
      </w:r>
      <w:r w:rsidRPr="00F72775">
        <w:rPr>
          <w:rFonts w:ascii="Times New Roman" w:eastAsia="Times New Roman" w:hAnsi="Times New Roman"/>
          <w:lang w:eastAsia="bg-BG"/>
        </w:rPr>
        <w:t xml:space="preserve"> и др.</w:t>
      </w:r>
      <w:r w:rsidRPr="00F72775">
        <w:rPr>
          <w:rFonts w:ascii="Times New Roman" w:eastAsia="Times New Roman" w:hAnsi="Times New Roman"/>
          <w:lang w:val="en-US" w:eastAsia="bg-BG"/>
        </w:rPr>
        <w:t>;</w:t>
      </w:r>
    </w:p>
    <w:p w:rsidR="00F72775" w:rsidRPr="00F72775" w:rsidRDefault="00F72775" w:rsidP="00275C26">
      <w:pPr>
        <w:pStyle w:val="ListParagraph"/>
        <w:numPr>
          <w:ilvl w:val="0"/>
          <w:numId w:val="66"/>
        </w:numPr>
        <w:tabs>
          <w:tab w:val="left" w:pos="851"/>
        </w:tabs>
        <w:spacing w:after="0" w:line="240" w:lineRule="auto"/>
        <w:ind w:left="0" w:firstLine="567"/>
        <w:jc w:val="both"/>
        <w:rPr>
          <w:rFonts w:ascii="Times New Roman" w:eastAsia="Times New Roman" w:hAnsi="Times New Roman"/>
          <w:b/>
          <w:i/>
          <w:lang w:eastAsia="bg-BG"/>
        </w:rPr>
      </w:pPr>
      <w:r w:rsidRPr="00F72775">
        <w:rPr>
          <w:rFonts w:ascii="Times New Roman" w:eastAsia="Times New Roman" w:hAnsi="Times New Roman"/>
          <w:b/>
          <w:i/>
          <w:lang w:eastAsia="bg-BG"/>
        </w:rPr>
        <w:t>Продукт/ услуга: Осигуряване на геодезическа основа, топографски и геопространствени материали и данни за нуждите на инвестиционното проектиране и устройството на териториите;</w:t>
      </w:r>
    </w:p>
    <w:p w:rsidR="00F72775" w:rsidRPr="00F72775" w:rsidRDefault="00F72775" w:rsidP="00275C26">
      <w:pPr>
        <w:tabs>
          <w:tab w:val="left" w:pos="851"/>
        </w:tabs>
        <w:spacing w:after="0" w:line="240" w:lineRule="auto"/>
        <w:ind w:firstLine="567"/>
        <w:jc w:val="both"/>
        <w:rPr>
          <w:rFonts w:ascii="Times New Roman" w:eastAsia="Times New Roman" w:hAnsi="Times New Roman"/>
          <w:lang w:eastAsia="bg-BG"/>
        </w:rPr>
      </w:pPr>
      <w:r w:rsidRPr="00F72775">
        <w:rPr>
          <w:rFonts w:ascii="Times New Roman" w:eastAsia="Times New Roman" w:hAnsi="Times New Roman"/>
          <w:lang w:eastAsia="bg-BG"/>
        </w:rPr>
        <w:t>Дейности за предоставяне на продукта/услугата: създаване на ГММП с използване на ГНСС технологии, както и преизмерване на линии от ДНМ, с което се създава изходна геодезическа основа в БГС 2005, както за нуждите на създаване на кадастрална карта, така и за  всякакви геодезически измервания свързани с инвестиционното проектиране и устройственото планиране, периодичен мониторинг на ГНСС инфраструктурните мрежи, получили удостоверение за съответствие за гарантиране стабилността на техните базови станции, респективно – точността на геодезическите ГНСС измервания, разработват се проектни предложения с цел осигуряване на финансиране за създаване на цифрова Едромащабната топографска карта на страната, поддръжка на създадената електронна база данни с уеб приложение (СУЕАГ), съдържаща геодезически, картографски и топографски бази данни, както и информация за геодезическите и картографските материали и данни, съхранявани в Геокартфонд, с която е създадена възможността за 24/7 достъп до наличната информация, а интеграцията й с Кадастрално административната система (КАИС) - възможност за заявяване на услуги от геодезическите и топографски материали и данни, след 22.08.2019 г. - предстоящи дейности по създаване и поддръжка на Държавната гравиметрична мрежа във връзка със ЗИД на ЗКИР, обн. ДВ, бр. 41 от 2019 г., в сила от 22.08.2019 г., с който се извършиха изменения и допълнения, както в Закона за геодезията и картографията.</w:t>
      </w:r>
    </w:p>
    <w:p w:rsidR="00F72775" w:rsidRPr="00F72775" w:rsidRDefault="00F72775" w:rsidP="00275C26">
      <w:pPr>
        <w:pStyle w:val="ListParagraph"/>
        <w:numPr>
          <w:ilvl w:val="0"/>
          <w:numId w:val="66"/>
        </w:numPr>
        <w:tabs>
          <w:tab w:val="left" w:pos="851"/>
        </w:tabs>
        <w:spacing w:after="0" w:line="240" w:lineRule="auto"/>
        <w:ind w:left="0" w:firstLine="567"/>
        <w:jc w:val="both"/>
        <w:rPr>
          <w:rFonts w:ascii="Times New Roman" w:eastAsia="Times New Roman" w:hAnsi="Times New Roman"/>
          <w:b/>
          <w:i/>
          <w:lang w:eastAsia="bg-BG"/>
        </w:rPr>
      </w:pPr>
      <w:r w:rsidRPr="00F72775">
        <w:rPr>
          <w:rFonts w:ascii="Times New Roman" w:eastAsia="Times New Roman" w:hAnsi="Times New Roman"/>
          <w:b/>
          <w:i/>
          <w:lang w:eastAsia="bg-BG"/>
        </w:rPr>
        <w:t>Продукт/ услуга: Осигуряване на технически и експертен потенциал в помощ на ведомствата и общинските администрации;</w:t>
      </w:r>
    </w:p>
    <w:p w:rsidR="00F72775" w:rsidRPr="00F72775" w:rsidRDefault="00F72775" w:rsidP="00275C26">
      <w:pPr>
        <w:tabs>
          <w:tab w:val="left" w:pos="851"/>
        </w:tabs>
        <w:spacing w:after="0" w:line="240" w:lineRule="auto"/>
        <w:ind w:firstLine="567"/>
        <w:jc w:val="both"/>
        <w:rPr>
          <w:rFonts w:ascii="Times New Roman" w:eastAsia="Times New Roman" w:hAnsi="Times New Roman"/>
          <w:lang w:eastAsia="bg-BG"/>
        </w:rPr>
      </w:pPr>
      <w:r w:rsidRPr="00F72775">
        <w:rPr>
          <w:rFonts w:ascii="Times New Roman" w:eastAsia="Times New Roman" w:hAnsi="Times New Roman"/>
          <w:lang w:eastAsia="bg-BG"/>
        </w:rPr>
        <w:t>Дейности за предоставяне на продукта/услугата: чрез функционалностите на информационната система на кадастъра е реализирана нормативната и техническата възможност административните органи (централните и териториални администрации), лица с публични функции и организации, предоставящи обществени услуги, да заявяват и получават електронни скици /схеми, необходими за провежданите от тях производства, на нотариусите от 2014 г. им е предоставена законова възможност, чрез  отдалечен достъп до информационната система на кадастъра, да заявяват и да получават от АГКК електронни скици и схеми, които да разпечатват на хартия, да заверяват и да използват за провежданите от тях нотариални производства, АГКК предоставя достъп до информационната система на кадастъра на органите, които въвеждат обектите в експлоатация, за извършване на служебна проверка относно наличието им в КККР.</w:t>
      </w:r>
    </w:p>
    <w:p w:rsidR="00F72775" w:rsidRPr="00F72775" w:rsidRDefault="009C58B0" w:rsidP="00275C26">
      <w:pPr>
        <w:pStyle w:val="ListParagraph"/>
        <w:numPr>
          <w:ilvl w:val="0"/>
          <w:numId w:val="66"/>
        </w:numPr>
        <w:tabs>
          <w:tab w:val="left" w:pos="851"/>
        </w:tabs>
        <w:spacing w:after="0" w:line="240" w:lineRule="auto"/>
        <w:ind w:left="0" w:firstLine="567"/>
        <w:jc w:val="both"/>
        <w:rPr>
          <w:rFonts w:ascii="Times New Roman" w:eastAsia="Times New Roman" w:hAnsi="Times New Roman"/>
          <w:b/>
          <w:i/>
          <w:lang w:eastAsia="bg-BG"/>
        </w:rPr>
      </w:pPr>
      <w:r w:rsidRPr="00F72775">
        <w:rPr>
          <w:rFonts w:ascii="Times New Roman" w:eastAsia="Times New Roman" w:hAnsi="Times New Roman"/>
          <w:b/>
          <w:i/>
          <w:lang w:eastAsia="bg-BG"/>
        </w:rPr>
        <w:t xml:space="preserve">Продукт/ услуга: </w:t>
      </w:r>
      <w:r w:rsidR="00F72775" w:rsidRPr="00F72775">
        <w:rPr>
          <w:rFonts w:ascii="Times New Roman" w:eastAsia="Times New Roman" w:hAnsi="Times New Roman"/>
          <w:b/>
          <w:i/>
          <w:lang w:eastAsia="bg-BG"/>
        </w:rPr>
        <w:t>Регистрация на правоспособни лица.</w:t>
      </w:r>
    </w:p>
    <w:p w:rsidR="00F72775" w:rsidRPr="00F72775" w:rsidRDefault="00F72775" w:rsidP="00275C26">
      <w:pPr>
        <w:tabs>
          <w:tab w:val="left" w:pos="851"/>
        </w:tabs>
        <w:spacing w:after="0" w:line="240" w:lineRule="auto"/>
        <w:ind w:firstLine="567"/>
        <w:jc w:val="both"/>
        <w:rPr>
          <w:rFonts w:ascii="Times New Roman" w:eastAsia="Times New Roman" w:hAnsi="Times New Roman"/>
          <w:lang w:eastAsia="bg-BG"/>
        </w:rPr>
      </w:pPr>
      <w:r w:rsidRPr="00F72775">
        <w:rPr>
          <w:rFonts w:ascii="Times New Roman" w:eastAsia="Times New Roman" w:hAnsi="Times New Roman"/>
          <w:lang w:eastAsia="bg-BG"/>
        </w:rPr>
        <w:t xml:space="preserve">Дейности за предоставяне на продукта/услугата: за извършеното вписване в регистъра на лицата правоспособни да извършват дейности по кадастъра се издава свидетелство за правоспособност и карта,  </w:t>
      </w:r>
    </w:p>
    <w:p w:rsidR="00F72775" w:rsidRPr="00F72775" w:rsidRDefault="009C58B0" w:rsidP="00275C26">
      <w:pPr>
        <w:pStyle w:val="ListParagraph"/>
        <w:numPr>
          <w:ilvl w:val="0"/>
          <w:numId w:val="66"/>
        </w:numPr>
        <w:tabs>
          <w:tab w:val="left" w:pos="851"/>
        </w:tabs>
        <w:spacing w:after="0" w:line="240" w:lineRule="auto"/>
        <w:ind w:left="0" w:firstLine="567"/>
        <w:jc w:val="both"/>
        <w:rPr>
          <w:rFonts w:ascii="Times New Roman" w:eastAsia="Times New Roman" w:hAnsi="Times New Roman"/>
          <w:b/>
          <w:i/>
          <w:lang w:eastAsia="bg-BG"/>
        </w:rPr>
      </w:pPr>
      <w:r w:rsidRPr="00F72775">
        <w:rPr>
          <w:rFonts w:ascii="Times New Roman" w:eastAsia="Times New Roman" w:hAnsi="Times New Roman"/>
          <w:b/>
          <w:i/>
          <w:lang w:eastAsia="bg-BG"/>
        </w:rPr>
        <w:t xml:space="preserve">Продукт/ услуга: </w:t>
      </w:r>
      <w:r w:rsidR="00F72775" w:rsidRPr="00F72775">
        <w:rPr>
          <w:rFonts w:ascii="Times New Roman" w:eastAsia="Times New Roman" w:hAnsi="Times New Roman"/>
          <w:b/>
          <w:i/>
          <w:lang w:eastAsia="bg-BG"/>
        </w:rPr>
        <w:t>Поддържане на държавния геодезически, картографски и кадастрален фонд (Геокартфонд);</w:t>
      </w:r>
    </w:p>
    <w:p w:rsidR="00F72775" w:rsidRPr="00F72775" w:rsidRDefault="00F72775" w:rsidP="00275C26">
      <w:pPr>
        <w:tabs>
          <w:tab w:val="left" w:pos="851"/>
        </w:tabs>
        <w:spacing w:after="0" w:line="240" w:lineRule="auto"/>
        <w:ind w:firstLine="567"/>
        <w:jc w:val="both"/>
        <w:rPr>
          <w:rFonts w:ascii="Times New Roman" w:eastAsia="Times New Roman" w:hAnsi="Times New Roman"/>
          <w:lang w:eastAsia="bg-BG"/>
        </w:rPr>
      </w:pPr>
      <w:r w:rsidRPr="00F72775">
        <w:rPr>
          <w:rFonts w:ascii="Times New Roman" w:eastAsia="Times New Roman" w:hAnsi="Times New Roman"/>
          <w:lang w:eastAsia="bg-BG"/>
        </w:rPr>
        <w:t>Дейности за предоставяне на продукта/услугата: обработка, в т.ч. оцифряване при необходимост, на новопостъпилите материали и данни, поддръжка на електронния архив на Геокартфонд и на системата за управлението му (СУЕАГ), периодични инвентаризации на наличните данни и материали.</w:t>
      </w:r>
    </w:p>
    <w:p w:rsidR="00F72775" w:rsidRPr="00F72775" w:rsidRDefault="009C58B0" w:rsidP="00275C26">
      <w:pPr>
        <w:pStyle w:val="ListParagraph"/>
        <w:numPr>
          <w:ilvl w:val="0"/>
          <w:numId w:val="66"/>
        </w:numPr>
        <w:tabs>
          <w:tab w:val="left" w:pos="851"/>
        </w:tabs>
        <w:spacing w:after="0" w:line="240" w:lineRule="auto"/>
        <w:ind w:left="0" w:firstLine="567"/>
        <w:jc w:val="both"/>
        <w:rPr>
          <w:rFonts w:ascii="Times New Roman" w:eastAsia="Times New Roman" w:hAnsi="Times New Roman"/>
          <w:b/>
          <w:i/>
          <w:lang w:eastAsia="bg-BG"/>
        </w:rPr>
      </w:pPr>
      <w:r w:rsidRPr="00F72775">
        <w:rPr>
          <w:rFonts w:ascii="Times New Roman" w:eastAsia="Times New Roman" w:hAnsi="Times New Roman"/>
          <w:b/>
          <w:i/>
          <w:lang w:eastAsia="bg-BG"/>
        </w:rPr>
        <w:t xml:space="preserve">Продукт/ услуга: </w:t>
      </w:r>
      <w:r w:rsidR="00F72775" w:rsidRPr="00F72775">
        <w:rPr>
          <w:rFonts w:ascii="Times New Roman" w:eastAsia="Times New Roman" w:hAnsi="Times New Roman"/>
          <w:b/>
          <w:i/>
          <w:lang w:eastAsia="bg-BG"/>
        </w:rPr>
        <w:t>Поддържане на регистъра на географските имена в Р</w:t>
      </w:r>
      <w:r>
        <w:rPr>
          <w:rFonts w:ascii="Times New Roman" w:eastAsia="Times New Roman" w:hAnsi="Times New Roman"/>
          <w:b/>
          <w:i/>
          <w:lang w:eastAsia="bg-BG"/>
        </w:rPr>
        <w:t>епублика</w:t>
      </w:r>
      <w:r w:rsidR="00F72775" w:rsidRPr="00F72775">
        <w:rPr>
          <w:rFonts w:ascii="Times New Roman" w:eastAsia="Times New Roman" w:hAnsi="Times New Roman"/>
          <w:b/>
          <w:i/>
          <w:lang w:eastAsia="bg-BG"/>
        </w:rPr>
        <w:t xml:space="preserve"> България.</w:t>
      </w:r>
    </w:p>
    <w:p w:rsidR="00F72775" w:rsidRPr="009C58B0" w:rsidRDefault="00F72775" w:rsidP="00275C26">
      <w:pPr>
        <w:tabs>
          <w:tab w:val="left" w:pos="851"/>
        </w:tabs>
        <w:spacing w:after="0" w:line="240" w:lineRule="auto"/>
        <w:ind w:firstLine="567"/>
        <w:jc w:val="both"/>
        <w:rPr>
          <w:rFonts w:ascii="Times New Roman" w:eastAsia="Times New Roman" w:hAnsi="Times New Roman"/>
          <w:lang w:eastAsia="bg-BG"/>
        </w:rPr>
      </w:pPr>
      <w:r w:rsidRPr="00F72775">
        <w:rPr>
          <w:rFonts w:ascii="Times New Roman" w:eastAsia="Times New Roman" w:hAnsi="Times New Roman"/>
          <w:lang w:eastAsia="bg-BG"/>
        </w:rPr>
        <w:t>Дейности за предоставяне на продукта/услугата: поддържане на геоинформационна система и уеб базираното приложение, съдържаща база данни за географските имена в Република България, с което е осигурен 24/7 достъп до Р</w:t>
      </w:r>
      <w:r w:rsidR="009C58B0">
        <w:rPr>
          <w:rFonts w:ascii="Times New Roman" w:eastAsia="Times New Roman" w:hAnsi="Times New Roman"/>
          <w:lang w:eastAsia="bg-BG"/>
        </w:rPr>
        <w:t>егистъра на географските имена.</w:t>
      </w:r>
    </w:p>
    <w:p w:rsidR="00430F6E" w:rsidRDefault="00430F6E" w:rsidP="00275C26">
      <w:pPr>
        <w:tabs>
          <w:tab w:val="num" w:pos="851"/>
        </w:tabs>
        <w:spacing w:after="0" w:line="240" w:lineRule="auto"/>
        <w:ind w:left="567"/>
        <w:jc w:val="both"/>
        <w:rPr>
          <w:rFonts w:ascii="Times New Roman" w:eastAsia="Times New Roman" w:hAnsi="Times New Roman"/>
          <w:b/>
          <w:i/>
          <w:color w:val="0000CC"/>
          <w:lang w:eastAsia="bg-BG"/>
        </w:rPr>
      </w:pPr>
    </w:p>
    <w:p w:rsidR="00725BC4" w:rsidRPr="003D0369" w:rsidRDefault="004D09FE" w:rsidP="00275C26">
      <w:pPr>
        <w:tabs>
          <w:tab w:val="num" w:pos="851"/>
        </w:tabs>
        <w:spacing w:after="0" w:line="240" w:lineRule="auto"/>
        <w:ind w:left="567"/>
        <w:jc w:val="both"/>
        <w:rPr>
          <w:rFonts w:ascii="Times New Roman" w:eastAsia="Times New Roman" w:hAnsi="Times New Roman"/>
          <w:b/>
          <w:i/>
          <w:color w:val="0000CC"/>
          <w:lang w:eastAsia="bg-BG"/>
        </w:rPr>
      </w:pPr>
      <w:r>
        <w:rPr>
          <w:rFonts w:ascii="Times New Roman" w:eastAsia="Times New Roman" w:hAnsi="Times New Roman"/>
          <w:b/>
          <w:i/>
          <w:color w:val="0000CC"/>
          <w:lang w:eastAsia="bg-BG"/>
        </w:rPr>
        <w:t>6</w:t>
      </w:r>
      <w:r w:rsidR="00725BC4" w:rsidRPr="003D0369">
        <w:rPr>
          <w:rFonts w:ascii="Times New Roman" w:eastAsia="Times New Roman" w:hAnsi="Times New Roman"/>
          <w:b/>
          <w:i/>
          <w:color w:val="0000CC"/>
          <w:lang w:eastAsia="bg-BG"/>
        </w:rPr>
        <w:t>. Организационни структури, участващи в програмата</w:t>
      </w:r>
    </w:p>
    <w:p w:rsidR="00725BC4" w:rsidRPr="003D0369" w:rsidRDefault="00F07038" w:rsidP="00275C26">
      <w:pPr>
        <w:pStyle w:val="ListParagraph"/>
        <w:numPr>
          <w:ilvl w:val="0"/>
          <w:numId w:val="79"/>
        </w:numPr>
        <w:tabs>
          <w:tab w:val="left" w:pos="851"/>
        </w:tabs>
        <w:spacing w:after="0" w:line="240" w:lineRule="auto"/>
        <w:ind w:left="0" w:firstLine="567"/>
        <w:jc w:val="both"/>
        <w:rPr>
          <w:rFonts w:ascii="Times New Roman" w:eastAsia="Times New Roman" w:hAnsi="Times New Roman"/>
          <w:lang w:val="en-US" w:eastAsia="bg-BG"/>
        </w:rPr>
      </w:pPr>
      <w:r w:rsidRPr="003D0369">
        <w:rPr>
          <w:rFonts w:ascii="Times New Roman" w:eastAsia="Times New Roman" w:hAnsi="Times New Roman"/>
          <w:lang w:eastAsia="bg-BG"/>
        </w:rPr>
        <w:t>О</w:t>
      </w:r>
      <w:r w:rsidR="00725BC4" w:rsidRPr="003D0369">
        <w:rPr>
          <w:rFonts w:ascii="Times New Roman" w:eastAsia="Times New Roman" w:hAnsi="Times New Roman"/>
          <w:lang w:eastAsia="bg-BG"/>
        </w:rPr>
        <w:t>блас</w:t>
      </w:r>
      <w:r w:rsidRPr="003D0369">
        <w:rPr>
          <w:rFonts w:ascii="Times New Roman" w:eastAsia="Times New Roman" w:hAnsi="Times New Roman"/>
          <w:lang w:eastAsia="bg-BG"/>
        </w:rPr>
        <w:t>тните и общински администрации;</w:t>
      </w:r>
    </w:p>
    <w:p w:rsidR="00F07038" w:rsidRPr="003D0369" w:rsidRDefault="00F07038" w:rsidP="00275C26">
      <w:pPr>
        <w:pStyle w:val="ListParagraph"/>
        <w:numPr>
          <w:ilvl w:val="0"/>
          <w:numId w:val="79"/>
        </w:numPr>
        <w:tabs>
          <w:tab w:val="left" w:pos="851"/>
        </w:tabs>
        <w:spacing w:after="0" w:line="240" w:lineRule="auto"/>
        <w:ind w:left="0" w:firstLine="567"/>
        <w:jc w:val="both"/>
        <w:rPr>
          <w:rFonts w:ascii="Times New Roman" w:eastAsia="Times New Roman" w:hAnsi="Times New Roman"/>
          <w:lang w:val="en-US" w:eastAsia="bg-BG"/>
        </w:rPr>
      </w:pPr>
      <w:r w:rsidRPr="003D0369">
        <w:rPr>
          <w:rFonts w:ascii="Times New Roman" w:eastAsia="Times New Roman" w:hAnsi="Times New Roman"/>
          <w:lang w:eastAsia="bg-BG"/>
        </w:rPr>
        <w:t>Министерски съвет, министерства;</w:t>
      </w:r>
    </w:p>
    <w:p w:rsidR="00430F6E" w:rsidRDefault="00430F6E" w:rsidP="00275C26">
      <w:pPr>
        <w:tabs>
          <w:tab w:val="left" w:pos="851"/>
        </w:tabs>
        <w:spacing w:after="0" w:line="240" w:lineRule="auto"/>
        <w:ind w:left="567"/>
        <w:jc w:val="both"/>
        <w:rPr>
          <w:rFonts w:ascii="Times New Roman" w:eastAsia="Times New Roman" w:hAnsi="Times New Roman"/>
          <w:b/>
          <w:i/>
          <w:color w:val="0000CC"/>
          <w:lang w:eastAsia="bg-BG"/>
        </w:rPr>
      </w:pPr>
    </w:p>
    <w:p w:rsidR="00725BC4" w:rsidRPr="003D0369" w:rsidRDefault="004D09FE" w:rsidP="00275C26">
      <w:pPr>
        <w:tabs>
          <w:tab w:val="left" w:pos="851"/>
        </w:tabs>
        <w:spacing w:after="0" w:line="240" w:lineRule="auto"/>
        <w:ind w:left="567"/>
        <w:jc w:val="both"/>
        <w:rPr>
          <w:rFonts w:ascii="Times New Roman" w:eastAsia="Times New Roman" w:hAnsi="Times New Roman"/>
          <w:b/>
          <w:i/>
          <w:color w:val="0000CC"/>
          <w:lang w:eastAsia="bg-BG"/>
        </w:rPr>
      </w:pPr>
      <w:r>
        <w:rPr>
          <w:rFonts w:ascii="Times New Roman" w:eastAsia="Times New Roman" w:hAnsi="Times New Roman"/>
          <w:b/>
          <w:i/>
          <w:color w:val="0000CC"/>
          <w:lang w:eastAsia="bg-BG"/>
        </w:rPr>
        <w:t>7</w:t>
      </w:r>
      <w:r w:rsidR="00725BC4" w:rsidRPr="003D0369">
        <w:rPr>
          <w:rFonts w:ascii="Times New Roman" w:eastAsia="Times New Roman" w:hAnsi="Times New Roman"/>
          <w:b/>
          <w:i/>
          <w:color w:val="0000CC"/>
          <w:lang w:eastAsia="bg-BG"/>
        </w:rPr>
        <w:t>. Отговорност за изпълнението на програмата</w:t>
      </w:r>
    </w:p>
    <w:p w:rsidR="00725BC4" w:rsidRPr="003D0369" w:rsidRDefault="00AA5CD4" w:rsidP="00275C26">
      <w:pPr>
        <w:spacing w:after="0" w:line="240" w:lineRule="auto"/>
        <w:ind w:left="-26" w:firstLine="593"/>
        <w:jc w:val="both"/>
        <w:rPr>
          <w:rFonts w:ascii="Times New Roman" w:eastAsia="Times New Roman" w:hAnsi="Times New Roman" w:cs="Times New Roman"/>
          <w:lang w:val="en-US" w:eastAsia="bg-BG"/>
        </w:rPr>
      </w:pPr>
      <w:r w:rsidRPr="003D0369">
        <w:rPr>
          <w:rFonts w:ascii="Times New Roman" w:eastAsia="Times New Roman" w:hAnsi="Times New Roman" w:cs="Times New Roman"/>
          <w:lang w:eastAsia="bg-BG"/>
        </w:rPr>
        <w:t>Програмата се координира от м</w:t>
      </w:r>
      <w:r w:rsidR="00E011EA" w:rsidRPr="003D0369">
        <w:rPr>
          <w:rFonts w:ascii="Times New Roman" w:eastAsia="Times New Roman" w:hAnsi="Times New Roman" w:cs="Times New Roman"/>
          <w:lang w:eastAsia="bg-BG"/>
        </w:rPr>
        <w:t>инистър</w:t>
      </w:r>
      <w:r w:rsidRPr="003D0369">
        <w:rPr>
          <w:rFonts w:ascii="Times New Roman" w:eastAsia="Times New Roman" w:hAnsi="Times New Roman" w:cs="Times New Roman"/>
          <w:lang w:eastAsia="bg-BG"/>
        </w:rPr>
        <w:t xml:space="preserve">а, ресорен заместник-министър и </w:t>
      </w:r>
      <w:r w:rsidR="00D13FB1" w:rsidRPr="003D0369">
        <w:rPr>
          <w:rFonts w:ascii="Times New Roman" w:eastAsia="Times New Roman" w:hAnsi="Times New Roman" w:cs="Times New Roman"/>
          <w:lang w:eastAsia="bg-BG"/>
        </w:rPr>
        <w:t>АГКК</w:t>
      </w:r>
      <w:r w:rsidR="00725BC4" w:rsidRPr="003D0369">
        <w:rPr>
          <w:rFonts w:ascii="Times New Roman" w:eastAsia="Times New Roman" w:hAnsi="Times New Roman" w:cs="Times New Roman"/>
          <w:lang w:eastAsia="bg-BG"/>
        </w:rPr>
        <w:t>.</w:t>
      </w:r>
    </w:p>
    <w:p w:rsidR="00430F6E" w:rsidRDefault="00430F6E" w:rsidP="00275C26">
      <w:pPr>
        <w:pStyle w:val="ListParagraph"/>
        <w:tabs>
          <w:tab w:val="left" w:pos="851"/>
        </w:tabs>
        <w:spacing w:after="0" w:line="240" w:lineRule="auto"/>
        <w:ind w:hanging="153"/>
        <w:jc w:val="both"/>
        <w:rPr>
          <w:rFonts w:ascii="Times New Roman" w:hAnsi="Times New Roman"/>
          <w:b/>
          <w:i/>
          <w:color w:val="0000CC"/>
        </w:rPr>
      </w:pPr>
    </w:p>
    <w:p w:rsidR="00B2062C" w:rsidRDefault="004D09FE" w:rsidP="00275C26">
      <w:pPr>
        <w:pStyle w:val="ListParagraph"/>
        <w:tabs>
          <w:tab w:val="left" w:pos="851"/>
        </w:tabs>
        <w:spacing w:after="0" w:line="240" w:lineRule="auto"/>
        <w:ind w:hanging="153"/>
        <w:jc w:val="both"/>
        <w:rPr>
          <w:rFonts w:ascii="Times New Roman" w:hAnsi="Times New Roman"/>
          <w:b/>
          <w:i/>
          <w:color w:val="0000CC"/>
        </w:rPr>
      </w:pPr>
      <w:r>
        <w:rPr>
          <w:rFonts w:ascii="Times New Roman" w:hAnsi="Times New Roman"/>
          <w:b/>
          <w:i/>
          <w:color w:val="0000CC"/>
        </w:rPr>
        <w:t>8</w:t>
      </w:r>
      <w:r w:rsidR="00B2062C" w:rsidRPr="003D0369">
        <w:rPr>
          <w:rFonts w:ascii="Times New Roman" w:hAnsi="Times New Roman"/>
          <w:b/>
          <w:i/>
          <w:color w:val="0000CC"/>
        </w:rPr>
        <w:t>.</w:t>
      </w:r>
      <w:r w:rsidR="00683FA7" w:rsidRPr="003D0369">
        <w:rPr>
          <w:rFonts w:ascii="Times New Roman" w:hAnsi="Times New Roman"/>
          <w:b/>
          <w:i/>
          <w:color w:val="0000CC"/>
        </w:rPr>
        <w:t xml:space="preserve"> </w:t>
      </w:r>
      <w:r w:rsidR="00B2062C" w:rsidRPr="003D0369">
        <w:rPr>
          <w:rFonts w:ascii="Times New Roman" w:hAnsi="Times New Roman"/>
          <w:b/>
          <w:i/>
          <w:color w:val="0000CC"/>
        </w:rPr>
        <w:t>Бюджетна прогноза по ведомствени и администрирани параграфи на програмата</w:t>
      </w:r>
    </w:p>
    <w:p w:rsidR="00F4175E" w:rsidRPr="00F4175E" w:rsidRDefault="00F4175E" w:rsidP="00275C26">
      <w:pPr>
        <w:pStyle w:val="ListParagraph"/>
        <w:tabs>
          <w:tab w:val="left" w:pos="851"/>
        </w:tabs>
        <w:spacing w:after="0" w:line="240" w:lineRule="auto"/>
        <w:ind w:hanging="153"/>
        <w:jc w:val="both"/>
        <w:rPr>
          <w:rFonts w:ascii="Times New Roman" w:hAnsi="Times New Roman"/>
          <w:b/>
          <w:i/>
          <w:color w:val="0000CC"/>
          <w:sz w:val="10"/>
        </w:rPr>
      </w:pPr>
    </w:p>
    <w:tbl>
      <w:tblPr>
        <w:tblW w:w="9890" w:type="dxa"/>
        <w:tblInd w:w="75" w:type="dxa"/>
        <w:tblLayout w:type="fixed"/>
        <w:tblCellMar>
          <w:left w:w="70" w:type="dxa"/>
          <w:right w:w="70" w:type="dxa"/>
        </w:tblCellMar>
        <w:tblLook w:val="04A0" w:firstRow="1" w:lastRow="0" w:firstColumn="1" w:lastColumn="0" w:noHBand="0" w:noVBand="1"/>
      </w:tblPr>
      <w:tblGrid>
        <w:gridCol w:w="400"/>
        <w:gridCol w:w="4840"/>
        <w:gridCol w:w="775"/>
        <w:gridCol w:w="775"/>
        <w:gridCol w:w="775"/>
        <w:gridCol w:w="775"/>
        <w:gridCol w:w="775"/>
        <w:gridCol w:w="775"/>
      </w:tblGrid>
      <w:tr w:rsidR="00362FA8" w:rsidRPr="00362FA8" w:rsidTr="003F43C0">
        <w:trPr>
          <w:trHeight w:val="420"/>
        </w:trPr>
        <w:tc>
          <w:tcPr>
            <w:tcW w:w="40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single" w:sz="4" w:space="0" w:color="auto"/>
              <w:left w:val="nil"/>
              <w:bottom w:val="single" w:sz="4" w:space="0" w:color="auto"/>
              <w:right w:val="single" w:sz="4" w:space="0" w:color="auto"/>
            </w:tcBorders>
            <w:shd w:val="clear" w:color="000000" w:fill="FFCC99"/>
            <w:noWrap/>
            <w:vAlign w:val="center"/>
            <w:hideMark/>
          </w:tcPr>
          <w:p w:rsidR="00362FA8" w:rsidRPr="00F4175E" w:rsidRDefault="00362FA8" w:rsidP="00275C26">
            <w:pPr>
              <w:spacing w:after="0" w:line="240" w:lineRule="auto"/>
              <w:rPr>
                <w:rFonts w:ascii="Times New Roman" w:eastAsia="Times New Roman" w:hAnsi="Times New Roman" w:cs="Times New Roman"/>
                <w:b/>
                <w:bCs/>
                <w:color w:val="000000"/>
                <w:sz w:val="18"/>
                <w:szCs w:val="16"/>
                <w:lang w:eastAsia="bg-BG"/>
              </w:rPr>
            </w:pPr>
            <w:r w:rsidRPr="00F4175E">
              <w:rPr>
                <w:rFonts w:ascii="Times New Roman" w:eastAsia="Times New Roman" w:hAnsi="Times New Roman" w:cs="Times New Roman"/>
                <w:b/>
                <w:bCs/>
                <w:color w:val="000000"/>
                <w:sz w:val="18"/>
                <w:szCs w:val="16"/>
                <w:lang w:eastAsia="bg-BG"/>
              </w:rPr>
              <w:t>2100.03.02</w:t>
            </w:r>
            <w:r w:rsidR="00F4175E" w:rsidRPr="00F4175E">
              <w:rPr>
                <w:sz w:val="18"/>
              </w:rPr>
              <w:t xml:space="preserve"> </w:t>
            </w:r>
            <w:r w:rsidR="00F4175E" w:rsidRPr="00F4175E">
              <w:rPr>
                <w:rFonts w:ascii="Times New Roman" w:eastAsia="Times New Roman" w:hAnsi="Times New Roman" w:cs="Times New Roman"/>
                <w:b/>
                <w:bCs/>
                <w:color w:val="000000"/>
                <w:sz w:val="18"/>
                <w:szCs w:val="16"/>
                <w:lang w:eastAsia="bg-BG"/>
              </w:rPr>
              <w:t>Бюджетна програма</w:t>
            </w:r>
            <w:r w:rsidRPr="00F4175E">
              <w:rPr>
                <w:rFonts w:ascii="Times New Roman" w:eastAsia="Times New Roman" w:hAnsi="Times New Roman" w:cs="Times New Roman"/>
                <w:b/>
                <w:bCs/>
                <w:color w:val="000000"/>
                <w:sz w:val="18"/>
                <w:szCs w:val="16"/>
                <w:lang w:eastAsia="bg-BG"/>
              </w:rPr>
              <w:t xml:space="preserve"> „Геодезия, картография и кадастър” </w:t>
            </w:r>
          </w:p>
        </w:tc>
        <w:tc>
          <w:tcPr>
            <w:tcW w:w="775" w:type="dxa"/>
            <w:tcBorders>
              <w:top w:val="single" w:sz="4" w:space="0" w:color="auto"/>
              <w:left w:val="nil"/>
              <w:bottom w:val="single" w:sz="4" w:space="0" w:color="auto"/>
              <w:right w:val="single" w:sz="4" w:space="0" w:color="auto"/>
            </w:tcBorders>
            <w:shd w:val="clear" w:color="000000" w:fill="FFCC99"/>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Отчет 2018 г.</w:t>
            </w:r>
          </w:p>
        </w:tc>
        <w:tc>
          <w:tcPr>
            <w:tcW w:w="775" w:type="dxa"/>
            <w:tcBorders>
              <w:top w:val="single" w:sz="4" w:space="0" w:color="auto"/>
              <w:left w:val="nil"/>
              <w:bottom w:val="single" w:sz="4" w:space="0" w:color="auto"/>
              <w:right w:val="single" w:sz="4" w:space="0" w:color="auto"/>
            </w:tcBorders>
            <w:shd w:val="clear" w:color="000000" w:fill="FFCC99"/>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Отчет 2019 г.</w:t>
            </w:r>
          </w:p>
        </w:tc>
        <w:tc>
          <w:tcPr>
            <w:tcW w:w="775" w:type="dxa"/>
            <w:tcBorders>
              <w:top w:val="single" w:sz="4" w:space="0" w:color="auto"/>
              <w:left w:val="nil"/>
              <w:bottom w:val="single" w:sz="4" w:space="0" w:color="auto"/>
              <w:right w:val="single" w:sz="4" w:space="0" w:color="auto"/>
            </w:tcBorders>
            <w:shd w:val="clear" w:color="000000" w:fill="FFCC99"/>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Закон 2020 г.</w:t>
            </w:r>
          </w:p>
        </w:tc>
        <w:tc>
          <w:tcPr>
            <w:tcW w:w="775" w:type="dxa"/>
            <w:tcBorders>
              <w:top w:val="single" w:sz="4" w:space="0" w:color="auto"/>
              <w:left w:val="nil"/>
              <w:bottom w:val="single" w:sz="4" w:space="0" w:color="auto"/>
              <w:right w:val="single" w:sz="4" w:space="0" w:color="auto"/>
            </w:tcBorders>
            <w:shd w:val="clear" w:color="000000" w:fill="FFCC99"/>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Проект 2021 г.</w:t>
            </w:r>
          </w:p>
        </w:tc>
        <w:tc>
          <w:tcPr>
            <w:tcW w:w="775" w:type="dxa"/>
            <w:tcBorders>
              <w:top w:val="single" w:sz="4" w:space="0" w:color="auto"/>
              <w:left w:val="nil"/>
              <w:bottom w:val="single" w:sz="4" w:space="0" w:color="auto"/>
              <w:right w:val="single" w:sz="4" w:space="0" w:color="auto"/>
            </w:tcBorders>
            <w:shd w:val="clear" w:color="000000" w:fill="FFCC99"/>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Прогноза 2022 г.</w:t>
            </w:r>
          </w:p>
        </w:tc>
        <w:tc>
          <w:tcPr>
            <w:tcW w:w="775" w:type="dxa"/>
            <w:tcBorders>
              <w:top w:val="single" w:sz="4" w:space="0" w:color="auto"/>
              <w:left w:val="nil"/>
              <w:bottom w:val="single" w:sz="4" w:space="0" w:color="auto"/>
              <w:right w:val="single" w:sz="4" w:space="0" w:color="auto"/>
            </w:tcBorders>
            <w:shd w:val="clear" w:color="000000" w:fill="FFCC99"/>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Прогноза 2023 г.</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i/>
                <w:iCs/>
                <w:color w:val="000000"/>
                <w:sz w:val="16"/>
                <w:szCs w:val="16"/>
                <w:lang w:eastAsia="bg-BG"/>
              </w:rPr>
            </w:pPr>
            <w:r w:rsidRPr="00362FA8">
              <w:rPr>
                <w:rFonts w:ascii="Times New Roman" w:eastAsia="Times New Roman" w:hAnsi="Times New Roman" w:cs="Times New Roman"/>
                <w:b/>
                <w:bCs/>
                <w:i/>
                <w:iCs/>
                <w:color w:val="000000"/>
                <w:sz w:val="16"/>
                <w:szCs w:val="16"/>
                <w:lang w:eastAsia="bg-BG"/>
              </w:rPr>
              <w:t> </w:t>
            </w:r>
          </w:p>
        </w:tc>
        <w:tc>
          <w:tcPr>
            <w:tcW w:w="4840"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1</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3</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4</w:t>
            </w:r>
          </w:p>
        </w:tc>
        <w:tc>
          <w:tcPr>
            <w:tcW w:w="775" w:type="dxa"/>
            <w:tcBorders>
              <w:top w:val="nil"/>
              <w:left w:val="nil"/>
              <w:bottom w:val="single" w:sz="4" w:space="0" w:color="auto"/>
              <w:right w:val="single" w:sz="4" w:space="0" w:color="auto"/>
            </w:tcBorders>
            <w:shd w:val="clear" w:color="auto" w:fill="auto"/>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5</w:t>
            </w:r>
          </w:p>
        </w:tc>
        <w:tc>
          <w:tcPr>
            <w:tcW w:w="775" w:type="dxa"/>
            <w:tcBorders>
              <w:top w:val="nil"/>
              <w:left w:val="nil"/>
              <w:bottom w:val="single" w:sz="4" w:space="0" w:color="auto"/>
              <w:right w:val="single" w:sz="4" w:space="0" w:color="auto"/>
            </w:tcBorders>
            <w:shd w:val="clear" w:color="auto" w:fill="auto"/>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6</w:t>
            </w:r>
          </w:p>
        </w:tc>
        <w:tc>
          <w:tcPr>
            <w:tcW w:w="775" w:type="dxa"/>
            <w:tcBorders>
              <w:top w:val="nil"/>
              <w:left w:val="nil"/>
              <w:bottom w:val="single" w:sz="4" w:space="0" w:color="auto"/>
              <w:right w:val="single" w:sz="4" w:space="0" w:color="auto"/>
            </w:tcBorders>
            <w:shd w:val="clear" w:color="auto" w:fill="auto"/>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7</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І.</w:t>
            </w:r>
          </w:p>
        </w:tc>
        <w:tc>
          <w:tcPr>
            <w:tcW w:w="4840"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Общо ведомствени разходи:</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15 285,8</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16 367,5</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21 452,0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22 306,2</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22 306,2</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22 306,2</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xml:space="preserve">   Персонал</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6 879,0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7 988,4</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8 320,4</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9 174,6</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9 174,6</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9 174,6</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xml:space="preserve">   Издръжка</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6 650,1</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7 423,0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11 224,1</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9 636,3</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10 279,3</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9 563,3</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xml:space="preserve">   Капиталови разходи</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1 756,7</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956,1</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1 907,5</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3 495,3</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2 852,3</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3 568,3</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1</w:t>
            </w:r>
          </w:p>
        </w:tc>
        <w:tc>
          <w:tcPr>
            <w:tcW w:w="4840"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Ведомствени разходи по бюджета на ПРБ:</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15 285,8</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16 367,5</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21 452,0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22 306,2</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22 306,2</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22 306,2</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4840"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xml:space="preserve">   Персонал</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6 879,0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7 988,4</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8 320,4</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9 174,6</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9 174,6</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9 174,6</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4840"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xml:space="preserve">   Издръжка</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6 650,1</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7 423,0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11 224,1</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9 636,3</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10 279,3</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9 563,3</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4840"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xml:space="preserve">   Капиталови разходи</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1 756,7</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956,1</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1 907,5</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3 495,3</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2 852,3</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3 568,3</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both"/>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4840"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w:t>
            </w:r>
          </w:p>
        </w:tc>
        <w:tc>
          <w:tcPr>
            <w:tcW w:w="4840"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xml:space="preserve">Ведомствени разходи по други бюджети и сметки за </w:t>
            </w:r>
            <w:r w:rsidR="003F43C0">
              <w:rPr>
                <w:rFonts w:ascii="Times New Roman" w:eastAsia="Times New Roman" w:hAnsi="Times New Roman" w:cs="Times New Roman"/>
                <w:b/>
                <w:bCs/>
                <w:color w:val="000000"/>
                <w:sz w:val="16"/>
                <w:szCs w:val="16"/>
                <w:lang w:eastAsia="bg-BG"/>
              </w:rPr>
              <w:t>СЕС</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i/>
                <w:iCs/>
                <w:color w:val="000000"/>
                <w:sz w:val="16"/>
                <w:szCs w:val="16"/>
                <w:lang w:eastAsia="bg-BG"/>
              </w:rPr>
            </w:pPr>
            <w:r w:rsidRPr="00362FA8">
              <w:rPr>
                <w:rFonts w:ascii="Times New Roman" w:eastAsia="Times New Roman" w:hAnsi="Times New Roman" w:cs="Times New Roman"/>
                <w:b/>
                <w:bCs/>
                <w:i/>
                <w:i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i/>
                <w:iCs/>
                <w:color w:val="000000"/>
                <w:sz w:val="16"/>
                <w:szCs w:val="16"/>
                <w:lang w:eastAsia="bg-BG"/>
              </w:rPr>
            </w:pPr>
            <w:r w:rsidRPr="00362FA8">
              <w:rPr>
                <w:rFonts w:ascii="Times New Roman" w:eastAsia="Times New Roman" w:hAnsi="Times New Roman" w:cs="Times New Roman"/>
                <w:b/>
                <w:bCs/>
                <w:i/>
                <w:i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i/>
                <w:iCs/>
                <w:color w:val="000000"/>
                <w:sz w:val="16"/>
                <w:szCs w:val="16"/>
                <w:lang w:eastAsia="bg-BG"/>
              </w:rPr>
            </w:pPr>
            <w:r w:rsidRPr="00362FA8">
              <w:rPr>
                <w:rFonts w:ascii="Times New Roman" w:eastAsia="Times New Roman" w:hAnsi="Times New Roman" w:cs="Times New Roman"/>
                <w:b/>
                <w:bCs/>
                <w:i/>
                <w:i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i/>
                <w:iCs/>
                <w:color w:val="000000"/>
                <w:sz w:val="16"/>
                <w:szCs w:val="16"/>
                <w:lang w:eastAsia="bg-BG"/>
              </w:rPr>
            </w:pPr>
            <w:r w:rsidRPr="00362FA8">
              <w:rPr>
                <w:rFonts w:ascii="Times New Roman" w:eastAsia="Times New Roman" w:hAnsi="Times New Roman" w:cs="Times New Roman"/>
                <w:b/>
                <w:bCs/>
                <w:i/>
                <w:i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ІІ.</w:t>
            </w:r>
          </w:p>
        </w:tc>
        <w:tc>
          <w:tcPr>
            <w:tcW w:w="4840"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23,3</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19,1</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ind w:firstLineChars="200" w:firstLine="32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1.Текущи разходи</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23,3</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19,1</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r>
      <w:tr w:rsidR="00362FA8" w:rsidRPr="00362FA8" w:rsidTr="003F43C0">
        <w:trPr>
          <w:trHeight w:val="24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3F43C0">
        <w:trPr>
          <w:trHeight w:val="330"/>
        </w:trPr>
        <w:tc>
          <w:tcPr>
            <w:tcW w:w="40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ІІІ.</w:t>
            </w:r>
          </w:p>
        </w:tc>
        <w:tc>
          <w:tcPr>
            <w:tcW w:w="4840"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5 302,2</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2 774,6</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r>
      <w:tr w:rsidR="00362FA8" w:rsidRPr="00362FA8" w:rsidTr="003F43C0">
        <w:trPr>
          <w:trHeight w:val="23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ind w:firstLineChars="200" w:firstLine="32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ДИЗ лихви</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33,4</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16,5</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r>
      <w:tr w:rsidR="00362FA8" w:rsidRPr="00362FA8" w:rsidTr="003F43C0">
        <w:trPr>
          <w:trHeight w:val="23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xml:space="preserve">          ДИЗ погашения</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5 268,8</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2 758,1</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r>
      <w:tr w:rsidR="00362FA8" w:rsidRPr="00362FA8" w:rsidTr="003F43C0">
        <w:trPr>
          <w:trHeight w:val="23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3F43C0">
        <w:trPr>
          <w:trHeight w:val="239"/>
        </w:trPr>
        <w:tc>
          <w:tcPr>
            <w:tcW w:w="40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Общо администрирани разходи (ІІ.+ІІІ.):</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23,3</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19,1</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5 302,2</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2 774,6</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r>
      <w:tr w:rsidR="00362FA8" w:rsidRPr="00362FA8" w:rsidTr="003F43C0">
        <w:trPr>
          <w:trHeight w:val="23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3F43C0">
        <w:trPr>
          <w:trHeight w:val="239"/>
        </w:trPr>
        <w:tc>
          <w:tcPr>
            <w:tcW w:w="40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Общо разходи по бюджета (І.1+ІІ.):</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15 309,2</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16 386,6</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21 452,0</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22 306,2</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22 306,2</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22 306,2</w:t>
            </w:r>
          </w:p>
        </w:tc>
      </w:tr>
      <w:tr w:rsidR="00362FA8" w:rsidRPr="00362FA8" w:rsidTr="003F43C0">
        <w:trPr>
          <w:trHeight w:val="23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3F43C0">
        <w:trPr>
          <w:trHeight w:val="239"/>
        </w:trPr>
        <w:tc>
          <w:tcPr>
            <w:tcW w:w="40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Общо разходи (І.+ІІ.+ІІІ.):</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15 309,2</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16 386,6</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26 754,2</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25 080,8</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22 306,2</w:t>
            </w:r>
          </w:p>
        </w:tc>
        <w:tc>
          <w:tcPr>
            <w:tcW w:w="775"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22 306,2</w:t>
            </w:r>
          </w:p>
        </w:tc>
      </w:tr>
      <w:tr w:rsidR="00362FA8" w:rsidRPr="00362FA8" w:rsidTr="003F43C0">
        <w:trPr>
          <w:trHeight w:val="23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3F43C0">
        <w:trPr>
          <w:trHeight w:val="23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Численост на щатния персонал</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394</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400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417</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417</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417</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417</w:t>
            </w:r>
          </w:p>
        </w:tc>
      </w:tr>
      <w:tr w:rsidR="00362FA8" w:rsidRPr="00362FA8" w:rsidTr="003F43C0">
        <w:trPr>
          <w:trHeight w:val="239"/>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both"/>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40"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Численост на извънщатния персонал</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w:t>
            </w:r>
          </w:p>
        </w:tc>
        <w:tc>
          <w:tcPr>
            <w:tcW w:w="775"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w:t>
            </w:r>
          </w:p>
        </w:tc>
      </w:tr>
    </w:tbl>
    <w:p w:rsidR="003F43C0" w:rsidRDefault="003F43C0" w:rsidP="00275C26">
      <w:pPr>
        <w:spacing w:after="0" w:line="240" w:lineRule="auto"/>
        <w:ind w:firstLine="567"/>
        <w:jc w:val="both"/>
        <w:rPr>
          <w:rFonts w:ascii="Times New Roman" w:hAnsi="Times New Roman" w:cs="Times New Roman"/>
          <w:b/>
        </w:rPr>
      </w:pPr>
    </w:p>
    <w:p w:rsidR="009A6549" w:rsidRDefault="009A6549" w:rsidP="00275C26">
      <w:pPr>
        <w:spacing w:after="0" w:line="240" w:lineRule="auto"/>
        <w:ind w:firstLine="567"/>
        <w:jc w:val="both"/>
        <w:rPr>
          <w:rFonts w:ascii="Times New Roman" w:hAnsi="Times New Roman" w:cs="Times New Roman"/>
          <w:b/>
        </w:rPr>
      </w:pPr>
      <w:r w:rsidRPr="003D0369">
        <w:rPr>
          <w:rFonts w:ascii="Times New Roman" w:hAnsi="Times New Roman" w:cs="Times New Roman"/>
          <w:b/>
        </w:rPr>
        <w:t xml:space="preserve">ДРУГИ </w:t>
      </w:r>
      <w:r w:rsidR="000D0663" w:rsidRPr="003D0369">
        <w:rPr>
          <w:rFonts w:ascii="Times New Roman" w:hAnsi="Times New Roman" w:cs="Times New Roman"/>
          <w:b/>
        </w:rPr>
        <w:t xml:space="preserve">БЮДЖЕТНИ </w:t>
      </w:r>
      <w:r w:rsidRPr="003D0369">
        <w:rPr>
          <w:rFonts w:ascii="Times New Roman" w:hAnsi="Times New Roman" w:cs="Times New Roman"/>
          <w:b/>
        </w:rPr>
        <w:t>ПРОГРАМИ</w:t>
      </w:r>
    </w:p>
    <w:p w:rsidR="004D09FE" w:rsidRPr="003D0369" w:rsidRDefault="004D09FE" w:rsidP="00275C26">
      <w:pPr>
        <w:spacing w:after="0" w:line="240" w:lineRule="auto"/>
        <w:ind w:firstLine="567"/>
        <w:jc w:val="both"/>
        <w:rPr>
          <w:rFonts w:ascii="Times New Roman" w:hAnsi="Times New Roman" w:cs="Times New Roman"/>
          <w:b/>
        </w:rPr>
      </w:pPr>
    </w:p>
    <w:p w:rsidR="009A7B1B" w:rsidRPr="003F43C0" w:rsidRDefault="004D09FE" w:rsidP="00275C26">
      <w:pPr>
        <w:autoSpaceDE w:val="0"/>
        <w:autoSpaceDN w:val="0"/>
        <w:adjustRightInd w:val="0"/>
        <w:spacing w:after="0" w:line="240" w:lineRule="auto"/>
        <w:ind w:left="567"/>
        <w:jc w:val="both"/>
        <w:rPr>
          <w:rFonts w:ascii="Times New Roman" w:hAnsi="Times New Roman" w:cs="Times New Roman"/>
          <w:b/>
          <w:color w:val="4A7C2C" w:themeColor="accent4" w:themeShade="BF"/>
        </w:rPr>
      </w:pPr>
      <w:r w:rsidRPr="003F43C0">
        <w:rPr>
          <w:rFonts w:ascii="Times New Roman" w:hAnsi="Times New Roman" w:cs="Times New Roman"/>
          <w:b/>
          <w:color w:val="4A7C2C" w:themeColor="accent4" w:themeShade="BF"/>
        </w:rPr>
        <w:t>2100.04.01. 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rsidR="004D09FE" w:rsidRPr="004D09FE" w:rsidDel="004E4F97" w:rsidRDefault="004D09FE" w:rsidP="00275C26">
      <w:pPr>
        <w:autoSpaceDE w:val="0"/>
        <w:autoSpaceDN w:val="0"/>
        <w:adjustRightInd w:val="0"/>
        <w:spacing w:after="0" w:line="240" w:lineRule="auto"/>
        <w:ind w:left="567"/>
        <w:jc w:val="both"/>
        <w:rPr>
          <w:rFonts w:ascii="Times New Roman" w:hAnsi="Times New Roman" w:cs="Times New Roman"/>
          <w:b/>
          <w:color w:val="0000CC"/>
          <w:sz w:val="20"/>
        </w:rPr>
      </w:pPr>
    </w:p>
    <w:p w:rsidR="009A6549" w:rsidRPr="003D0369" w:rsidRDefault="009A6549" w:rsidP="00275C26">
      <w:pPr>
        <w:numPr>
          <w:ilvl w:val="0"/>
          <w:numId w:val="12"/>
        </w:numPr>
        <w:tabs>
          <w:tab w:val="left" w:pos="851"/>
        </w:tabs>
        <w:spacing w:after="0" w:line="240" w:lineRule="auto"/>
        <w:ind w:left="0" w:firstLine="567"/>
        <w:jc w:val="both"/>
        <w:rPr>
          <w:rFonts w:ascii="Times New Roman" w:hAnsi="Times New Roman" w:cs="Times New Roman"/>
          <w:b/>
          <w:i/>
          <w:color w:val="0000CC"/>
        </w:rPr>
      </w:pPr>
      <w:r w:rsidRPr="003D0369">
        <w:rPr>
          <w:rFonts w:ascii="Times New Roman" w:hAnsi="Times New Roman" w:cs="Times New Roman"/>
          <w:b/>
          <w:i/>
          <w:color w:val="0000CC"/>
        </w:rPr>
        <w:t xml:space="preserve">Цели на </w:t>
      </w:r>
      <w:r w:rsidR="00AC17A6" w:rsidRPr="003D0369">
        <w:rPr>
          <w:rFonts w:ascii="Times New Roman" w:hAnsi="Times New Roman" w:cs="Times New Roman"/>
          <w:b/>
          <w:i/>
          <w:color w:val="0000CC"/>
        </w:rPr>
        <w:t>бюджетната програма</w:t>
      </w:r>
    </w:p>
    <w:p w:rsidR="001A187F" w:rsidRPr="001A187F" w:rsidRDefault="001A187F" w:rsidP="00275C26">
      <w:pPr>
        <w:numPr>
          <w:ilvl w:val="0"/>
          <w:numId w:val="44"/>
        </w:numPr>
        <w:tabs>
          <w:tab w:val="left" w:pos="851"/>
        </w:tabs>
        <w:spacing w:after="0" w:line="240" w:lineRule="auto"/>
        <w:ind w:left="0" w:firstLine="568"/>
        <w:jc w:val="both"/>
        <w:rPr>
          <w:rFonts w:ascii="Times New Roman" w:eastAsia="Calibri" w:hAnsi="Times New Roman" w:cs="Times New Roman"/>
          <w:lang w:val="ru-RU"/>
        </w:rPr>
      </w:pPr>
      <w:r w:rsidRPr="001A187F">
        <w:rPr>
          <w:rFonts w:ascii="Times New Roman" w:eastAsia="Calibri" w:hAnsi="Times New Roman" w:cs="Times New Roman"/>
          <w:lang w:val="ru-RU"/>
        </w:rPr>
        <w:t>Съществена част от целите на дирекция „Търговски дружества и концесии“ е да се реализират правата и задълженията на министъра като представител на държавата - собственик на акции и дялове в търговските дружества от системата на Министерство на регионалното развитие и благоустройството с над 50 % държавно участие в капитала.</w:t>
      </w:r>
    </w:p>
    <w:p w:rsidR="001A187F" w:rsidRPr="001A187F" w:rsidRDefault="001A187F" w:rsidP="00275C26">
      <w:pPr>
        <w:tabs>
          <w:tab w:val="left" w:pos="851"/>
        </w:tabs>
        <w:spacing w:after="0" w:line="240" w:lineRule="auto"/>
        <w:ind w:firstLine="568"/>
        <w:jc w:val="both"/>
        <w:rPr>
          <w:rFonts w:ascii="Times New Roman" w:eastAsia="Calibri" w:hAnsi="Times New Roman" w:cs="Times New Roman"/>
          <w:lang w:val="ru-RU"/>
        </w:rPr>
      </w:pPr>
      <w:r w:rsidRPr="001A187F">
        <w:rPr>
          <w:rFonts w:ascii="Times New Roman" w:eastAsia="Calibri" w:hAnsi="Times New Roman" w:cs="Times New Roman"/>
          <w:lang w:val="ru-RU"/>
        </w:rPr>
        <w:t>Вземането на адекватни, законосъобразни и своевременни компетентни решения на едноличния собственик на капитала (собственика на над 50% от акциите или дяловете) в търговските дружества, съгласно отрасловата му компетентност, осигуряващи среда за развитието на жизнеспособни предприятия, предоставящи качествени стоки и услуги на потребителите. Изпълнението на целите в средносрочен и в дългосрочен период предоставя възможности, осигурява и поддържа благоприятни условия за осъществяване на дейността на търговските дружества.</w:t>
      </w:r>
    </w:p>
    <w:p w:rsidR="004A23F4" w:rsidRPr="003D0369" w:rsidRDefault="004A23F4" w:rsidP="00275C26">
      <w:pPr>
        <w:numPr>
          <w:ilvl w:val="0"/>
          <w:numId w:val="44"/>
        </w:numPr>
        <w:tabs>
          <w:tab w:val="left"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Усъвършенстване управлението и разпореждането с имоти – държавна собственост, съобразно конституционните и законоустановени принципи.</w:t>
      </w:r>
    </w:p>
    <w:p w:rsidR="00CB4EEA" w:rsidRPr="003D0369" w:rsidRDefault="009025FD" w:rsidP="00275C26">
      <w:pPr>
        <w:pStyle w:val="ListParagraph"/>
        <w:tabs>
          <w:tab w:val="left" w:pos="851"/>
        </w:tabs>
        <w:spacing w:after="0" w:line="240" w:lineRule="auto"/>
        <w:ind w:left="0" w:firstLine="567"/>
        <w:jc w:val="both"/>
        <w:rPr>
          <w:rFonts w:ascii="Times New Roman" w:hAnsi="Times New Roman"/>
        </w:rPr>
      </w:pPr>
      <w:r w:rsidRPr="003D0369">
        <w:rPr>
          <w:rFonts w:ascii="Times New Roman" w:hAnsi="Times New Roman"/>
        </w:rPr>
        <w:t xml:space="preserve">При осъществяване на поставените цели по Програмата и във връзка с функционалната компетентност на дирекция </w:t>
      </w:r>
      <w:r w:rsidR="00010498" w:rsidRPr="003D0369">
        <w:rPr>
          <w:rFonts w:ascii="Times New Roman" w:hAnsi="Times New Roman"/>
        </w:rPr>
        <w:t>„</w:t>
      </w:r>
      <w:r w:rsidRPr="003D0369">
        <w:rPr>
          <w:rFonts w:ascii="Times New Roman" w:hAnsi="Times New Roman"/>
        </w:rPr>
        <w:t>Държавна собственост</w:t>
      </w:r>
      <w:r w:rsidR="00010498" w:rsidRPr="003D0369">
        <w:rPr>
          <w:rFonts w:ascii="Times New Roman" w:hAnsi="Times New Roman"/>
        </w:rPr>
        <w:t>“</w:t>
      </w:r>
      <w:r w:rsidRPr="003D0369">
        <w:rPr>
          <w:rFonts w:ascii="Times New Roman" w:hAnsi="Times New Roman"/>
        </w:rPr>
        <w:t>, пряко свързана с изготвянето на проекти на Решения на Министерския съвет, касаещи имотите – държавна собственост и в резултат на приетите от МС решения, се създава възможността за:</w:t>
      </w:r>
    </w:p>
    <w:p w:rsidR="009025FD" w:rsidRPr="003D0369" w:rsidRDefault="009025FD" w:rsidP="00275C26">
      <w:pPr>
        <w:pStyle w:val="ListParagraph"/>
        <w:numPr>
          <w:ilvl w:val="0"/>
          <w:numId w:val="69"/>
        </w:numPr>
        <w:tabs>
          <w:tab w:val="left" w:pos="851"/>
        </w:tabs>
        <w:spacing w:after="0" w:line="240" w:lineRule="auto"/>
        <w:ind w:left="0" w:firstLine="567"/>
        <w:jc w:val="both"/>
        <w:rPr>
          <w:rFonts w:ascii="Times New Roman" w:hAnsi="Times New Roman"/>
        </w:rPr>
      </w:pPr>
      <w:r w:rsidRPr="003D0369">
        <w:rPr>
          <w:rFonts w:ascii="Times New Roman" w:hAnsi="Times New Roman"/>
        </w:rPr>
        <w:t>трайно задоволяване на обществени нужди от местно значение и реализиране на отделни проекти с обществена значимост;</w:t>
      </w:r>
    </w:p>
    <w:p w:rsidR="009025FD" w:rsidRPr="003D0369" w:rsidRDefault="009025FD" w:rsidP="00275C26">
      <w:pPr>
        <w:pStyle w:val="ListParagraph"/>
        <w:numPr>
          <w:ilvl w:val="0"/>
          <w:numId w:val="69"/>
        </w:numPr>
        <w:tabs>
          <w:tab w:val="left" w:pos="851"/>
        </w:tabs>
        <w:spacing w:after="0" w:line="240" w:lineRule="auto"/>
        <w:ind w:left="0" w:firstLine="567"/>
        <w:jc w:val="both"/>
        <w:rPr>
          <w:rFonts w:ascii="Times New Roman" w:hAnsi="Times New Roman"/>
        </w:rPr>
      </w:pPr>
      <w:r w:rsidRPr="003D0369">
        <w:rPr>
          <w:rFonts w:ascii="Times New Roman" w:hAnsi="Times New Roman"/>
        </w:rPr>
        <w:t>задоволяване административните нужди на различни ведомства и организации на бюджетна издръжка;</w:t>
      </w:r>
    </w:p>
    <w:p w:rsidR="009025FD" w:rsidRPr="003D0369" w:rsidRDefault="009025FD" w:rsidP="00275C26">
      <w:pPr>
        <w:pStyle w:val="ListParagraph"/>
        <w:numPr>
          <w:ilvl w:val="0"/>
          <w:numId w:val="69"/>
        </w:numPr>
        <w:tabs>
          <w:tab w:val="left" w:pos="851"/>
        </w:tabs>
        <w:spacing w:after="0" w:line="240" w:lineRule="auto"/>
        <w:ind w:left="0" w:firstLine="567"/>
        <w:jc w:val="both"/>
        <w:rPr>
          <w:rFonts w:ascii="Times New Roman" w:hAnsi="Times New Roman"/>
        </w:rPr>
      </w:pPr>
      <w:r w:rsidRPr="003D0369">
        <w:rPr>
          <w:rFonts w:ascii="Times New Roman" w:hAnsi="Times New Roman"/>
        </w:rPr>
        <w:t>изграждането на обектите на транспортната инфраструктура, което е пряко свързано с осигуряването на съвременни модерни експлоатационни условия и подобряване стандарта на транспортното обслужване на вътрешния и международния трафик, и подобряване безопасността и сигурността на движението;</w:t>
      </w:r>
    </w:p>
    <w:p w:rsidR="009025FD" w:rsidRPr="003D0369" w:rsidRDefault="009025FD" w:rsidP="00275C26">
      <w:pPr>
        <w:pStyle w:val="ListParagraph"/>
        <w:numPr>
          <w:ilvl w:val="0"/>
          <w:numId w:val="69"/>
        </w:numPr>
        <w:tabs>
          <w:tab w:val="left" w:pos="851"/>
        </w:tabs>
        <w:spacing w:after="0" w:line="240" w:lineRule="auto"/>
        <w:ind w:left="0" w:firstLine="567"/>
        <w:jc w:val="both"/>
        <w:rPr>
          <w:rFonts w:ascii="Times New Roman" w:hAnsi="Times New Roman"/>
        </w:rPr>
      </w:pPr>
      <w:r w:rsidRPr="003D0369">
        <w:rPr>
          <w:rFonts w:ascii="Times New Roman" w:hAnsi="Times New Roman"/>
        </w:rPr>
        <w:t>изготвяне на концепция за единна информационна система за проследяване и управление на държавната собственост;</w:t>
      </w:r>
    </w:p>
    <w:p w:rsidR="009025FD" w:rsidRPr="003D0369" w:rsidRDefault="009025FD" w:rsidP="00275C26">
      <w:pPr>
        <w:pStyle w:val="ListParagraph"/>
        <w:numPr>
          <w:ilvl w:val="0"/>
          <w:numId w:val="69"/>
        </w:numPr>
        <w:tabs>
          <w:tab w:val="left" w:pos="851"/>
        </w:tabs>
        <w:spacing w:after="0" w:line="240" w:lineRule="auto"/>
        <w:ind w:left="0" w:firstLine="567"/>
        <w:jc w:val="both"/>
        <w:rPr>
          <w:rFonts w:ascii="Times New Roman" w:hAnsi="Times New Roman"/>
        </w:rPr>
      </w:pPr>
      <w:r w:rsidRPr="003D0369">
        <w:rPr>
          <w:rFonts w:ascii="Times New Roman" w:hAnsi="Times New Roman"/>
        </w:rPr>
        <w:t>поддръжка на единна информационна система за проследяване и управление на държавната собственост.</w:t>
      </w:r>
    </w:p>
    <w:p w:rsidR="009025FD" w:rsidRDefault="009025FD" w:rsidP="00275C26">
      <w:pPr>
        <w:tabs>
          <w:tab w:val="left" w:pos="851"/>
        </w:tabs>
        <w:spacing w:after="0" w:line="240" w:lineRule="auto"/>
        <w:ind w:left="567"/>
        <w:jc w:val="both"/>
        <w:rPr>
          <w:rFonts w:ascii="Times New Roman" w:hAnsi="Times New Roman"/>
        </w:rPr>
      </w:pPr>
    </w:p>
    <w:p w:rsidR="009A6549" w:rsidRPr="003D0369" w:rsidRDefault="009A6549" w:rsidP="00275C26">
      <w:pPr>
        <w:numPr>
          <w:ilvl w:val="0"/>
          <w:numId w:val="12"/>
        </w:numPr>
        <w:tabs>
          <w:tab w:val="left" w:pos="851"/>
        </w:tabs>
        <w:spacing w:after="0" w:line="240" w:lineRule="auto"/>
        <w:ind w:hanging="153"/>
        <w:jc w:val="both"/>
        <w:rPr>
          <w:rFonts w:ascii="Times New Roman" w:hAnsi="Times New Roman" w:cs="Times New Roman"/>
          <w:b/>
          <w:i/>
          <w:color w:val="0000CC"/>
        </w:rPr>
      </w:pPr>
      <w:r w:rsidRPr="003D0369">
        <w:rPr>
          <w:rFonts w:ascii="Times New Roman" w:hAnsi="Times New Roman" w:cs="Times New Roman"/>
          <w:b/>
          <w:i/>
          <w:color w:val="0000CC"/>
        </w:rPr>
        <w:t>Целеви стойности по показателите за изпълнение</w:t>
      </w:r>
    </w:p>
    <w:p w:rsidR="00683FA7" w:rsidRPr="003D0369" w:rsidRDefault="00683FA7" w:rsidP="00275C26">
      <w:pPr>
        <w:tabs>
          <w:tab w:val="left" w:pos="851"/>
        </w:tabs>
        <w:spacing w:after="0" w:line="240" w:lineRule="auto"/>
        <w:ind w:left="567"/>
        <w:jc w:val="both"/>
        <w:rPr>
          <w:rFonts w:ascii="Times New Roman" w:hAnsi="Times New Roman" w:cs="Times New Roman"/>
          <w:b/>
          <w:i/>
          <w:color w:val="0000CC"/>
          <w:sz w:val="10"/>
          <w:szCs w:val="10"/>
        </w:rPr>
      </w:pPr>
    </w:p>
    <w:tbl>
      <w:tblPr>
        <w:tblW w:w="10068" w:type="dxa"/>
        <w:tblInd w:w="70" w:type="dxa"/>
        <w:tblLayout w:type="fixed"/>
        <w:tblCellMar>
          <w:left w:w="70" w:type="dxa"/>
          <w:right w:w="70" w:type="dxa"/>
        </w:tblCellMar>
        <w:tblLook w:val="0000" w:firstRow="0" w:lastRow="0" w:firstColumn="0" w:lastColumn="0" w:noHBand="0" w:noVBand="0"/>
      </w:tblPr>
      <w:tblGrid>
        <w:gridCol w:w="7088"/>
        <w:gridCol w:w="567"/>
        <w:gridCol w:w="709"/>
        <w:gridCol w:w="850"/>
        <w:gridCol w:w="854"/>
      </w:tblGrid>
      <w:tr w:rsidR="00FD1A22" w:rsidRPr="003D0369" w:rsidTr="00BA7F2B">
        <w:trPr>
          <w:trHeight w:val="235"/>
        </w:trPr>
        <w:tc>
          <w:tcPr>
            <w:tcW w:w="10068" w:type="dxa"/>
            <w:gridSpan w:val="5"/>
            <w:tcBorders>
              <w:top w:val="single" w:sz="4" w:space="0" w:color="auto"/>
              <w:left w:val="single" w:sz="4" w:space="0" w:color="auto"/>
              <w:right w:val="single" w:sz="4" w:space="0" w:color="auto"/>
            </w:tcBorders>
            <w:shd w:val="clear" w:color="auto" w:fill="FFCC99"/>
            <w:vAlign w:val="center"/>
          </w:tcPr>
          <w:p w:rsidR="00FD1A22" w:rsidRPr="003D0369" w:rsidRDefault="00FD1A22" w:rsidP="00275C26">
            <w:pPr>
              <w:spacing w:after="0" w:line="240" w:lineRule="auto"/>
              <w:jc w:val="center"/>
              <w:rPr>
                <w:rFonts w:ascii="Times New Roman" w:eastAsia="Times New Roman" w:hAnsi="Times New Roman" w:cs="Times New Roman"/>
                <w:b/>
                <w:bCs/>
                <w:sz w:val="20"/>
                <w:szCs w:val="20"/>
                <w:lang w:eastAsia="bg-BG"/>
              </w:rPr>
            </w:pPr>
            <w:r w:rsidRPr="003D0369">
              <w:rPr>
                <w:rFonts w:ascii="Times New Roman" w:eastAsia="Times New Roman" w:hAnsi="Times New Roman" w:cs="Times New Roman"/>
                <w:b/>
                <w:bCs/>
                <w:sz w:val="20"/>
                <w:szCs w:val="20"/>
                <w:lang w:eastAsia="bg-BG"/>
              </w:rPr>
              <w:t xml:space="preserve">ПОКАЗАТЕЛИ ЗА ИЗПЪЛНЕНИЕ </w:t>
            </w:r>
          </w:p>
        </w:tc>
      </w:tr>
      <w:tr w:rsidR="00B65BE6" w:rsidRPr="00D027B0" w:rsidTr="00BA7F2B">
        <w:tblPrEx>
          <w:tblLook w:val="04A0" w:firstRow="1" w:lastRow="0" w:firstColumn="1" w:lastColumn="0" w:noHBand="0" w:noVBand="1"/>
        </w:tblPrEx>
        <w:trPr>
          <w:trHeight w:val="391"/>
        </w:trPr>
        <w:tc>
          <w:tcPr>
            <w:tcW w:w="7088"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B65BE6" w:rsidRPr="00D027B0" w:rsidRDefault="005E424F" w:rsidP="00275C26">
            <w:pPr>
              <w:spacing w:after="0" w:line="240" w:lineRule="auto"/>
              <w:jc w:val="center"/>
              <w:rPr>
                <w:rFonts w:ascii="Times New Roman" w:eastAsia="Times New Roman" w:hAnsi="Times New Roman" w:cs="Times New Roman"/>
                <w:b/>
                <w:bCs/>
                <w:sz w:val="18"/>
                <w:szCs w:val="20"/>
                <w:lang w:eastAsia="bg-BG"/>
              </w:rPr>
            </w:pPr>
            <w:r w:rsidRPr="00D027B0">
              <w:rPr>
                <w:rFonts w:ascii="Times New Roman" w:eastAsia="Times New Roman" w:hAnsi="Times New Roman" w:cs="Times New Roman"/>
                <w:b/>
                <w:iCs/>
                <w:sz w:val="18"/>
                <w:szCs w:val="20"/>
                <w:lang w:eastAsia="bg-BG"/>
              </w:rPr>
              <w:t xml:space="preserve">2100.04.01 </w:t>
            </w:r>
            <w:r w:rsidR="00DB5007" w:rsidRPr="00D027B0">
              <w:rPr>
                <w:rFonts w:ascii="Times New Roman" w:eastAsia="Times New Roman" w:hAnsi="Times New Roman" w:cs="Times New Roman"/>
                <w:b/>
                <w:iCs/>
                <w:sz w:val="18"/>
                <w:szCs w:val="20"/>
                <w:lang w:eastAsia="bg-BG"/>
              </w:rPr>
              <w:t>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c>
          <w:tcPr>
            <w:tcW w:w="567" w:type="dxa"/>
            <w:tcBorders>
              <w:top w:val="single" w:sz="4" w:space="0" w:color="auto"/>
              <w:left w:val="nil"/>
              <w:bottom w:val="single" w:sz="4" w:space="0" w:color="auto"/>
              <w:right w:val="single" w:sz="4" w:space="0" w:color="auto"/>
            </w:tcBorders>
            <w:shd w:val="clear" w:color="000000" w:fill="FFCC99"/>
            <w:vAlign w:val="center"/>
            <w:hideMark/>
          </w:tcPr>
          <w:p w:rsidR="00B65BE6" w:rsidRPr="00D027B0" w:rsidRDefault="00B65BE6" w:rsidP="00275C26">
            <w:pPr>
              <w:spacing w:after="0" w:line="240" w:lineRule="auto"/>
              <w:jc w:val="center"/>
              <w:rPr>
                <w:rFonts w:ascii="Times New Roman" w:eastAsia="Times New Roman" w:hAnsi="Times New Roman" w:cs="Times New Roman"/>
                <w:bCs/>
                <w:i/>
                <w:sz w:val="18"/>
                <w:szCs w:val="20"/>
                <w:lang w:eastAsia="bg-BG"/>
              </w:rPr>
            </w:pPr>
          </w:p>
        </w:tc>
        <w:tc>
          <w:tcPr>
            <w:tcW w:w="2410" w:type="dxa"/>
            <w:gridSpan w:val="3"/>
            <w:tcBorders>
              <w:top w:val="single" w:sz="4" w:space="0" w:color="auto"/>
              <w:left w:val="nil"/>
              <w:bottom w:val="single" w:sz="4" w:space="0" w:color="auto"/>
              <w:right w:val="single" w:sz="4" w:space="0" w:color="auto"/>
            </w:tcBorders>
            <w:shd w:val="clear" w:color="000000" w:fill="FFCC99"/>
            <w:vAlign w:val="center"/>
            <w:hideMark/>
          </w:tcPr>
          <w:p w:rsidR="00B65BE6" w:rsidRPr="00D027B0" w:rsidRDefault="00B65BE6" w:rsidP="00275C26">
            <w:pPr>
              <w:spacing w:after="0" w:line="240" w:lineRule="auto"/>
              <w:jc w:val="center"/>
              <w:rPr>
                <w:rFonts w:ascii="Times New Roman" w:eastAsia="Times New Roman" w:hAnsi="Times New Roman" w:cs="Times New Roman"/>
                <w:bCs/>
                <w:i/>
                <w:sz w:val="18"/>
                <w:szCs w:val="20"/>
                <w:lang w:eastAsia="bg-BG"/>
              </w:rPr>
            </w:pPr>
            <w:r w:rsidRPr="00D027B0">
              <w:rPr>
                <w:rFonts w:ascii="Times New Roman" w:eastAsia="Times New Roman" w:hAnsi="Times New Roman" w:cs="Times New Roman"/>
                <w:b/>
                <w:bCs/>
                <w:sz w:val="18"/>
                <w:szCs w:val="20"/>
                <w:lang w:eastAsia="bg-BG"/>
              </w:rPr>
              <w:t>Целева стойност</w:t>
            </w:r>
          </w:p>
        </w:tc>
      </w:tr>
      <w:tr w:rsidR="005378ED" w:rsidRPr="003D0369" w:rsidTr="00BA7F2B">
        <w:tblPrEx>
          <w:tblLook w:val="04A0" w:firstRow="1" w:lastRow="0" w:firstColumn="1" w:lastColumn="0" w:noHBand="0" w:noVBand="1"/>
        </w:tblPrEx>
        <w:trPr>
          <w:trHeight w:val="293"/>
        </w:trPr>
        <w:tc>
          <w:tcPr>
            <w:tcW w:w="7088" w:type="dxa"/>
            <w:tcBorders>
              <w:top w:val="nil"/>
              <w:left w:val="single" w:sz="4" w:space="0" w:color="auto"/>
              <w:bottom w:val="single" w:sz="4" w:space="0" w:color="auto"/>
              <w:right w:val="single" w:sz="4" w:space="0" w:color="auto"/>
            </w:tcBorders>
            <w:shd w:val="clear" w:color="000000" w:fill="FFCC99"/>
            <w:vAlign w:val="center"/>
            <w:hideMark/>
          </w:tcPr>
          <w:p w:rsidR="005378ED" w:rsidRPr="003D0369" w:rsidRDefault="005378ED" w:rsidP="00275C26">
            <w:pPr>
              <w:spacing w:after="0" w:line="240" w:lineRule="auto"/>
              <w:jc w:val="center"/>
              <w:rPr>
                <w:rFonts w:ascii="Times New Roman" w:eastAsia="Times New Roman" w:hAnsi="Times New Roman" w:cs="Times New Roman"/>
                <w:b/>
                <w:bCs/>
                <w:color w:val="000000"/>
                <w:sz w:val="18"/>
                <w:szCs w:val="20"/>
                <w:lang w:eastAsia="bg-BG"/>
              </w:rPr>
            </w:pPr>
            <w:r w:rsidRPr="003D0369">
              <w:rPr>
                <w:rFonts w:ascii="Times New Roman" w:eastAsia="Times New Roman" w:hAnsi="Times New Roman" w:cs="Times New Roman"/>
                <w:b/>
                <w:bCs/>
                <w:color w:val="000000"/>
                <w:sz w:val="18"/>
                <w:szCs w:val="20"/>
                <w:lang w:eastAsia="bg-BG"/>
              </w:rPr>
              <w:t>Показатели за изпълнение</w:t>
            </w:r>
          </w:p>
        </w:tc>
        <w:tc>
          <w:tcPr>
            <w:tcW w:w="567" w:type="dxa"/>
            <w:tcBorders>
              <w:top w:val="nil"/>
              <w:left w:val="nil"/>
              <w:bottom w:val="single" w:sz="4" w:space="0" w:color="auto"/>
              <w:right w:val="single" w:sz="4" w:space="0" w:color="auto"/>
            </w:tcBorders>
            <w:shd w:val="clear" w:color="000000" w:fill="FFCC99"/>
            <w:vAlign w:val="center"/>
            <w:hideMark/>
          </w:tcPr>
          <w:p w:rsidR="005378ED" w:rsidRPr="003D0369" w:rsidRDefault="005378ED" w:rsidP="00275C26">
            <w:pPr>
              <w:spacing w:after="0" w:line="240" w:lineRule="auto"/>
              <w:jc w:val="center"/>
              <w:rPr>
                <w:rFonts w:ascii="Times New Roman" w:eastAsia="Times New Roman" w:hAnsi="Times New Roman" w:cs="Times New Roman"/>
                <w:b/>
                <w:bCs/>
                <w:color w:val="000000"/>
                <w:sz w:val="18"/>
                <w:szCs w:val="20"/>
                <w:lang w:eastAsia="bg-BG"/>
              </w:rPr>
            </w:pPr>
            <w:r w:rsidRPr="0003499D">
              <w:rPr>
                <w:rFonts w:ascii="Times New Roman" w:eastAsia="Times New Roman" w:hAnsi="Times New Roman" w:cs="Times New Roman"/>
                <w:b/>
                <w:bCs/>
                <w:color w:val="000000"/>
                <w:sz w:val="14"/>
                <w:szCs w:val="20"/>
                <w:lang w:eastAsia="bg-BG"/>
              </w:rPr>
              <w:t>Мерна ед-ца</w:t>
            </w:r>
          </w:p>
        </w:tc>
        <w:tc>
          <w:tcPr>
            <w:tcW w:w="709" w:type="dxa"/>
            <w:tcBorders>
              <w:top w:val="nil"/>
              <w:left w:val="nil"/>
              <w:bottom w:val="single" w:sz="4" w:space="0" w:color="auto"/>
              <w:right w:val="single" w:sz="4" w:space="0" w:color="auto"/>
            </w:tcBorders>
            <w:shd w:val="clear" w:color="000000" w:fill="FFCC99"/>
            <w:vAlign w:val="center"/>
            <w:hideMark/>
          </w:tcPr>
          <w:p w:rsidR="005378ED" w:rsidRPr="00B15D4B" w:rsidRDefault="005378ED" w:rsidP="00275C26">
            <w:pPr>
              <w:spacing w:after="0" w:line="240" w:lineRule="auto"/>
              <w:jc w:val="center"/>
              <w:rPr>
                <w:rFonts w:ascii="Times New Roman" w:eastAsia="Times New Roman" w:hAnsi="Times New Roman" w:cs="Times New Roman"/>
                <w:b/>
                <w:bCs/>
                <w:i/>
                <w:iCs/>
                <w:color w:val="000000"/>
                <w:sz w:val="16"/>
                <w:szCs w:val="16"/>
                <w:lang w:eastAsia="bg-BG"/>
              </w:rPr>
            </w:pPr>
            <w:r w:rsidRPr="00B15D4B">
              <w:rPr>
                <w:rFonts w:ascii="Times New Roman" w:eastAsia="Times New Roman" w:hAnsi="Times New Roman" w:cs="Times New Roman"/>
                <w:b/>
                <w:bCs/>
                <w:i/>
                <w:iCs/>
                <w:color w:val="000000"/>
                <w:sz w:val="16"/>
                <w:szCs w:val="16"/>
                <w:lang w:eastAsia="bg-BG"/>
              </w:rPr>
              <w:t>Про</w:t>
            </w:r>
            <w:r w:rsidR="007B49C0">
              <w:rPr>
                <w:rFonts w:ascii="Times New Roman" w:eastAsia="Times New Roman" w:hAnsi="Times New Roman" w:cs="Times New Roman"/>
                <w:b/>
                <w:bCs/>
                <w:i/>
                <w:iCs/>
                <w:color w:val="000000"/>
                <w:sz w:val="16"/>
                <w:szCs w:val="16"/>
                <w:lang w:eastAsia="bg-BG"/>
              </w:rPr>
              <w:t>ект</w:t>
            </w:r>
            <w:r w:rsidR="00B15D4B" w:rsidRPr="00B15D4B">
              <w:rPr>
                <w:rFonts w:ascii="Times New Roman" w:eastAsia="Times New Roman" w:hAnsi="Times New Roman" w:cs="Times New Roman"/>
                <w:b/>
                <w:bCs/>
                <w:i/>
                <w:iCs/>
                <w:color w:val="000000"/>
                <w:sz w:val="16"/>
                <w:szCs w:val="16"/>
                <w:lang w:eastAsia="bg-BG"/>
              </w:rPr>
              <w:t xml:space="preserve"> </w:t>
            </w:r>
            <w:r w:rsidRPr="00B15D4B">
              <w:rPr>
                <w:rFonts w:ascii="Times New Roman" w:eastAsia="Times New Roman" w:hAnsi="Times New Roman" w:cs="Times New Roman"/>
                <w:b/>
                <w:bCs/>
                <w:i/>
                <w:iCs/>
                <w:color w:val="000000"/>
                <w:sz w:val="16"/>
                <w:szCs w:val="16"/>
                <w:lang w:eastAsia="bg-BG"/>
              </w:rPr>
              <w:t xml:space="preserve"> 20</w:t>
            </w:r>
            <w:r w:rsidR="007B49C0">
              <w:rPr>
                <w:rFonts w:ascii="Times New Roman" w:eastAsia="Times New Roman" w:hAnsi="Times New Roman" w:cs="Times New Roman"/>
                <w:b/>
                <w:bCs/>
                <w:i/>
                <w:iCs/>
                <w:color w:val="000000"/>
                <w:sz w:val="16"/>
                <w:szCs w:val="16"/>
                <w:lang w:eastAsia="bg-BG"/>
              </w:rPr>
              <w:t>21</w:t>
            </w:r>
            <w:r w:rsidRPr="00B15D4B">
              <w:rPr>
                <w:rFonts w:ascii="Times New Roman" w:eastAsia="Times New Roman" w:hAnsi="Times New Roman" w:cs="Times New Roman"/>
                <w:b/>
                <w:bCs/>
                <w:i/>
                <w:iCs/>
                <w:color w:val="000000"/>
                <w:sz w:val="16"/>
                <w:szCs w:val="16"/>
                <w:lang w:eastAsia="bg-BG"/>
              </w:rPr>
              <w:t xml:space="preserve"> г.</w:t>
            </w:r>
          </w:p>
        </w:tc>
        <w:tc>
          <w:tcPr>
            <w:tcW w:w="850" w:type="dxa"/>
            <w:tcBorders>
              <w:top w:val="nil"/>
              <w:left w:val="nil"/>
              <w:bottom w:val="single" w:sz="4" w:space="0" w:color="auto"/>
              <w:right w:val="single" w:sz="4" w:space="0" w:color="auto"/>
            </w:tcBorders>
            <w:shd w:val="clear" w:color="000000" w:fill="FFCC99"/>
            <w:vAlign w:val="center"/>
            <w:hideMark/>
          </w:tcPr>
          <w:p w:rsidR="005378ED" w:rsidRPr="00B15D4B" w:rsidRDefault="007B49C0" w:rsidP="00275C26">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Прогноза 2022</w:t>
            </w:r>
            <w:r w:rsidR="005378ED" w:rsidRPr="00B15D4B">
              <w:rPr>
                <w:rFonts w:ascii="Times New Roman" w:eastAsia="Times New Roman" w:hAnsi="Times New Roman" w:cs="Times New Roman"/>
                <w:b/>
                <w:bCs/>
                <w:i/>
                <w:iCs/>
                <w:color w:val="000000"/>
                <w:sz w:val="16"/>
                <w:szCs w:val="16"/>
                <w:lang w:eastAsia="bg-BG"/>
              </w:rPr>
              <w:t xml:space="preserve"> г.</w:t>
            </w:r>
          </w:p>
        </w:tc>
        <w:tc>
          <w:tcPr>
            <w:tcW w:w="851" w:type="dxa"/>
            <w:tcBorders>
              <w:top w:val="nil"/>
              <w:left w:val="nil"/>
              <w:bottom w:val="single" w:sz="4" w:space="0" w:color="auto"/>
              <w:right w:val="single" w:sz="4" w:space="0" w:color="auto"/>
            </w:tcBorders>
            <w:shd w:val="clear" w:color="000000" w:fill="FFCC99"/>
            <w:vAlign w:val="center"/>
            <w:hideMark/>
          </w:tcPr>
          <w:p w:rsidR="005378ED" w:rsidRPr="00B15D4B" w:rsidRDefault="007B49C0" w:rsidP="00275C26">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Прогноза 2023</w:t>
            </w:r>
            <w:r w:rsidR="005378ED" w:rsidRPr="00B15D4B">
              <w:rPr>
                <w:rFonts w:ascii="Times New Roman" w:eastAsia="Times New Roman" w:hAnsi="Times New Roman" w:cs="Times New Roman"/>
                <w:b/>
                <w:bCs/>
                <w:i/>
                <w:iCs/>
                <w:color w:val="000000"/>
                <w:sz w:val="16"/>
                <w:szCs w:val="16"/>
                <w:lang w:eastAsia="bg-BG"/>
              </w:rPr>
              <w:t>г.</w:t>
            </w:r>
          </w:p>
        </w:tc>
      </w:tr>
      <w:tr w:rsidR="004101C2" w:rsidRPr="003D0369" w:rsidTr="00BA7F2B">
        <w:tblPrEx>
          <w:tblLook w:val="04A0" w:firstRow="1" w:lastRow="0" w:firstColumn="1" w:lastColumn="0" w:noHBand="0" w:noVBand="1"/>
        </w:tblPrEx>
        <w:trPr>
          <w:trHeight w:val="1138"/>
        </w:trPr>
        <w:tc>
          <w:tcPr>
            <w:tcW w:w="7088" w:type="dxa"/>
            <w:tcBorders>
              <w:top w:val="single" w:sz="4" w:space="0" w:color="auto"/>
              <w:left w:val="single" w:sz="4" w:space="0" w:color="auto"/>
              <w:bottom w:val="single" w:sz="4" w:space="0" w:color="auto"/>
              <w:right w:val="single" w:sz="4" w:space="0" w:color="auto"/>
            </w:tcBorders>
            <w:shd w:val="clear" w:color="auto" w:fill="auto"/>
          </w:tcPr>
          <w:p w:rsidR="004101C2" w:rsidRPr="00BA7F2B" w:rsidRDefault="004101C2" w:rsidP="00BA7F2B">
            <w:pPr>
              <w:numPr>
                <w:ilvl w:val="0"/>
                <w:numId w:val="96"/>
              </w:numPr>
              <w:tabs>
                <w:tab w:val="left" w:pos="214"/>
              </w:tabs>
              <w:spacing w:after="0" w:line="240" w:lineRule="auto"/>
              <w:ind w:left="0" w:firstLine="0"/>
              <w:rPr>
                <w:rFonts w:ascii="Times New Roman" w:hAnsi="Times New Roman" w:cs="Times New Roman"/>
                <w:sz w:val="18"/>
                <w:szCs w:val="18"/>
              </w:rPr>
            </w:pPr>
            <w:r w:rsidRPr="00BA7F2B">
              <w:rPr>
                <w:rFonts w:ascii="Times New Roman" w:hAnsi="Times New Roman" w:cs="Times New Roman"/>
                <w:sz w:val="18"/>
                <w:szCs w:val="18"/>
              </w:rPr>
              <w:t xml:space="preserve">Проекти на актове на </w:t>
            </w:r>
            <w:r w:rsidR="005562B2" w:rsidRPr="00BA7F2B">
              <w:rPr>
                <w:rFonts w:ascii="Times New Roman" w:hAnsi="Times New Roman" w:cs="Times New Roman"/>
                <w:sz w:val="18"/>
                <w:szCs w:val="18"/>
              </w:rPr>
              <w:t>МС</w:t>
            </w:r>
            <w:r w:rsidRPr="00BA7F2B">
              <w:rPr>
                <w:rFonts w:ascii="Times New Roman" w:hAnsi="Times New Roman" w:cs="Times New Roman"/>
                <w:sz w:val="18"/>
                <w:szCs w:val="18"/>
              </w:rPr>
              <w:t xml:space="preserve"> за промяна в характера на собствеността на имоти - държавна собственост, за безвъзмездното им предоставяне за управление, за безвъзмездното им прехвърляне в собственост, за учредяване на право на ползване върху тях, за учредяване на ограничени вещни права върху имоти – публична държавна собственост, проекти на актове на МС за изменение и допълнение на актове на МС, и  проекти на актове на МС, по които МРРБ е съвносител</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101C2" w:rsidRPr="00BA7F2B" w:rsidRDefault="004101C2" w:rsidP="00275C26">
            <w:pPr>
              <w:tabs>
                <w:tab w:val="left" w:pos="214"/>
              </w:tabs>
              <w:spacing w:after="0" w:line="240" w:lineRule="auto"/>
              <w:jc w:val="both"/>
              <w:rPr>
                <w:rFonts w:ascii="Times New Roman" w:hAnsi="Times New Roman" w:cs="Times New Roman"/>
                <w:sz w:val="18"/>
                <w:szCs w:val="18"/>
              </w:rPr>
            </w:pPr>
          </w:p>
          <w:p w:rsidR="004101C2" w:rsidRPr="00BA7F2B" w:rsidRDefault="004101C2" w:rsidP="00275C26">
            <w:pPr>
              <w:tabs>
                <w:tab w:val="left" w:pos="214"/>
              </w:tabs>
              <w:spacing w:after="0" w:line="240" w:lineRule="auto"/>
              <w:jc w:val="both"/>
              <w:rPr>
                <w:rFonts w:ascii="Times New Roman" w:hAnsi="Times New Roman" w:cs="Times New Roman"/>
                <w:sz w:val="18"/>
                <w:szCs w:val="18"/>
              </w:rPr>
            </w:pPr>
          </w:p>
          <w:p w:rsidR="004101C2" w:rsidRPr="00BA7F2B" w:rsidRDefault="004101C2" w:rsidP="00275C26">
            <w:pPr>
              <w:tabs>
                <w:tab w:val="left" w:pos="214"/>
              </w:tabs>
              <w:spacing w:after="0" w:line="240" w:lineRule="auto"/>
              <w:jc w:val="both"/>
              <w:rPr>
                <w:rFonts w:ascii="Times New Roman" w:hAnsi="Times New Roman" w:cs="Times New Roman"/>
                <w:sz w:val="18"/>
                <w:szCs w:val="18"/>
              </w:rPr>
            </w:pPr>
            <w:r w:rsidRPr="00BA7F2B">
              <w:rPr>
                <w:rFonts w:ascii="Times New Roman" w:hAnsi="Times New Roman" w:cs="Times New Roman"/>
                <w:sz w:val="18"/>
                <w:szCs w:val="18"/>
              </w:rPr>
              <w:t>брой</w:t>
            </w:r>
          </w:p>
        </w:tc>
        <w:tc>
          <w:tcPr>
            <w:tcW w:w="709" w:type="dxa"/>
            <w:tcBorders>
              <w:top w:val="nil"/>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right"/>
              <w:rPr>
                <w:rFonts w:ascii="Times New Roman" w:hAnsi="Times New Roman" w:cs="Times New Roman"/>
                <w:sz w:val="18"/>
                <w:szCs w:val="18"/>
                <w:lang w:val="en-US"/>
              </w:rPr>
            </w:pPr>
          </w:p>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87</w:t>
            </w:r>
          </w:p>
        </w:tc>
        <w:tc>
          <w:tcPr>
            <w:tcW w:w="850" w:type="dxa"/>
            <w:tcBorders>
              <w:top w:val="nil"/>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right"/>
              <w:rPr>
                <w:rFonts w:ascii="Times New Roman" w:hAnsi="Times New Roman" w:cs="Times New Roman"/>
                <w:sz w:val="18"/>
                <w:szCs w:val="18"/>
                <w:lang w:val="en-US"/>
              </w:rPr>
            </w:pPr>
          </w:p>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90</w:t>
            </w:r>
          </w:p>
        </w:tc>
        <w:tc>
          <w:tcPr>
            <w:tcW w:w="851" w:type="dxa"/>
            <w:tcBorders>
              <w:top w:val="nil"/>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lang w:val="en-US"/>
              </w:rPr>
            </w:pPr>
          </w:p>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92</w:t>
            </w:r>
          </w:p>
        </w:tc>
      </w:tr>
      <w:tr w:rsidR="004101C2" w:rsidRPr="003D0369" w:rsidTr="00BA7F2B">
        <w:tblPrEx>
          <w:tblLook w:val="04A0" w:firstRow="1" w:lastRow="0" w:firstColumn="1" w:lastColumn="0" w:noHBand="0" w:noVBand="1"/>
        </w:tblPrEx>
        <w:trPr>
          <w:trHeight w:val="28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BA7F2B">
            <w:pPr>
              <w:numPr>
                <w:ilvl w:val="0"/>
                <w:numId w:val="96"/>
              </w:numPr>
              <w:tabs>
                <w:tab w:val="left" w:pos="214"/>
              </w:tabs>
              <w:spacing w:after="0" w:line="240" w:lineRule="auto"/>
              <w:ind w:left="0" w:firstLine="0"/>
              <w:rPr>
                <w:rFonts w:ascii="Times New Roman" w:hAnsi="Times New Roman" w:cs="Times New Roman"/>
                <w:sz w:val="18"/>
                <w:szCs w:val="18"/>
              </w:rPr>
            </w:pPr>
            <w:r w:rsidRPr="00BA7F2B">
              <w:rPr>
                <w:rFonts w:ascii="Times New Roman" w:hAnsi="Times New Roman" w:cs="Times New Roman"/>
                <w:sz w:val="18"/>
                <w:szCs w:val="18"/>
              </w:rPr>
              <w:t xml:space="preserve">Проекти на </w:t>
            </w:r>
            <w:r w:rsidR="003F43C0" w:rsidRPr="00BA7F2B">
              <w:rPr>
                <w:rFonts w:ascii="Times New Roman" w:hAnsi="Times New Roman" w:cs="Times New Roman"/>
                <w:sz w:val="18"/>
                <w:szCs w:val="18"/>
              </w:rPr>
              <w:t>РМС</w:t>
            </w:r>
            <w:r w:rsidRPr="00BA7F2B">
              <w:rPr>
                <w:rFonts w:ascii="Times New Roman" w:hAnsi="Times New Roman" w:cs="Times New Roman"/>
                <w:sz w:val="18"/>
                <w:szCs w:val="18"/>
              </w:rPr>
              <w:t xml:space="preserve"> за отчуждаване на имоти и части от имоти - частна собственост, за държавни нужди, за изграждането на национални обекти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брой</w:t>
            </w:r>
          </w:p>
        </w:tc>
        <w:tc>
          <w:tcPr>
            <w:tcW w:w="709" w:type="dxa"/>
            <w:tcBorders>
              <w:top w:val="nil"/>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5</w:t>
            </w:r>
          </w:p>
        </w:tc>
        <w:tc>
          <w:tcPr>
            <w:tcW w:w="850" w:type="dxa"/>
            <w:tcBorders>
              <w:top w:val="nil"/>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lang w:val="en-US"/>
              </w:rPr>
            </w:pPr>
            <w:r w:rsidRPr="00BA7F2B">
              <w:rPr>
                <w:rFonts w:ascii="Times New Roman" w:hAnsi="Times New Roman" w:cs="Times New Roman"/>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4</w:t>
            </w:r>
          </w:p>
        </w:tc>
      </w:tr>
      <w:tr w:rsidR="004101C2" w:rsidRPr="003D0369" w:rsidTr="00BA7F2B">
        <w:tblPrEx>
          <w:tblLook w:val="04A0" w:firstRow="1" w:lastRow="0" w:firstColumn="1" w:lastColumn="0" w:noHBand="0" w:noVBand="1"/>
        </w:tblPrEx>
        <w:trPr>
          <w:trHeight w:val="301"/>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BA7F2B">
            <w:pPr>
              <w:numPr>
                <w:ilvl w:val="0"/>
                <w:numId w:val="96"/>
              </w:numPr>
              <w:tabs>
                <w:tab w:val="left" w:pos="214"/>
              </w:tabs>
              <w:spacing w:after="0" w:line="240" w:lineRule="auto"/>
              <w:ind w:left="0" w:firstLine="0"/>
              <w:rPr>
                <w:rFonts w:ascii="Times New Roman" w:hAnsi="Times New Roman" w:cs="Times New Roman"/>
                <w:sz w:val="18"/>
                <w:szCs w:val="18"/>
              </w:rPr>
            </w:pPr>
            <w:r w:rsidRPr="00BA7F2B">
              <w:rPr>
                <w:rFonts w:ascii="Times New Roman" w:hAnsi="Times New Roman" w:cs="Times New Roman"/>
                <w:sz w:val="18"/>
                <w:szCs w:val="18"/>
              </w:rPr>
              <w:t xml:space="preserve">Актове на министъра на </w:t>
            </w:r>
            <w:r w:rsidR="003F43C0" w:rsidRPr="00BA7F2B">
              <w:rPr>
                <w:rFonts w:ascii="Times New Roman" w:hAnsi="Times New Roman" w:cs="Times New Roman"/>
                <w:sz w:val="18"/>
                <w:szCs w:val="18"/>
              </w:rPr>
              <w:t>РРБ</w:t>
            </w:r>
            <w:r w:rsidRPr="00BA7F2B">
              <w:rPr>
                <w:rFonts w:ascii="Times New Roman" w:hAnsi="Times New Roman" w:cs="Times New Roman"/>
                <w:sz w:val="18"/>
                <w:szCs w:val="18"/>
              </w:rPr>
              <w:t xml:space="preserve"> за отчуждаване на имоти и части от имоти - частна собственост, за държавни нужди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брой</w:t>
            </w:r>
          </w:p>
        </w:tc>
        <w:tc>
          <w:tcPr>
            <w:tcW w:w="709" w:type="dxa"/>
            <w:tcBorders>
              <w:top w:val="nil"/>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2</w:t>
            </w:r>
          </w:p>
        </w:tc>
        <w:tc>
          <w:tcPr>
            <w:tcW w:w="850" w:type="dxa"/>
            <w:tcBorders>
              <w:top w:val="nil"/>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2</w:t>
            </w:r>
          </w:p>
        </w:tc>
        <w:tc>
          <w:tcPr>
            <w:tcW w:w="851" w:type="dxa"/>
            <w:tcBorders>
              <w:top w:val="nil"/>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2</w:t>
            </w:r>
          </w:p>
        </w:tc>
      </w:tr>
      <w:tr w:rsidR="004101C2" w:rsidRPr="003D0369" w:rsidTr="00BA7F2B">
        <w:tblPrEx>
          <w:tblLook w:val="04A0" w:firstRow="1" w:lastRow="0" w:firstColumn="1" w:lastColumn="0" w:noHBand="0" w:noVBand="1"/>
        </w:tblPrEx>
        <w:trPr>
          <w:trHeight w:val="64"/>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BA7F2B">
            <w:pPr>
              <w:numPr>
                <w:ilvl w:val="0"/>
                <w:numId w:val="96"/>
              </w:numPr>
              <w:tabs>
                <w:tab w:val="left" w:pos="214"/>
              </w:tabs>
              <w:spacing w:after="0" w:line="240" w:lineRule="auto"/>
              <w:ind w:left="0" w:firstLine="0"/>
              <w:rPr>
                <w:rFonts w:ascii="Times New Roman" w:hAnsi="Times New Roman" w:cs="Times New Roman"/>
                <w:sz w:val="18"/>
                <w:szCs w:val="18"/>
              </w:rPr>
            </w:pPr>
            <w:r w:rsidRPr="00BA7F2B">
              <w:rPr>
                <w:rFonts w:ascii="Times New Roman" w:hAnsi="Times New Roman" w:cs="Times New Roman"/>
                <w:sz w:val="18"/>
                <w:szCs w:val="18"/>
              </w:rPr>
              <w:t>Заповеди за отписване, респ. откази за отписване от актовите книги за имотите - държавна собственост, на имоти - публична държавна собственост, свързани с държавната тайна или със сигурността и отбраната на страната, които са съставени неправилно или чието основание за актуване е отпаднало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брой</w:t>
            </w:r>
          </w:p>
        </w:tc>
        <w:tc>
          <w:tcPr>
            <w:tcW w:w="709" w:type="dxa"/>
            <w:tcBorders>
              <w:top w:val="nil"/>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4</w:t>
            </w:r>
          </w:p>
        </w:tc>
        <w:tc>
          <w:tcPr>
            <w:tcW w:w="850" w:type="dxa"/>
            <w:tcBorders>
              <w:top w:val="nil"/>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5</w:t>
            </w:r>
          </w:p>
        </w:tc>
      </w:tr>
      <w:tr w:rsidR="004101C2" w:rsidRPr="003D0369" w:rsidTr="00BA7F2B">
        <w:tblPrEx>
          <w:tblLook w:val="04A0" w:firstRow="1" w:lastRow="0" w:firstColumn="1" w:lastColumn="0" w:noHBand="0" w:noVBand="1"/>
        </w:tblPrEx>
        <w:trPr>
          <w:trHeight w:val="64"/>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BA7F2B">
            <w:pPr>
              <w:numPr>
                <w:ilvl w:val="0"/>
                <w:numId w:val="96"/>
              </w:numPr>
              <w:tabs>
                <w:tab w:val="left" w:pos="214"/>
              </w:tabs>
              <w:spacing w:after="0" w:line="240" w:lineRule="auto"/>
              <w:ind w:left="0" w:firstLine="0"/>
              <w:rPr>
                <w:rFonts w:ascii="Times New Roman" w:hAnsi="Times New Roman" w:cs="Times New Roman"/>
                <w:sz w:val="18"/>
                <w:szCs w:val="18"/>
              </w:rPr>
            </w:pPr>
            <w:r w:rsidRPr="00BA7F2B">
              <w:rPr>
                <w:rFonts w:ascii="Times New Roman" w:hAnsi="Times New Roman" w:cs="Times New Roman"/>
                <w:sz w:val="18"/>
                <w:szCs w:val="18"/>
              </w:rPr>
              <w:t>Становища за даване на съгласие, респ. откази за даване на съгласие за продажба на имоти – частна държавна собственост, по реда на Закона за насърчаване на инвестициите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брой</w:t>
            </w:r>
          </w:p>
        </w:tc>
        <w:tc>
          <w:tcPr>
            <w:tcW w:w="709" w:type="dxa"/>
            <w:tcBorders>
              <w:top w:val="single" w:sz="4" w:space="0" w:color="auto"/>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1</w:t>
            </w:r>
          </w:p>
        </w:tc>
      </w:tr>
      <w:tr w:rsidR="004101C2" w:rsidRPr="003D0369" w:rsidTr="00BA7F2B">
        <w:tblPrEx>
          <w:tblLook w:val="04A0" w:firstRow="1" w:lastRow="0" w:firstColumn="1" w:lastColumn="0" w:noHBand="0" w:noVBand="1"/>
        </w:tblPrEx>
        <w:trPr>
          <w:trHeight w:val="156"/>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BA7F2B">
            <w:pPr>
              <w:numPr>
                <w:ilvl w:val="0"/>
                <w:numId w:val="96"/>
              </w:numPr>
              <w:tabs>
                <w:tab w:val="left" w:pos="214"/>
              </w:tabs>
              <w:spacing w:after="0" w:line="240" w:lineRule="auto"/>
              <w:ind w:left="0" w:firstLine="0"/>
              <w:rPr>
                <w:rFonts w:ascii="Times New Roman" w:hAnsi="Times New Roman" w:cs="Times New Roman"/>
                <w:sz w:val="18"/>
                <w:szCs w:val="18"/>
              </w:rPr>
            </w:pPr>
            <w:r w:rsidRPr="00BA7F2B">
              <w:rPr>
                <w:rFonts w:ascii="Times New Roman" w:hAnsi="Times New Roman" w:cs="Times New Roman"/>
                <w:sz w:val="18"/>
                <w:szCs w:val="18"/>
              </w:rPr>
              <w:t>Съставени актове за изключителна държавна собственост, в т.ч. актове за поправка на АИДС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брой</w:t>
            </w:r>
          </w:p>
        </w:tc>
        <w:tc>
          <w:tcPr>
            <w:tcW w:w="709" w:type="dxa"/>
            <w:tcBorders>
              <w:top w:val="single" w:sz="4" w:space="0" w:color="auto"/>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23</w:t>
            </w:r>
          </w:p>
        </w:tc>
        <w:tc>
          <w:tcPr>
            <w:tcW w:w="850" w:type="dxa"/>
            <w:tcBorders>
              <w:top w:val="single" w:sz="4" w:space="0" w:color="auto"/>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24</w:t>
            </w:r>
          </w:p>
        </w:tc>
        <w:tc>
          <w:tcPr>
            <w:tcW w:w="851" w:type="dxa"/>
            <w:tcBorders>
              <w:top w:val="single" w:sz="4" w:space="0" w:color="auto"/>
              <w:left w:val="nil"/>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20</w:t>
            </w:r>
          </w:p>
        </w:tc>
      </w:tr>
      <w:tr w:rsidR="004101C2" w:rsidRPr="003D0369" w:rsidTr="00BA7F2B">
        <w:tblPrEx>
          <w:tblLook w:val="04A0" w:firstRow="1" w:lastRow="0" w:firstColumn="1" w:lastColumn="0" w:noHBand="0" w:noVBand="1"/>
        </w:tblPrEx>
        <w:trPr>
          <w:trHeight w:val="1535"/>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BA7F2B">
            <w:pPr>
              <w:numPr>
                <w:ilvl w:val="0"/>
                <w:numId w:val="96"/>
              </w:numPr>
              <w:tabs>
                <w:tab w:val="left" w:pos="214"/>
              </w:tabs>
              <w:spacing w:after="0" w:line="240" w:lineRule="auto"/>
              <w:ind w:left="0" w:firstLine="0"/>
              <w:rPr>
                <w:rFonts w:ascii="Times New Roman" w:hAnsi="Times New Roman" w:cs="Times New Roman"/>
                <w:sz w:val="18"/>
                <w:szCs w:val="18"/>
              </w:rPr>
            </w:pPr>
            <w:r w:rsidRPr="00BA7F2B">
              <w:rPr>
                <w:rFonts w:ascii="Times New Roman" w:hAnsi="Times New Roman" w:cs="Times New Roman"/>
                <w:sz w:val="18"/>
                <w:szCs w:val="18"/>
              </w:rPr>
              <w:t xml:space="preserve">Даване на указания по прилагането на нормативните актове, свързани с имотите – държавна собственост в т.ч. изразяване на становища по искания, заявления и жалби на ведомства, общини, физически и юридически лица, свързани с имотите - държавна собственост, и съответното им изпращане на компетентния да се произнесе по искането държавен орган, както и изходящи писма, с които са изискани допълнителни документи и становища от заинтересованите ведомства, необходими за надлежното комплектоване и последващо процедиране на образуваните в </w:t>
            </w:r>
            <w:r w:rsidR="00BA7F2B" w:rsidRPr="00BA7F2B">
              <w:rPr>
                <w:rFonts w:ascii="Times New Roman" w:hAnsi="Times New Roman" w:cs="Times New Roman"/>
                <w:sz w:val="18"/>
                <w:szCs w:val="18"/>
              </w:rPr>
              <w:t>МРРБ</w:t>
            </w:r>
            <w:r w:rsidRPr="00BA7F2B">
              <w:rPr>
                <w:rFonts w:ascii="Times New Roman" w:hAnsi="Times New Roman" w:cs="Times New Roman"/>
                <w:sz w:val="18"/>
                <w:szCs w:val="18"/>
              </w:rPr>
              <w:t xml:space="preserve"> преписки по държавната собственост.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брой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128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135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01C2" w:rsidRPr="00BA7F2B" w:rsidRDefault="004101C2" w:rsidP="00275C26">
            <w:pPr>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133</w:t>
            </w:r>
          </w:p>
        </w:tc>
      </w:tr>
      <w:tr w:rsidR="001A187F" w:rsidRPr="003D0369" w:rsidTr="00BA7F2B">
        <w:tblPrEx>
          <w:tblLook w:val="04A0" w:firstRow="1" w:lastRow="0" w:firstColumn="1" w:lastColumn="0" w:noHBand="0" w:noVBand="1"/>
        </w:tblPrEx>
        <w:trPr>
          <w:trHeight w:val="60"/>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497E40" w:rsidP="00BA7F2B">
            <w:pPr>
              <w:tabs>
                <w:tab w:val="left" w:pos="214"/>
              </w:tabs>
              <w:spacing w:after="0" w:line="240" w:lineRule="auto"/>
              <w:rPr>
                <w:rFonts w:ascii="Times New Roman" w:hAnsi="Times New Roman" w:cs="Times New Roman"/>
                <w:sz w:val="18"/>
                <w:szCs w:val="18"/>
                <w:lang w:val="ru-RU"/>
              </w:rPr>
            </w:pPr>
            <w:r w:rsidRPr="00BA7F2B">
              <w:rPr>
                <w:rFonts w:ascii="Times New Roman" w:hAnsi="Times New Roman" w:cs="Times New Roman"/>
                <w:sz w:val="18"/>
                <w:szCs w:val="18"/>
                <w:lang w:val="en-US"/>
              </w:rPr>
              <w:t>8</w:t>
            </w:r>
            <w:r w:rsidR="001A187F" w:rsidRPr="00BA7F2B">
              <w:rPr>
                <w:rFonts w:ascii="Times New Roman" w:hAnsi="Times New Roman" w:cs="Times New Roman"/>
                <w:sz w:val="18"/>
                <w:szCs w:val="18"/>
                <w:lang w:val="ru-RU"/>
              </w:rPr>
              <w:t xml:space="preserve">. Общ брой на ТД, в т. ч. ТД с над 50 % държавно участие (ДУ)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CE09E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брой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41/39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41/39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41/39</w:t>
            </w:r>
          </w:p>
        </w:tc>
      </w:tr>
      <w:tr w:rsidR="001A187F" w:rsidRPr="003D0369" w:rsidTr="00BA7F2B">
        <w:tblPrEx>
          <w:tblLook w:val="04A0" w:firstRow="1" w:lastRow="0" w:firstColumn="1" w:lastColumn="0" w:noHBand="0" w:noVBand="1"/>
        </w:tblPrEx>
        <w:trPr>
          <w:trHeight w:val="301"/>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497E40" w:rsidP="00BA7F2B">
            <w:pPr>
              <w:tabs>
                <w:tab w:val="left" w:pos="214"/>
              </w:tabs>
              <w:spacing w:after="0" w:line="240" w:lineRule="auto"/>
              <w:rPr>
                <w:rFonts w:ascii="Times New Roman" w:hAnsi="Times New Roman" w:cs="Times New Roman"/>
                <w:sz w:val="18"/>
                <w:szCs w:val="18"/>
                <w:lang w:val="ru-RU"/>
              </w:rPr>
            </w:pPr>
            <w:r w:rsidRPr="00BA7F2B">
              <w:rPr>
                <w:rFonts w:ascii="Times New Roman" w:hAnsi="Times New Roman" w:cs="Times New Roman"/>
                <w:sz w:val="18"/>
                <w:szCs w:val="18"/>
                <w:lang w:val="en-US"/>
              </w:rPr>
              <w:t>9</w:t>
            </w:r>
            <w:r w:rsidR="001A187F" w:rsidRPr="00BA7F2B">
              <w:rPr>
                <w:rFonts w:ascii="Times New Roman" w:hAnsi="Times New Roman" w:cs="Times New Roman"/>
                <w:sz w:val="18"/>
                <w:szCs w:val="18"/>
                <w:lang w:val="ru-RU"/>
              </w:rPr>
              <w:t xml:space="preserve">. Общ размер на съвкупната балансова печалба/загуба, формиран от ТД с над 50% държавно участие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х.лв.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25 000/</w:t>
            </w:r>
            <w:r w:rsidR="00497E40" w:rsidRPr="00BA7F2B">
              <w:rPr>
                <w:rFonts w:ascii="Times New Roman" w:hAnsi="Times New Roman" w:cs="Times New Roman"/>
                <w:sz w:val="18"/>
                <w:szCs w:val="18"/>
                <w:lang w:val="en-US"/>
              </w:rPr>
              <w:t xml:space="preserve"> </w:t>
            </w:r>
            <w:r w:rsidRPr="00BA7F2B">
              <w:rPr>
                <w:rFonts w:ascii="Times New Roman" w:hAnsi="Times New Roman" w:cs="Times New Roman"/>
                <w:sz w:val="18"/>
                <w:szCs w:val="18"/>
              </w:rPr>
              <w:t>3 000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28 000/</w:t>
            </w:r>
            <w:r w:rsidR="00497E40" w:rsidRPr="00BA7F2B">
              <w:rPr>
                <w:rFonts w:ascii="Times New Roman" w:hAnsi="Times New Roman" w:cs="Times New Roman"/>
                <w:sz w:val="18"/>
                <w:szCs w:val="18"/>
                <w:lang w:val="en-US"/>
              </w:rPr>
              <w:t xml:space="preserve"> </w:t>
            </w:r>
            <w:r w:rsidRPr="00BA7F2B">
              <w:rPr>
                <w:rFonts w:ascii="Times New Roman" w:hAnsi="Times New Roman" w:cs="Times New Roman"/>
                <w:sz w:val="18"/>
                <w:szCs w:val="18"/>
              </w:rPr>
              <w:t>3 000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30 000/</w:t>
            </w:r>
            <w:r w:rsidR="00497E40" w:rsidRPr="00BA7F2B">
              <w:rPr>
                <w:rFonts w:ascii="Times New Roman" w:hAnsi="Times New Roman" w:cs="Times New Roman"/>
                <w:sz w:val="18"/>
                <w:szCs w:val="18"/>
                <w:lang w:val="en-US"/>
              </w:rPr>
              <w:t xml:space="preserve"> </w:t>
            </w:r>
            <w:r w:rsidRPr="00BA7F2B">
              <w:rPr>
                <w:rFonts w:ascii="Times New Roman" w:hAnsi="Times New Roman" w:cs="Times New Roman"/>
                <w:sz w:val="18"/>
                <w:szCs w:val="18"/>
              </w:rPr>
              <w:t>3 000</w:t>
            </w:r>
          </w:p>
        </w:tc>
      </w:tr>
      <w:tr w:rsidR="001A187F" w:rsidRPr="003D0369" w:rsidTr="00BA7F2B">
        <w:tblPrEx>
          <w:tblLook w:val="04A0" w:firstRow="1" w:lastRow="0" w:firstColumn="1" w:lastColumn="0" w:noHBand="0" w:noVBand="1"/>
        </w:tblPrEx>
        <w:trPr>
          <w:trHeight w:val="64"/>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497E40" w:rsidP="00BA7F2B">
            <w:pPr>
              <w:tabs>
                <w:tab w:val="left" w:pos="214"/>
              </w:tabs>
              <w:spacing w:after="0" w:line="240" w:lineRule="auto"/>
              <w:rPr>
                <w:rFonts w:ascii="Times New Roman" w:hAnsi="Times New Roman" w:cs="Times New Roman"/>
                <w:sz w:val="18"/>
                <w:szCs w:val="18"/>
                <w:lang w:val="ru-RU"/>
              </w:rPr>
            </w:pPr>
            <w:r w:rsidRPr="00BA7F2B">
              <w:rPr>
                <w:rFonts w:ascii="Times New Roman" w:hAnsi="Times New Roman" w:cs="Times New Roman"/>
                <w:sz w:val="18"/>
                <w:szCs w:val="18"/>
                <w:lang w:val="en-US"/>
              </w:rPr>
              <w:t>10</w:t>
            </w:r>
            <w:r w:rsidR="001A187F" w:rsidRPr="00BA7F2B">
              <w:rPr>
                <w:rFonts w:ascii="Times New Roman" w:hAnsi="Times New Roman" w:cs="Times New Roman"/>
                <w:sz w:val="18"/>
                <w:szCs w:val="18"/>
                <w:lang w:val="ru-RU"/>
              </w:rPr>
              <w:t>. Брой на предприятия с над 50 % ДУ, формиращи балансова печалба/загуба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CE09E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брой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36/3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37/2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38/1</w:t>
            </w:r>
          </w:p>
        </w:tc>
      </w:tr>
      <w:tr w:rsidR="001A187F" w:rsidRPr="003D0369" w:rsidTr="00BA7F2B">
        <w:tblPrEx>
          <w:tblLook w:val="04A0" w:firstRow="1" w:lastRow="0" w:firstColumn="1" w:lastColumn="0" w:noHBand="0" w:noVBand="1"/>
        </w:tblPrEx>
        <w:trPr>
          <w:trHeight w:val="60"/>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497E40" w:rsidP="00BA7F2B">
            <w:pPr>
              <w:tabs>
                <w:tab w:val="left" w:pos="214"/>
              </w:tabs>
              <w:spacing w:after="0" w:line="240" w:lineRule="auto"/>
              <w:rPr>
                <w:rFonts w:ascii="Times New Roman" w:hAnsi="Times New Roman" w:cs="Times New Roman"/>
                <w:sz w:val="18"/>
                <w:szCs w:val="18"/>
                <w:lang w:val="ru-RU"/>
              </w:rPr>
            </w:pPr>
            <w:r w:rsidRPr="00BA7F2B">
              <w:rPr>
                <w:rFonts w:ascii="Times New Roman" w:hAnsi="Times New Roman" w:cs="Times New Roman"/>
                <w:sz w:val="18"/>
                <w:szCs w:val="18"/>
                <w:lang w:val="en-US"/>
              </w:rPr>
              <w:t>11</w:t>
            </w:r>
            <w:r w:rsidR="001A187F" w:rsidRPr="00BA7F2B">
              <w:rPr>
                <w:rFonts w:ascii="Times New Roman" w:hAnsi="Times New Roman" w:cs="Times New Roman"/>
                <w:sz w:val="18"/>
                <w:szCs w:val="18"/>
                <w:lang w:val="ru-RU"/>
              </w:rPr>
              <w:t>. Общ размер на задълженията, формирани от  ТД с над 50 % ДУ</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х.лв.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A187F" w:rsidRPr="00BA7F2B" w:rsidRDefault="00497E40" w:rsidP="00275C26">
            <w:pPr>
              <w:tabs>
                <w:tab w:val="left" w:pos="214"/>
              </w:tabs>
              <w:spacing w:after="0" w:line="240" w:lineRule="auto"/>
              <w:rPr>
                <w:rFonts w:ascii="Times New Roman" w:hAnsi="Times New Roman" w:cs="Times New Roman"/>
                <w:sz w:val="18"/>
                <w:szCs w:val="18"/>
              </w:rPr>
            </w:pPr>
            <w:r w:rsidRPr="00BA7F2B">
              <w:rPr>
                <w:rFonts w:ascii="Times New Roman" w:hAnsi="Times New Roman" w:cs="Times New Roman"/>
                <w:sz w:val="18"/>
                <w:szCs w:val="18"/>
              </w:rPr>
              <w:t>430</w:t>
            </w:r>
            <w:r w:rsidR="001A187F" w:rsidRPr="00BA7F2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410 000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400 000</w:t>
            </w:r>
          </w:p>
        </w:tc>
      </w:tr>
      <w:tr w:rsidR="00CE09E2" w:rsidRPr="003D0369" w:rsidTr="00BA7F2B">
        <w:tblPrEx>
          <w:tblLook w:val="04A0" w:firstRow="1" w:lastRow="0" w:firstColumn="1" w:lastColumn="0" w:noHBand="0" w:noVBand="1"/>
        </w:tblPrEx>
        <w:trPr>
          <w:trHeight w:val="202"/>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E09E2" w:rsidRPr="00BA7F2B" w:rsidRDefault="00CE09E2" w:rsidP="00BA7F2B">
            <w:pPr>
              <w:tabs>
                <w:tab w:val="left" w:pos="214"/>
              </w:tabs>
              <w:spacing w:after="0" w:line="240" w:lineRule="auto"/>
              <w:rPr>
                <w:rFonts w:ascii="Times New Roman" w:hAnsi="Times New Roman" w:cs="Times New Roman"/>
                <w:sz w:val="18"/>
                <w:szCs w:val="18"/>
                <w:lang w:val="ru-RU"/>
              </w:rPr>
            </w:pPr>
            <w:r w:rsidRPr="00BA7F2B">
              <w:rPr>
                <w:rFonts w:ascii="Times New Roman" w:hAnsi="Times New Roman" w:cs="Times New Roman"/>
                <w:sz w:val="18"/>
                <w:szCs w:val="18"/>
                <w:lang w:val="en-US"/>
              </w:rPr>
              <w:t>12</w:t>
            </w:r>
            <w:r w:rsidRPr="00BA7F2B">
              <w:rPr>
                <w:rFonts w:ascii="Times New Roman" w:hAnsi="Times New Roman" w:cs="Times New Roman"/>
                <w:sz w:val="18"/>
                <w:szCs w:val="18"/>
                <w:lang w:val="ru-RU"/>
              </w:rPr>
              <w:t>. Преобразувани по смисъла на Търговски закон ТД /</w:t>
            </w:r>
            <w:r w:rsidRPr="00BA7F2B">
              <w:rPr>
                <w:rFonts w:ascii="Times New Roman" w:hAnsi="Times New Roman" w:cs="Times New Roman"/>
                <w:sz w:val="18"/>
                <w:szCs w:val="18"/>
              </w:rPr>
              <w:t>преструктурирани по ЗВ/</w:t>
            </w:r>
            <w:r w:rsidRPr="00BA7F2B">
              <w:rPr>
                <w:rFonts w:ascii="Times New Roman" w:hAnsi="Times New Roman" w:cs="Times New Roman"/>
                <w:sz w:val="18"/>
                <w:szCs w:val="18"/>
                <w:lang w:val="ru-RU"/>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E09E2" w:rsidRPr="00BA7F2B" w:rsidRDefault="00CE09E2" w:rsidP="00275C26">
            <w:pPr>
              <w:spacing w:after="0" w:line="240" w:lineRule="auto"/>
              <w:rPr>
                <w:sz w:val="18"/>
                <w:szCs w:val="18"/>
              </w:rPr>
            </w:pPr>
            <w:r w:rsidRPr="00BA7F2B">
              <w:rPr>
                <w:rFonts w:ascii="Times New Roman" w:hAnsi="Times New Roman" w:cs="Times New Roman"/>
                <w:sz w:val="18"/>
                <w:szCs w:val="18"/>
              </w:rPr>
              <w:t>брой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E09E2" w:rsidRPr="00BA7F2B" w:rsidRDefault="00CE09E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09E2" w:rsidRPr="00BA7F2B" w:rsidRDefault="00CE09E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E09E2" w:rsidRPr="00BA7F2B" w:rsidRDefault="00CE09E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0</w:t>
            </w:r>
          </w:p>
        </w:tc>
      </w:tr>
      <w:tr w:rsidR="00CE09E2" w:rsidRPr="003D0369" w:rsidTr="00BA7F2B">
        <w:tblPrEx>
          <w:tblLook w:val="04A0" w:firstRow="1" w:lastRow="0" w:firstColumn="1" w:lastColumn="0" w:noHBand="0" w:noVBand="1"/>
        </w:tblPrEx>
        <w:trPr>
          <w:trHeight w:val="115"/>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E09E2" w:rsidRPr="00BA7F2B" w:rsidRDefault="00CE09E2" w:rsidP="00BA7F2B">
            <w:pPr>
              <w:tabs>
                <w:tab w:val="left" w:pos="214"/>
              </w:tabs>
              <w:spacing w:after="0" w:line="240" w:lineRule="auto"/>
              <w:rPr>
                <w:rFonts w:ascii="Times New Roman" w:hAnsi="Times New Roman" w:cs="Times New Roman"/>
                <w:sz w:val="18"/>
                <w:szCs w:val="18"/>
                <w:lang w:val="ru-RU"/>
              </w:rPr>
            </w:pPr>
            <w:r w:rsidRPr="00BA7F2B">
              <w:rPr>
                <w:rFonts w:ascii="Times New Roman" w:hAnsi="Times New Roman" w:cs="Times New Roman"/>
                <w:sz w:val="18"/>
                <w:szCs w:val="18"/>
                <w:lang w:val="en-US"/>
              </w:rPr>
              <w:t>13</w:t>
            </w:r>
            <w:r w:rsidRPr="00BA7F2B">
              <w:rPr>
                <w:rFonts w:ascii="Times New Roman" w:hAnsi="Times New Roman" w:cs="Times New Roman"/>
                <w:sz w:val="18"/>
                <w:szCs w:val="18"/>
                <w:lang w:val="ru-RU"/>
              </w:rPr>
              <w:t xml:space="preserve">. Прекратени с ликвидация, или несъстоятелност ТД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E09E2" w:rsidRPr="00BA7F2B" w:rsidRDefault="00CE09E2" w:rsidP="00275C26">
            <w:pPr>
              <w:spacing w:after="0" w:line="240" w:lineRule="auto"/>
              <w:rPr>
                <w:sz w:val="18"/>
                <w:szCs w:val="18"/>
              </w:rPr>
            </w:pPr>
            <w:r w:rsidRPr="00BA7F2B">
              <w:rPr>
                <w:rFonts w:ascii="Times New Roman" w:hAnsi="Times New Roman" w:cs="Times New Roman"/>
                <w:sz w:val="18"/>
                <w:szCs w:val="18"/>
              </w:rPr>
              <w:t>брой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E09E2" w:rsidRPr="00BA7F2B" w:rsidRDefault="00CE09E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09E2" w:rsidRPr="00BA7F2B" w:rsidRDefault="00CE09E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E09E2" w:rsidRPr="00BA7F2B" w:rsidRDefault="00CE09E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0</w:t>
            </w:r>
          </w:p>
        </w:tc>
      </w:tr>
      <w:tr w:rsidR="00CE09E2" w:rsidRPr="003D0369" w:rsidTr="00BA7F2B">
        <w:tblPrEx>
          <w:tblLook w:val="04A0" w:firstRow="1" w:lastRow="0" w:firstColumn="1" w:lastColumn="0" w:noHBand="0" w:noVBand="1"/>
        </w:tblPrEx>
        <w:trPr>
          <w:trHeight w:val="195"/>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E09E2" w:rsidRPr="00BA7F2B" w:rsidRDefault="00CE09E2" w:rsidP="00BA7F2B">
            <w:pPr>
              <w:tabs>
                <w:tab w:val="left" w:pos="214"/>
              </w:tabs>
              <w:spacing w:after="0" w:line="240" w:lineRule="auto"/>
              <w:rPr>
                <w:rFonts w:ascii="Times New Roman" w:hAnsi="Times New Roman" w:cs="Times New Roman"/>
                <w:sz w:val="18"/>
                <w:szCs w:val="18"/>
                <w:lang w:val="ru-RU"/>
              </w:rPr>
            </w:pPr>
            <w:r w:rsidRPr="00BA7F2B">
              <w:rPr>
                <w:rFonts w:ascii="Times New Roman" w:hAnsi="Times New Roman" w:cs="Times New Roman"/>
                <w:sz w:val="18"/>
                <w:szCs w:val="18"/>
                <w:lang w:val="en-US"/>
              </w:rPr>
              <w:t>14</w:t>
            </w:r>
            <w:r w:rsidRPr="00BA7F2B">
              <w:rPr>
                <w:rFonts w:ascii="Times New Roman" w:hAnsi="Times New Roman" w:cs="Times New Roman"/>
                <w:sz w:val="18"/>
                <w:szCs w:val="18"/>
                <w:lang w:val="ru-RU"/>
              </w:rPr>
              <w:t xml:space="preserve">. Заличени от Търговския регистър ТД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E09E2" w:rsidRPr="00BA7F2B" w:rsidRDefault="00CE09E2" w:rsidP="00275C26">
            <w:pPr>
              <w:spacing w:after="0" w:line="240" w:lineRule="auto"/>
              <w:rPr>
                <w:sz w:val="18"/>
                <w:szCs w:val="18"/>
              </w:rPr>
            </w:pPr>
            <w:r w:rsidRPr="00BA7F2B">
              <w:rPr>
                <w:rFonts w:ascii="Times New Roman" w:hAnsi="Times New Roman" w:cs="Times New Roman"/>
                <w:sz w:val="18"/>
                <w:szCs w:val="18"/>
              </w:rPr>
              <w:t>брой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E09E2" w:rsidRPr="00BA7F2B" w:rsidRDefault="00CE09E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09E2" w:rsidRPr="00BA7F2B" w:rsidRDefault="00CE09E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E09E2" w:rsidRPr="00BA7F2B" w:rsidRDefault="00CE09E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0</w:t>
            </w:r>
          </w:p>
        </w:tc>
      </w:tr>
      <w:tr w:rsidR="001A187F" w:rsidRPr="003D0369" w:rsidTr="00BA7F2B">
        <w:tblPrEx>
          <w:tblLook w:val="04A0" w:firstRow="1" w:lastRow="0" w:firstColumn="1" w:lastColumn="0" w:noHBand="0" w:noVBand="1"/>
        </w:tblPrEx>
        <w:trPr>
          <w:trHeight w:val="30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497E40" w:rsidP="00BA7F2B">
            <w:pPr>
              <w:tabs>
                <w:tab w:val="left" w:pos="214"/>
              </w:tabs>
              <w:spacing w:after="0" w:line="240" w:lineRule="auto"/>
              <w:rPr>
                <w:rFonts w:ascii="Times New Roman" w:hAnsi="Times New Roman" w:cs="Times New Roman"/>
                <w:sz w:val="18"/>
                <w:szCs w:val="18"/>
                <w:lang w:val="ru-RU"/>
              </w:rPr>
            </w:pPr>
            <w:r w:rsidRPr="00BA7F2B">
              <w:rPr>
                <w:rFonts w:ascii="Times New Roman" w:hAnsi="Times New Roman" w:cs="Times New Roman"/>
                <w:sz w:val="18"/>
                <w:szCs w:val="18"/>
                <w:lang w:val="en-US"/>
              </w:rPr>
              <w:t>15</w:t>
            </w:r>
            <w:r w:rsidR="001A187F" w:rsidRPr="00BA7F2B">
              <w:rPr>
                <w:rFonts w:ascii="Times New Roman" w:hAnsi="Times New Roman" w:cs="Times New Roman"/>
                <w:sz w:val="18"/>
                <w:szCs w:val="18"/>
                <w:lang w:val="ru-RU"/>
              </w:rPr>
              <w:t>. Протоколи за приемане на годишни финансови отчети /заповеди-пълномощни, съгласно Търговския закон  при  упражняване  правата на държавата чрез  министъра на РР в ТД с над 50% държавно участие.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CE09E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брой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1/16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1/16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1/16</w:t>
            </w:r>
          </w:p>
        </w:tc>
      </w:tr>
      <w:tr w:rsidR="001A187F" w:rsidRPr="003D0369" w:rsidTr="00BA7F2B">
        <w:tblPrEx>
          <w:tblLook w:val="04A0" w:firstRow="1" w:lastRow="0" w:firstColumn="1" w:lastColumn="0" w:noHBand="0" w:noVBand="1"/>
        </w:tblPrEx>
        <w:trPr>
          <w:trHeight w:val="30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497E40" w:rsidP="00BA7F2B">
            <w:pPr>
              <w:tabs>
                <w:tab w:val="left" w:pos="214"/>
              </w:tabs>
              <w:spacing w:after="0" w:line="240" w:lineRule="auto"/>
              <w:rPr>
                <w:rFonts w:ascii="Times New Roman" w:hAnsi="Times New Roman" w:cs="Times New Roman"/>
                <w:sz w:val="18"/>
                <w:szCs w:val="18"/>
                <w:lang w:val="ru-RU"/>
              </w:rPr>
            </w:pPr>
            <w:r w:rsidRPr="00BA7F2B">
              <w:rPr>
                <w:rFonts w:ascii="Times New Roman" w:hAnsi="Times New Roman" w:cs="Times New Roman"/>
                <w:sz w:val="18"/>
                <w:szCs w:val="18"/>
                <w:lang w:val="en-US"/>
              </w:rPr>
              <w:t>16</w:t>
            </w:r>
            <w:r w:rsidR="001A187F" w:rsidRPr="00BA7F2B">
              <w:rPr>
                <w:rFonts w:ascii="Times New Roman" w:hAnsi="Times New Roman" w:cs="Times New Roman"/>
                <w:sz w:val="18"/>
                <w:szCs w:val="18"/>
                <w:lang w:val="ru-RU"/>
              </w:rPr>
              <w:t>. Внесен дивидент от ТД с над 50 % държавно участие в полза на държавата.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х.лв.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2 900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3 000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3 300</w:t>
            </w:r>
          </w:p>
        </w:tc>
      </w:tr>
      <w:tr w:rsidR="001A187F" w:rsidRPr="003D0369" w:rsidTr="00BA7F2B">
        <w:tblPrEx>
          <w:tblLook w:val="04A0" w:firstRow="1" w:lastRow="0" w:firstColumn="1" w:lastColumn="0" w:noHBand="0" w:noVBand="1"/>
        </w:tblPrEx>
        <w:trPr>
          <w:trHeight w:val="60"/>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497E40" w:rsidP="00BA7F2B">
            <w:pPr>
              <w:tabs>
                <w:tab w:val="left" w:pos="214"/>
              </w:tabs>
              <w:spacing w:after="0" w:line="240" w:lineRule="auto"/>
              <w:rPr>
                <w:rFonts w:ascii="Times New Roman" w:hAnsi="Times New Roman" w:cs="Times New Roman"/>
                <w:sz w:val="18"/>
                <w:szCs w:val="18"/>
                <w:lang w:val="ru-RU"/>
              </w:rPr>
            </w:pPr>
            <w:r w:rsidRPr="00BA7F2B">
              <w:rPr>
                <w:rFonts w:ascii="Times New Roman" w:hAnsi="Times New Roman" w:cs="Times New Roman"/>
                <w:sz w:val="18"/>
                <w:szCs w:val="18"/>
                <w:lang w:val="ru-RU"/>
              </w:rPr>
              <w:t>1</w:t>
            </w:r>
            <w:r w:rsidRPr="00BA7F2B">
              <w:rPr>
                <w:rFonts w:ascii="Times New Roman" w:hAnsi="Times New Roman" w:cs="Times New Roman"/>
                <w:sz w:val="18"/>
                <w:szCs w:val="18"/>
                <w:lang w:val="en-US"/>
              </w:rPr>
              <w:t>7</w:t>
            </w:r>
            <w:r w:rsidR="001A187F" w:rsidRPr="00BA7F2B">
              <w:rPr>
                <w:rFonts w:ascii="Times New Roman" w:hAnsi="Times New Roman" w:cs="Times New Roman"/>
                <w:sz w:val="18"/>
                <w:szCs w:val="18"/>
                <w:lang w:val="ru-RU"/>
              </w:rPr>
              <w:t xml:space="preserve">. </w:t>
            </w:r>
            <w:r w:rsidR="001A187F" w:rsidRPr="00BA7F2B">
              <w:rPr>
                <w:rFonts w:ascii="Times New Roman" w:hAnsi="Times New Roman" w:cs="Times New Roman"/>
                <w:sz w:val="18"/>
                <w:szCs w:val="18"/>
              </w:rPr>
              <w:t>Заповед за стартиране на подготвителни действия за предоставяне на концесии.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CE09E2"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брой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187F" w:rsidRPr="00BA7F2B" w:rsidRDefault="001A187F" w:rsidP="00275C26">
            <w:pPr>
              <w:tabs>
                <w:tab w:val="left" w:pos="214"/>
              </w:tabs>
              <w:spacing w:after="0" w:line="240" w:lineRule="auto"/>
              <w:jc w:val="center"/>
              <w:rPr>
                <w:rFonts w:ascii="Times New Roman" w:hAnsi="Times New Roman" w:cs="Times New Roman"/>
                <w:sz w:val="18"/>
                <w:szCs w:val="18"/>
              </w:rPr>
            </w:pPr>
            <w:r w:rsidRPr="00BA7F2B">
              <w:rPr>
                <w:rFonts w:ascii="Times New Roman" w:hAnsi="Times New Roman" w:cs="Times New Roman"/>
                <w:sz w:val="18"/>
                <w:szCs w:val="18"/>
              </w:rPr>
              <w:t>1</w:t>
            </w:r>
          </w:p>
        </w:tc>
      </w:tr>
    </w:tbl>
    <w:p w:rsidR="0003499D" w:rsidRPr="0003499D" w:rsidRDefault="0003499D" w:rsidP="00275C26">
      <w:pPr>
        <w:tabs>
          <w:tab w:val="left" w:pos="851"/>
        </w:tabs>
        <w:spacing w:after="0" w:line="240" w:lineRule="auto"/>
        <w:ind w:left="567"/>
        <w:jc w:val="both"/>
        <w:rPr>
          <w:rFonts w:ascii="Times New Roman" w:hAnsi="Times New Roman"/>
          <w:b/>
          <w:i/>
          <w:color w:val="0000CC"/>
        </w:rPr>
      </w:pPr>
    </w:p>
    <w:p w:rsidR="009A6549" w:rsidRPr="003D0369" w:rsidRDefault="009A6549" w:rsidP="00275C26">
      <w:pPr>
        <w:pStyle w:val="ListParagraph"/>
        <w:numPr>
          <w:ilvl w:val="0"/>
          <w:numId w:val="12"/>
        </w:numPr>
        <w:tabs>
          <w:tab w:val="left" w:pos="851"/>
        </w:tabs>
        <w:spacing w:after="0" w:line="240" w:lineRule="auto"/>
        <w:ind w:left="0" w:firstLine="567"/>
        <w:jc w:val="both"/>
        <w:rPr>
          <w:rFonts w:ascii="Times New Roman" w:hAnsi="Times New Roman"/>
          <w:b/>
          <w:i/>
          <w:color w:val="0000CC"/>
        </w:rPr>
      </w:pPr>
      <w:r w:rsidRPr="003D0369">
        <w:rPr>
          <w:rFonts w:ascii="Times New Roman" w:hAnsi="Times New Roman"/>
          <w:b/>
          <w:i/>
          <w:color w:val="0000CC"/>
        </w:rPr>
        <w:t>Външни фактори, които могат да окажат въздействие върху постигането на целите на програмата</w:t>
      </w:r>
    </w:p>
    <w:p w:rsidR="001B30B4" w:rsidRPr="003D0369" w:rsidRDefault="001B30B4" w:rsidP="00275C26">
      <w:pPr>
        <w:spacing w:after="0" w:line="240" w:lineRule="auto"/>
        <w:ind w:firstLine="567"/>
        <w:jc w:val="both"/>
        <w:rPr>
          <w:rFonts w:ascii="Times New Roman" w:eastAsia="Times New Roman" w:hAnsi="Times New Roman" w:cs="Times New Roman"/>
          <w:lang w:val="ru-RU"/>
        </w:rPr>
      </w:pPr>
      <w:r w:rsidRPr="003D0369">
        <w:rPr>
          <w:rFonts w:ascii="Times New Roman" w:eastAsia="Times New Roman" w:hAnsi="Times New Roman" w:cs="Times New Roman"/>
          <w:lang w:val="ru-RU"/>
        </w:rPr>
        <w:t>През прогнозния период,  като такива се идентифицират:</w:t>
      </w:r>
    </w:p>
    <w:p w:rsidR="001A187F" w:rsidRPr="001A187F" w:rsidRDefault="001A187F" w:rsidP="00275C26">
      <w:pPr>
        <w:pStyle w:val="ListParagraph"/>
        <w:numPr>
          <w:ilvl w:val="0"/>
          <w:numId w:val="44"/>
        </w:numPr>
        <w:tabs>
          <w:tab w:val="left" w:pos="851"/>
        </w:tabs>
        <w:spacing w:after="0" w:line="240" w:lineRule="auto"/>
        <w:ind w:left="0" w:firstLine="568"/>
        <w:jc w:val="both"/>
        <w:rPr>
          <w:rFonts w:ascii="Times New Roman" w:eastAsia="Times New Roman" w:hAnsi="Times New Roman"/>
          <w:lang w:val="ru-RU"/>
        </w:rPr>
      </w:pPr>
      <w:r w:rsidRPr="001A187F">
        <w:rPr>
          <w:rFonts w:ascii="Times New Roman" w:eastAsia="Times New Roman" w:hAnsi="Times New Roman"/>
          <w:lang w:val="ru-RU"/>
        </w:rPr>
        <w:t>Потенциални затруднения при кредитиране, финансиране и съфинансиране от страна на търговските дружества, при изпълнение на инвестиционни проекти, свързани с изграждането на ВиК инфраструктура по оперативните програми;</w:t>
      </w:r>
    </w:p>
    <w:p w:rsidR="001A187F" w:rsidRPr="001A187F" w:rsidRDefault="001A187F" w:rsidP="00275C26">
      <w:pPr>
        <w:pStyle w:val="ListParagraph"/>
        <w:numPr>
          <w:ilvl w:val="0"/>
          <w:numId w:val="44"/>
        </w:numPr>
        <w:tabs>
          <w:tab w:val="left" w:pos="851"/>
        </w:tabs>
        <w:spacing w:after="0" w:line="240" w:lineRule="auto"/>
        <w:ind w:left="0" w:firstLine="568"/>
        <w:jc w:val="both"/>
        <w:rPr>
          <w:rFonts w:ascii="Times New Roman" w:eastAsia="Times New Roman" w:hAnsi="Times New Roman"/>
          <w:lang w:val="ru-RU"/>
        </w:rPr>
      </w:pPr>
      <w:r w:rsidRPr="001A187F">
        <w:rPr>
          <w:rFonts w:ascii="Times New Roman" w:eastAsia="Times New Roman" w:hAnsi="Times New Roman"/>
          <w:lang w:val="ru-RU"/>
        </w:rPr>
        <w:t>Скоростта, обхвата и методите, които ще бъдат приети и реализирани от страна на компетентните държавни органи и институции при провеждане на политиките в управлението на ТД от системата на МРРБ;</w:t>
      </w:r>
    </w:p>
    <w:p w:rsidR="001A187F" w:rsidRPr="001A187F" w:rsidRDefault="001A187F" w:rsidP="00275C26">
      <w:pPr>
        <w:pStyle w:val="ListParagraph"/>
        <w:numPr>
          <w:ilvl w:val="0"/>
          <w:numId w:val="44"/>
        </w:numPr>
        <w:tabs>
          <w:tab w:val="left" w:pos="851"/>
        </w:tabs>
        <w:spacing w:after="0" w:line="240" w:lineRule="auto"/>
        <w:ind w:left="0" w:firstLine="568"/>
        <w:jc w:val="both"/>
        <w:rPr>
          <w:rFonts w:ascii="Times New Roman" w:eastAsia="Times New Roman" w:hAnsi="Times New Roman"/>
          <w:lang w:val="ru-RU"/>
        </w:rPr>
      </w:pPr>
      <w:r w:rsidRPr="001A187F">
        <w:rPr>
          <w:rFonts w:ascii="Times New Roman" w:eastAsia="Times New Roman" w:hAnsi="Times New Roman"/>
          <w:lang w:val="ru-RU"/>
        </w:rPr>
        <w:t>Законодателни промени на макрониво и свързаните с това съществени изменения в стойността на разчетените икономически показатели, свързани с дейността на ТД през прогнозния период;</w:t>
      </w:r>
    </w:p>
    <w:p w:rsidR="0003499D" w:rsidRPr="0003499D" w:rsidRDefault="0003499D" w:rsidP="00275C26">
      <w:pPr>
        <w:tabs>
          <w:tab w:val="left" w:pos="851"/>
        </w:tabs>
        <w:spacing w:after="0" w:line="240" w:lineRule="auto"/>
        <w:ind w:left="567"/>
        <w:jc w:val="both"/>
        <w:rPr>
          <w:rFonts w:ascii="Times New Roman" w:hAnsi="Times New Roman"/>
          <w:b/>
          <w:i/>
          <w:color w:val="0000CC"/>
        </w:rPr>
      </w:pPr>
    </w:p>
    <w:p w:rsidR="009A6549" w:rsidRPr="003D0369" w:rsidRDefault="009A6549" w:rsidP="00275C26">
      <w:pPr>
        <w:pStyle w:val="ListParagraph"/>
        <w:numPr>
          <w:ilvl w:val="0"/>
          <w:numId w:val="12"/>
        </w:numPr>
        <w:tabs>
          <w:tab w:val="left" w:pos="851"/>
        </w:tabs>
        <w:spacing w:after="0" w:line="240" w:lineRule="auto"/>
        <w:ind w:hanging="153"/>
        <w:jc w:val="both"/>
        <w:rPr>
          <w:rFonts w:ascii="Times New Roman" w:hAnsi="Times New Roman"/>
          <w:b/>
          <w:i/>
          <w:color w:val="0000CC"/>
        </w:rPr>
      </w:pPr>
      <w:r w:rsidRPr="003D0369">
        <w:rPr>
          <w:rFonts w:ascii="Times New Roman" w:hAnsi="Times New Roman"/>
          <w:b/>
          <w:i/>
          <w:color w:val="0000CC"/>
        </w:rPr>
        <w:t>Информация за наличността и качеството на данните</w:t>
      </w:r>
    </w:p>
    <w:p w:rsidR="001A187F" w:rsidRPr="001A187F" w:rsidRDefault="000A7691" w:rsidP="00275C26">
      <w:pPr>
        <w:spacing w:after="0" w:line="240" w:lineRule="auto"/>
        <w:ind w:firstLine="567"/>
        <w:jc w:val="both"/>
        <w:rPr>
          <w:rFonts w:ascii="Times New Roman" w:eastAsia="Times New Roman" w:hAnsi="Times New Roman"/>
          <w:lang w:val="ru-RU"/>
        </w:rPr>
      </w:pPr>
      <w:r w:rsidRPr="003D0369">
        <w:rPr>
          <w:rFonts w:ascii="Times New Roman" w:eastAsia="Times New Roman" w:hAnsi="Times New Roman"/>
          <w:lang w:val="ru-RU"/>
        </w:rPr>
        <w:t xml:space="preserve">Дирекция „Търговски дружества и концесии“ </w:t>
      </w:r>
      <w:r w:rsidR="001A187F" w:rsidRPr="001A187F">
        <w:rPr>
          <w:rFonts w:ascii="Times New Roman" w:eastAsia="Times New Roman" w:hAnsi="Times New Roman"/>
          <w:lang w:val="ru-RU"/>
        </w:rPr>
        <w:t>изисква, съхранява и участва в обработването и анализа на  финансово-икономическа информация и справки, свързани с установяването величината и темповете на изменение на заложените показатели, характеризиращи финансово-икономическото състояние на ТД с над 50 % ДУ от система</w:t>
      </w:r>
      <w:r w:rsidR="001A187F">
        <w:rPr>
          <w:rFonts w:ascii="Times New Roman" w:eastAsia="Times New Roman" w:hAnsi="Times New Roman"/>
          <w:lang w:val="ru-RU"/>
        </w:rPr>
        <w:t>та на МРРБ тримесечно и годишно.</w:t>
      </w:r>
    </w:p>
    <w:p w:rsidR="001A187F" w:rsidRDefault="001A187F" w:rsidP="00275C26">
      <w:pPr>
        <w:spacing w:after="0" w:line="240" w:lineRule="auto"/>
        <w:ind w:firstLine="567"/>
        <w:jc w:val="both"/>
        <w:rPr>
          <w:rFonts w:ascii="Times New Roman" w:eastAsia="Times New Roman" w:hAnsi="Times New Roman"/>
          <w:b/>
          <w:i/>
          <w:lang w:val="ru-RU"/>
        </w:rPr>
      </w:pPr>
      <w:r w:rsidRPr="001A187F">
        <w:rPr>
          <w:rFonts w:ascii="Times New Roman" w:eastAsia="Times New Roman" w:hAnsi="Times New Roman"/>
          <w:lang w:val="ru-RU"/>
        </w:rPr>
        <w:t>Издадените от  дирекци</w:t>
      </w:r>
      <w:r w:rsidRPr="001A187F">
        <w:rPr>
          <w:rFonts w:ascii="Times New Roman" w:eastAsia="Times New Roman" w:hAnsi="Times New Roman"/>
        </w:rPr>
        <w:t>я</w:t>
      </w:r>
      <w:r w:rsidRPr="001A187F">
        <w:rPr>
          <w:rFonts w:ascii="Times New Roman" w:eastAsia="Times New Roman" w:hAnsi="Times New Roman"/>
          <w:lang w:val="ru-RU"/>
        </w:rPr>
        <w:t xml:space="preserve"> </w:t>
      </w:r>
      <w:r w:rsidRPr="001A187F">
        <w:rPr>
          <w:rFonts w:ascii="Times New Roman" w:eastAsia="Times New Roman" w:hAnsi="Times New Roman"/>
        </w:rPr>
        <w:t>„</w:t>
      </w:r>
      <w:r w:rsidRPr="001A187F">
        <w:rPr>
          <w:rFonts w:ascii="Times New Roman" w:eastAsia="Times New Roman" w:hAnsi="Times New Roman"/>
          <w:lang w:val="ru-RU"/>
        </w:rPr>
        <w:t>ТДК</w:t>
      </w:r>
      <w:r w:rsidRPr="001A187F">
        <w:rPr>
          <w:rFonts w:ascii="Times New Roman" w:eastAsia="Times New Roman" w:hAnsi="Times New Roman"/>
          <w:lang w:val="en-US"/>
        </w:rPr>
        <w:t>”</w:t>
      </w:r>
      <w:r w:rsidRPr="001A187F">
        <w:rPr>
          <w:rFonts w:ascii="Times New Roman" w:eastAsia="Times New Roman" w:hAnsi="Times New Roman"/>
          <w:lang w:val="ru-RU"/>
        </w:rPr>
        <w:t xml:space="preserve"> административни актове (протоколи по смисъла на ТЗ, заповеди, пълномощни, проекти на решения и разпореждания на МС) и друга кореспонденция от компетенциите на </w:t>
      </w:r>
      <w:r w:rsidRPr="001A187F">
        <w:rPr>
          <w:rFonts w:ascii="Times New Roman" w:eastAsia="Times New Roman" w:hAnsi="Times New Roman"/>
        </w:rPr>
        <w:t>дирекцията</w:t>
      </w:r>
      <w:r w:rsidRPr="001A187F">
        <w:rPr>
          <w:rFonts w:ascii="Times New Roman" w:eastAsia="Times New Roman" w:hAnsi="Times New Roman"/>
          <w:lang w:val="ru-RU"/>
        </w:rPr>
        <w:t xml:space="preserve"> са надеждно установими чрез въведената деловодна система на МРРБ и поддържаните от отдела досиета на ТД, съдържащи издадените документи</w:t>
      </w:r>
      <w:r w:rsidRPr="001A187F">
        <w:rPr>
          <w:rFonts w:ascii="Times New Roman" w:eastAsia="Times New Roman" w:hAnsi="Times New Roman"/>
          <w:b/>
          <w:i/>
          <w:lang w:val="ru-RU"/>
        </w:rPr>
        <w:t>.</w:t>
      </w:r>
    </w:p>
    <w:p w:rsidR="0003499D" w:rsidRPr="001A187F" w:rsidRDefault="0003499D" w:rsidP="00275C26">
      <w:pPr>
        <w:spacing w:after="0" w:line="240" w:lineRule="auto"/>
        <w:ind w:firstLine="567"/>
        <w:jc w:val="both"/>
        <w:rPr>
          <w:rFonts w:ascii="Times New Roman" w:eastAsia="Times New Roman" w:hAnsi="Times New Roman"/>
          <w:b/>
          <w:i/>
          <w:lang w:val="ru-RU"/>
        </w:rPr>
      </w:pPr>
    </w:p>
    <w:p w:rsidR="009A6549" w:rsidRPr="003D0369" w:rsidRDefault="009A6549" w:rsidP="00275C26">
      <w:pPr>
        <w:pStyle w:val="ListParagraph"/>
        <w:numPr>
          <w:ilvl w:val="0"/>
          <w:numId w:val="12"/>
        </w:numPr>
        <w:tabs>
          <w:tab w:val="left" w:pos="851"/>
        </w:tabs>
        <w:spacing w:after="0" w:line="240" w:lineRule="auto"/>
        <w:ind w:left="0" w:firstLine="567"/>
        <w:jc w:val="both"/>
        <w:rPr>
          <w:rFonts w:ascii="Times New Roman" w:hAnsi="Times New Roman"/>
          <w:b/>
          <w:i/>
          <w:color w:val="0000CC"/>
        </w:rPr>
      </w:pPr>
      <w:r w:rsidRPr="003D0369">
        <w:rPr>
          <w:rFonts w:ascii="Times New Roman" w:hAnsi="Times New Roman"/>
          <w:b/>
          <w:i/>
          <w:color w:val="0000CC"/>
        </w:rPr>
        <w:t>Предоставяни по програмата продукти/услуги (ведомствени разходни параграфи)</w:t>
      </w:r>
    </w:p>
    <w:p w:rsidR="00FF0F55" w:rsidRPr="003D0369" w:rsidRDefault="00FF0F55"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Разработване на политика по управлението и разпореждането с имоти - държавна собственост;</w:t>
      </w:r>
    </w:p>
    <w:p w:rsidR="00FF0F55" w:rsidRPr="003D0369" w:rsidRDefault="00FF0F55"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Изготвяне на предложения за управление и разпореждане с имоти</w:t>
      </w:r>
      <w:r w:rsidRPr="003D0369">
        <w:rPr>
          <w:rFonts w:ascii="Times New Roman" w:eastAsia="Times New Roman" w:hAnsi="Times New Roman" w:cs="Times New Roman"/>
          <w:lang w:val="ru-RU" w:eastAsia="bg-BG"/>
        </w:rPr>
        <w:t xml:space="preserve"> </w:t>
      </w:r>
      <w:r w:rsidRPr="003D0369">
        <w:rPr>
          <w:rFonts w:ascii="Times New Roman" w:eastAsia="Times New Roman" w:hAnsi="Times New Roman" w:cs="Times New Roman"/>
          <w:lang w:eastAsia="bg-BG"/>
        </w:rPr>
        <w:t>-държавна собственост;</w:t>
      </w:r>
    </w:p>
    <w:p w:rsidR="00145424" w:rsidRDefault="00FF0F55"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Актуване и водене на регистър за</w:t>
      </w:r>
      <w:r w:rsidR="003C678A" w:rsidRPr="003D0369">
        <w:rPr>
          <w:rFonts w:ascii="Times New Roman" w:eastAsia="Times New Roman" w:hAnsi="Times New Roman" w:cs="Times New Roman"/>
          <w:lang w:eastAsia="bg-BG"/>
        </w:rPr>
        <w:t xml:space="preserve"> имотите - държавна собственост;</w:t>
      </w:r>
    </w:p>
    <w:p w:rsidR="001A187F" w:rsidRPr="001A187F" w:rsidRDefault="001A187F"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1A187F">
        <w:rPr>
          <w:rFonts w:ascii="Times New Roman" w:eastAsia="Times New Roman" w:hAnsi="Times New Roman" w:cs="Times New Roman"/>
          <w:lang w:eastAsia="bg-BG"/>
        </w:rPr>
        <w:t>Поддръжка на информационна система „Регистър имоти” – система за обслужване на актовете за държавна собственост”</w:t>
      </w:r>
      <w:r>
        <w:rPr>
          <w:rFonts w:ascii="Times New Roman" w:eastAsia="Times New Roman" w:hAnsi="Times New Roman" w:cs="Times New Roman"/>
          <w:lang w:eastAsia="bg-BG"/>
        </w:rPr>
        <w:t>;</w:t>
      </w:r>
    </w:p>
    <w:p w:rsidR="003C678A" w:rsidRPr="003D0369" w:rsidRDefault="003C678A"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Провеждане на концесионната политика на министерството в съответствие с действащата нормативна уредба, организира подготвителни действия и внася предложения за предоставяне на държавни концесии за обекти от обществен интерес във всички неуредени от специален закон случаи;</w:t>
      </w:r>
    </w:p>
    <w:p w:rsidR="003C678A" w:rsidRPr="003D0369" w:rsidRDefault="003C678A"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Управление на ТД с над 50% държавно участие от системата на</w:t>
      </w:r>
      <w:r w:rsidR="00DF13F6" w:rsidRPr="003D0369">
        <w:rPr>
          <w:rFonts w:ascii="Times New Roman" w:eastAsia="Times New Roman" w:hAnsi="Times New Roman" w:cs="Times New Roman"/>
          <w:lang w:eastAsia="bg-BG"/>
        </w:rPr>
        <w:t xml:space="preserve"> МРРБ и държавните предприятия;</w:t>
      </w:r>
    </w:p>
    <w:p w:rsidR="003C678A" w:rsidRPr="003D0369" w:rsidRDefault="003C678A"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Участие в реформата в сектор „Води”;</w:t>
      </w:r>
    </w:p>
    <w:p w:rsidR="003C678A" w:rsidRDefault="003C678A"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Поддържане и актуализиране на регистър на търговските дружества с държавно участие в съответствие с нормативната уредба, както и информация за управителните и контролните органи и ликвидаторите на търговските дружества с</w:t>
      </w:r>
      <w:r w:rsidR="001A187F">
        <w:rPr>
          <w:rFonts w:ascii="Times New Roman" w:eastAsia="Times New Roman" w:hAnsi="Times New Roman" w:cs="Times New Roman"/>
          <w:lang w:eastAsia="bg-BG"/>
        </w:rPr>
        <w:t xml:space="preserve"> над 50 на сто държавно участие;</w:t>
      </w:r>
    </w:p>
    <w:p w:rsidR="001A187F" w:rsidRPr="001A187F" w:rsidRDefault="001A187F"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val="ru-RU" w:eastAsia="bg-BG"/>
        </w:rPr>
      </w:pPr>
      <w:r w:rsidRPr="001A187F">
        <w:rPr>
          <w:rFonts w:ascii="Times New Roman" w:eastAsia="Times New Roman" w:hAnsi="Times New Roman" w:cs="Times New Roman"/>
          <w:lang w:val="ru-RU" w:eastAsia="bg-BG"/>
        </w:rPr>
        <w:t>Ефективно управление на  търговските дружества с над 50 на сто държавно участие с принципал министърът на регионалното развитие и благоустройството, с цел предоставяне на  по-качествени стоки и услуги на потребителите;</w:t>
      </w:r>
    </w:p>
    <w:p w:rsidR="001A187F" w:rsidRPr="001A187F" w:rsidRDefault="001A187F"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1A187F">
        <w:rPr>
          <w:rFonts w:ascii="Times New Roman" w:eastAsia="Times New Roman" w:hAnsi="Times New Roman" w:cs="Times New Roman"/>
          <w:lang w:val="ru-RU" w:eastAsia="bg-BG"/>
        </w:rPr>
        <w:t xml:space="preserve">Осигуряване и поддържане на условия за по-добро управление на търговските дружества с над 50% държавно участие от системата на МРРБ. Извършваните дейности се основават на разпоредбите на Търговския закон, </w:t>
      </w:r>
      <w:r w:rsidRPr="001A187F">
        <w:rPr>
          <w:rFonts w:ascii="Times New Roman" w:eastAsia="Times New Roman" w:hAnsi="Times New Roman" w:cs="Times New Roman"/>
          <w:lang w:eastAsia="bg-BG"/>
        </w:rPr>
        <w:t>„</w:t>
      </w:r>
      <w:r w:rsidRPr="001A187F">
        <w:rPr>
          <w:rFonts w:ascii="Times New Roman" w:eastAsia="Times New Roman" w:hAnsi="Times New Roman" w:cs="Times New Roman"/>
          <w:lang w:val="ru-RU" w:eastAsia="bg-BG"/>
        </w:rPr>
        <w:t>Правилника за реда за упражняване правата на държавата в търговските дружества с държавно участие в капитала</w:t>
      </w:r>
      <w:r w:rsidRPr="001A187F">
        <w:rPr>
          <w:rFonts w:ascii="Times New Roman" w:eastAsia="Times New Roman" w:hAnsi="Times New Roman" w:cs="Times New Roman"/>
          <w:lang w:eastAsia="bg-BG"/>
        </w:rPr>
        <w:t>“</w:t>
      </w:r>
      <w:r w:rsidRPr="001A187F">
        <w:rPr>
          <w:rFonts w:ascii="Times New Roman" w:eastAsia="Times New Roman" w:hAnsi="Times New Roman" w:cs="Times New Roman"/>
          <w:lang w:val="ru-RU" w:eastAsia="bg-BG"/>
        </w:rPr>
        <w:t>, приет с ПМС №112 от 23.05.2003 г., Закона за водите, Закона за регулиране на водоснабдителните и канализационните услуги и др. законови и подзаконови нормативни актове регламентиращи дейността и управлението на търговските дружества;</w:t>
      </w:r>
    </w:p>
    <w:p w:rsidR="001A187F" w:rsidRPr="001A187F" w:rsidRDefault="001A187F"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1A187F">
        <w:rPr>
          <w:rFonts w:ascii="Times New Roman" w:eastAsia="Times New Roman" w:hAnsi="Times New Roman" w:cs="Times New Roman"/>
          <w:lang w:val="ru-RU" w:eastAsia="bg-BG"/>
        </w:rPr>
        <w:t>Събиране, наблюдение, обработване, анализ на финансово-икономическа документация, справки и изготвяне на предложения за вземане на решения от страна на министъра на РРБ;</w:t>
      </w:r>
    </w:p>
    <w:p w:rsidR="001A187F" w:rsidRPr="001A187F" w:rsidRDefault="001A187F"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eastAsia="bg-BG"/>
        </w:rPr>
      </w:pPr>
      <w:r w:rsidRPr="001A187F">
        <w:rPr>
          <w:rFonts w:ascii="Times New Roman" w:eastAsia="Times New Roman" w:hAnsi="Times New Roman" w:cs="Times New Roman"/>
          <w:lang w:val="ru-RU" w:eastAsia="bg-BG"/>
        </w:rPr>
        <w:t>Преструктуриране и консолидиране на дружествата с предмет на дейност водоснабдяване и канализация с цел осигуряване на съвременни стандарти във водопотреблението при пестеливо използване на ограничените водни ресурси, подобряване на ефективността на водоснабдителните и канализационните системи и качеството на водните услуги и осигуряване необходимите инвестиции и механизъм за поддържане съществуващата и въвеждане нова ВиК публична инфраструктура.</w:t>
      </w:r>
    </w:p>
    <w:p w:rsidR="001A187F" w:rsidRPr="001A187F" w:rsidRDefault="001A187F" w:rsidP="00275C26">
      <w:pPr>
        <w:numPr>
          <w:ilvl w:val="0"/>
          <w:numId w:val="28"/>
        </w:numPr>
        <w:tabs>
          <w:tab w:val="left" w:pos="851"/>
        </w:tabs>
        <w:spacing w:after="0" w:line="240" w:lineRule="auto"/>
        <w:ind w:left="0" w:firstLine="567"/>
        <w:jc w:val="both"/>
        <w:rPr>
          <w:rFonts w:ascii="Times New Roman" w:eastAsia="Times New Roman" w:hAnsi="Times New Roman" w:cs="Times New Roman"/>
          <w:i/>
          <w:lang w:eastAsia="bg-BG"/>
        </w:rPr>
      </w:pPr>
      <w:r w:rsidRPr="001A187F">
        <w:rPr>
          <w:rFonts w:ascii="Times New Roman" w:eastAsia="Times New Roman" w:hAnsi="Times New Roman" w:cs="Times New Roman"/>
          <w:lang w:val="ru-RU" w:eastAsia="bg-BG"/>
        </w:rPr>
        <w:t>Разработване на нормативна база по управление на държавното участие в търговските дружества, вътрешноведомствени правила, методики, инструкции, указания, образци на документи, заповеди и др., приложими при осъществяване на дейността им;</w:t>
      </w:r>
    </w:p>
    <w:p w:rsidR="001A187F" w:rsidRPr="001A187F" w:rsidRDefault="001A187F" w:rsidP="00275C26">
      <w:pPr>
        <w:numPr>
          <w:ilvl w:val="0"/>
          <w:numId w:val="28"/>
        </w:numPr>
        <w:tabs>
          <w:tab w:val="left" w:pos="851"/>
        </w:tabs>
        <w:spacing w:after="0" w:line="240" w:lineRule="auto"/>
        <w:ind w:left="0" w:firstLine="567"/>
        <w:jc w:val="both"/>
        <w:rPr>
          <w:rFonts w:ascii="Times New Roman" w:eastAsia="Times New Roman" w:hAnsi="Times New Roman" w:cs="Times New Roman"/>
          <w:i/>
          <w:lang w:eastAsia="bg-BG"/>
        </w:rPr>
      </w:pPr>
      <w:r w:rsidRPr="001A187F">
        <w:rPr>
          <w:rFonts w:ascii="Times New Roman" w:eastAsia="Times New Roman" w:hAnsi="Times New Roman" w:cs="Times New Roman"/>
          <w:lang w:val="ru-RU" w:eastAsia="bg-BG"/>
        </w:rPr>
        <w:t>Изготвят се, актуализират се в съответствие с нормативната уредба и се съгласуват образци на договори за възлагане управлението и контрола в търговските дружества, вкл. в прекратените с ликвидация;</w:t>
      </w:r>
    </w:p>
    <w:p w:rsidR="001A187F" w:rsidRPr="001A187F" w:rsidRDefault="001A187F"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val="ru-RU" w:eastAsia="bg-BG"/>
        </w:rPr>
      </w:pPr>
      <w:r w:rsidRPr="001A187F">
        <w:rPr>
          <w:rFonts w:ascii="Times New Roman" w:eastAsia="Times New Roman" w:hAnsi="Times New Roman" w:cs="Times New Roman"/>
          <w:lang w:val="ru-RU" w:eastAsia="bg-BG"/>
        </w:rPr>
        <w:t>Съставяне и поддържане на регистри.</w:t>
      </w:r>
    </w:p>
    <w:p w:rsidR="001A187F" w:rsidRPr="001A187F" w:rsidRDefault="001A187F" w:rsidP="00275C26">
      <w:pPr>
        <w:numPr>
          <w:ilvl w:val="0"/>
          <w:numId w:val="28"/>
        </w:numPr>
        <w:tabs>
          <w:tab w:val="left" w:pos="851"/>
        </w:tabs>
        <w:spacing w:after="0" w:line="240" w:lineRule="auto"/>
        <w:ind w:left="0" w:firstLine="567"/>
        <w:jc w:val="both"/>
        <w:rPr>
          <w:rFonts w:ascii="Times New Roman" w:eastAsia="Times New Roman" w:hAnsi="Times New Roman" w:cs="Times New Roman"/>
          <w:b/>
          <w:i/>
          <w:lang w:eastAsia="bg-BG"/>
        </w:rPr>
      </w:pPr>
      <w:r w:rsidRPr="001A187F">
        <w:rPr>
          <w:rFonts w:ascii="Times New Roman" w:eastAsia="Times New Roman" w:hAnsi="Times New Roman" w:cs="Times New Roman"/>
          <w:b/>
          <w:i/>
          <w:lang w:eastAsia="bg-BG"/>
        </w:rPr>
        <w:t>Дейности за предоставяне на продукта/услугата</w:t>
      </w:r>
    </w:p>
    <w:p w:rsidR="001A187F" w:rsidRPr="001A187F" w:rsidRDefault="001A187F"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val="ru-RU" w:eastAsia="bg-BG"/>
        </w:rPr>
      </w:pPr>
      <w:r w:rsidRPr="001A187F">
        <w:rPr>
          <w:rFonts w:ascii="Times New Roman" w:eastAsia="Times New Roman" w:hAnsi="Times New Roman" w:cs="Times New Roman"/>
          <w:lang w:val="ru-RU" w:eastAsia="bg-BG"/>
        </w:rPr>
        <w:t xml:space="preserve">Преглед и анализ на постъпилите от търговските дружества предложения, документи и справочен материал; </w:t>
      </w:r>
    </w:p>
    <w:p w:rsidR="001A187F" w:rsidRPr="001A187F" w:rsidRDefault="001A187F"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val="ru-RU" w:eastAsia="bg-BG"/>
        </w:rPr>
      </w:pPr>
      <w:r w:rsidRPr="001A187F">
        <w:rPr>
          <w:rFonts w:ascii="Times New Roman" w:eastAsia="Times New Roman" w:hAnsi="Times New Roman" w:cs="Times New Roman"/>
          <w:lang w:val="ru-RU" w:eastAsia="bg-BG"/>
        </w:rPr>
        <w:t>Изготвяне на становища, доклади, или заключения по отделните проблеми, съгласно указанията на резолиращия ръководител;</w:t>
      </w:r>
    </w:p>
    <w:p w:rsidR="001A187F" w:rsidRPr="001A187F" w:rsidRDefault="001A187F"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val="ru-RU" w:eastAsia="bg-BG"/>
        </w:rPr>
      </w:pPr>
      <w:r w:rsidRPr="001A187F">
        <w:rPr>
          <w:rFonts w:ascii="Times New Roman" w:eastAsia="Times New Roman" w:hAnsi="Times New Roman" w:cs="Times New Roman"/>
          <w:lang w:val="ru-RU" w:eastAsia="bg-BG"/>
        </w:rPr>
        <w:t>Внасяне и обсъждане на целесъобразността и законосъобразността на съответното предложение в специализираните и нарочно създадени работни групи и комисии в МРРБ;</w:t>
      </w:r>
    </w:p>
    <w:p w:rsidR="001A187F" w:rsidRPr="001A187F" w:rsidRDefault="001A187F"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val="ru-RU" w:eastAsia="bg-BG"/>
        </w:rPr>
      </w:pPr>
      <w:r w:rsidRPr="001A187F">
        <w:rPr>
          <w:rFonts w:ascii="Times New Roman" w:eastAsia="Times New Roman" w:hAnsi="Times New Roman" w:cs="Times New Roman"/>
          <w:lang w:eastAsia="bg-BG"/>
        </w:rPr>
        <w:t>Упражняване на контрол по изпълнението правата и задълженията на органите за управление и контрол на ТД;</w:t>
      </w:r>
    </w:p>
    <w:p w:rsidR="001A187F" w:rsidRDefault="001A187F" w:rsidP="00275C26">
      <w:pPr>
        <w:numPr>
          <w:ilvl w:val="0"/>
          <w:numId w:val="28"/>
        </w:numPr>
        <w:tabs>
          <w:tab w:val="left" w:pos="851"/>
        </w:tabs>
        <w:spacing w:after="0" w:line="240" w:lineRule="auto"/>
        <w:ind w:left="0" w:firstLine="567"/>
        <w:jc w:val="both"/>
        <w:rPr>
          <w:rFonts w:ascii="Times New Roman" w:eastAsia="Times New Roman" w:hAnsi="Times New Roman" w:cs="Times New Roman"/>
          <w:lang w:val="ru-RU" w:eastAsia="bg-BG"/>
        </w:rPr>
      </w:pPr>
      <w:r w:rsidRPr="001A187F">
        <w:rPr>
          <w:rFonts w:ascii="Times New Roman" w:eastAsia="Times New Roman" w:hAnsi="Times New Roman" w:cs="Times New Roman"/>
          <w:lang w:val="ru-RU" w:eastAsia="bg-BG"/>
        </w:rPr>
        <w:t>Провеждане политиката на МРРБ по отношение на квалификацията и преквалификацията на работниците и  служителите от ТД с оглед на повишаване на конкурентоспособността на дружествата.</w:t>
      </w:r>
    </w:p>
    <w:p w:rsidR="0003499D" w:rsidRPr="001A187F" w:rsidRDefault="0003499D" w:rsidP="00275C26">
      <w:pPr>
        <w:tabs>
          <w:tab w:val="left" w:pos="851"/>
        </w:tabs>
        <w:spacing w:after="0" w:line="240" w:lineRule="auto"/>
        <w:ind w:left="567"/>
        <w:jc w:val="both"/>
        <w:rPr>
          <w:rFonts w:ascii="Times New Roman" w:eastAsia="Times New Roman" w:hAnsi="Times New Roman" w:cs="Times New Roman"/>
          <w:lang w:val="ru-RU" w:eastAsia="bg-BG"/>
        </w:rPr>
      </w:pPr>
    </w:p>
    <w:p w:rsidR="00A557E7" w:rsidRPr="003D0369" w:rsidRDefault="00A557E7" w:rsidP="00275C26">
      <w:pPr>
        <w:numPr>
          <w:ilvl w:val="0"/>
          <w:numId w:val="12"/>
        </w:numPr>
        <w:tabs>
          <w:tab w:val="left" w:pos="851"/>
        </w:tabs>
        <w:spacing w:after="0" w:line="240" w:lineRule="auto"/>
        <w:ind w:hanging="153"/>
        <w:jc w:val="both"/>
        <w:rPr>
          <w:rFonts w:ascii="Times New Roman" w:hAnsi="Times New Roman" w:cs="Times New Roman"/>
          <w:b/>
          <w:i/>
          <w:color w:val="0000CC"/>
        </w:rPr>
      </w:pPr>
      <w:r w:rsidRPr="003D0369">
        <w:rPr>
          <w:rFonts w:ascii="Times New Roman" w:hAnsi="Times New Roman" w:cs="Times New Roman"/>
          <w:b/>
          <w:i/>
          <w:color w:val="0000CC"/>
        </w:rPr>
        <w:t>Организационни структури, участващи в програмата</w:t>
      </w:r>
    </w:p>
    <w:p w:rsidR="00A557E7" w:rsidRPr="003D0369" w:rsidRDefault="00AF0FDE" w:rsidP="00275C26">
      <w:pPr>
        <w:pStyle w:val="ListParagraph"/>
        <w:numPr>
          <w:ilvl w:val="0"/>
          <w:numId w:val="80"/>
        </w:numPr>
        <w:tabs>
          <w:tab w:val="left" w:pos="851"/>
        </w:tabs>
        <w:spacing w:after="0" w:line="240" w:lineRule="auto"/>
        <w:ind w:left="0" w:firstLine="567"/>
        <w:jc w:val="both"/>
        <w:rPr>
          <w:rFonts w:ascii="Times New Roman" w:hAnsi="Times New Roman"/>
        </w:rPr>
      </w:pPr>
      <w:r w:rsidRPr="003D0369">
        <w:rPr>
          <w:rFonts w:ascii="Times New Roman" w:hAnsi="Times New Roman"/>
        </w:rPr>
        <w:t>Областни администрации и общини;</w:t>
      </w:r>
    </w:p>
    <w:p w:rsidR="00AF0FDE" w:rsidRPr="003D0369" w:rsidRDefault="00AF0FDE" w:rsidP="00275C26">
      <w:pPr>
        <w:pStyle w:val="ListParagraph"/>
        <w:numPr>
          <w:ilvl w:val="0"/>
          <w:numId w:val="80"/>
        </w:numPr>
        <w:tabs>
          <w:tab w:val="left" w:pos="851"/>
        </w:tabs>
        <w:spacing w:after="0" w:line="240" w:lineRule="auto"/>
        <w:ind w:left="0" w:firstLine="567"/>
        <w:jc w:val="both"/>
        <w:rPr>
          <w:rFonts w:ascii="Times New Roman" w:hAnsi="Times New Roman"/>
        </w:rPr>
      </w:pPr>
      <w:r w:rsidRPr="003D0369">
        <w:rPr>
          <w:rFonts w:ascii="Times New Roman" w:hAnsi="Times New Roman"/>
        </w:rPr>
        <w:t>Министерства;</w:t>
      </w:r>
    </w:p>
    <w:p w:rsidR="00AF0FDE" w:rsidRDefault="00AF0FDE" w:rsidP="00275C26">
      <w:pPr>
        <w:pStyle w:val="ListParagraph"/>
        <w:numPr>
          <w:ilvl w:val="0"/>
          <w:numId w:val="80"/>
        </w:numPr>
        <w:tabs>
          <w:tab w:val="left" w:pos="851"/>
        </w:tabs>
        <w:spacing w:after="0" w:line="240" w:lineRule="auto"/>
        <w:ind w:left="0" w:firstLine="567"/>
        <w:jc w:val="both"/>
        <w:rPr>
          <w:rFonts w:ascii="Times New Roman" w:hAnsi="Times New Roman"/>
        </w:rPr>
      </w:pPr>
      <w:r w:rsidRPr="003D0369">
        <w:rPr>
          <w:rFonts w:ascii="Times New Roman" w:hAnsi="Times New Roman"/>
        </w:rPr>
        <w:t>Търговски дружества.</w:t>
      </w:r>
    </w:p>
    <w:p w:rsidR="0003499D" w:rsidRPr="0003499D" w:rsidRDefault="0003499D" w:rsidP="00275C26">
      <w:pPr>
        <w:tabs>
          <w:tab w:val="left" w:pos="851"/>
        </w:tabs>
        <w:spacing w:after="0" w:line="240" w:lineRule="auto"/>
        <w:ind w:left="567"/>
        <w:jc w:val="both"/>
        <w:rPr>
          <w:rFonts w:ascii="Times New Roman" w:hAnsi="Times New Roman"/>
        </w:rPr>
      </w:pPr>
    </w:p>
    <w:p w:rsidR="00A557E7" w:rsidRPr="003D0369" w:rsidRDefault="00A557E7" w:rsidP="00275C26">
      <w:pPr>
        <w:numPr>
          <w:ilvl w:val="0"/>
          <w:numId w:val="12"/>
        </w:numPr>
        <w:tabs>
          <w:tab w:val="left" w:pos="851"/>
        </w:tabs>
        <w:spacing w:after="0" w:line="240" w:lineRule="auto"/>
        <w:ind w:hanging="153"/>
        <w:jc w:val="both"/>
        <w:rPr>
          <w:rFonts w:ascii="Times New Roman" w:hAnsi="Times New Roman" w:cs="Times New Roman"/>
          <w:b/>
          <w:i/>
          <w:color w:val="0000CC"/>
        </w:rPr>
      </w:pPr>
      <w:r w:rsidRPr="003D0369">
        <w:rPr>
          <w:rFonts w:ascii="Times New Roman" w:hAnsi="Times New Roman" w:cs="Times New Roman"/>
          <w:b/>
          <w:i/>
          <w:color w:val="0000CC"/>
        </w:rPr>
        <w:t>Отговорност за изпълнението на програмата</w:t>
      </w:r>
    </w:p>
    <w:p w:rsidR="00A557E7" w:rsidRDefault="00FA2F8D" w:rsidP="00275C26">
      <w:pPr>
        <w:tabs>
          <w:tab w:val="left" w:pos="567"/>
        </w:tabs>
        <w:spacing w:after="0" w:line="240" w:lineRule="auto"/>
        <w:ind w:firstLine="567"/>
        <w:jc w:val="both"/>
        <w:rPr>
          <w:rFonts w:ascii="Times New Roman" w:hAnsi="Times New Roman" w:cs="Times New Roman"/>
        </w:rPr>
      </w:pPr>
      <w:r w:rsidRPr="003D0369">
        <w:rPr>
          <w:rFonts w:ascii="Times New Roman" w:hAnsi="Times New Roman" w:cs="Times New Roman"/>
          <w:color w:val="000000"/>
          <w:spacing w:val="-1"/>
        </w:rPr>
        <w:t>Програмата се координира от м</w:t>
      </w:r>
      <w:r w:rsidR="0021766B" w:rsidRPr="003D0369">
        <w:rPr>
          <w:rFonts w:ascii="Times New Roman" w:hAnsi="Times New Roman" w:cs="Times New Roman"/>
          <w:color w:val="000000"/>
          <w:spacing w:val="-1"/>
        </w:rPr>
        <w:t>инистър, р</w:t>
      </w:r>
      <w:r w:rsidR="00A557E7" w:rsidRPr="003D0369">
        <w:rPr>
          <w:rFonts w:ascii="Times New Roman" w:hAnsi="Times New Roman" w:cs="Times New Roman"/>
          <w:color w:val="000000"/>
          <w:spacing w:val="-1"/>
        </w:rPr>
        <w:t xml:space="preserve">есорен заместник-министър, директорите на дирекции </w:t>
      </w:r>
      <w:r w:rsidR="00A557E7" w:rsidRPr="003D0369">
        <w:rPr>
          <w:rFonts w:ascii="Times New Roman" w:hAnsi="Times New Roman" w:cs="Times New Roman"/>
        </w:rPr>
        <w:t>“Търговски дружества и концесии</w:t>
      </w:r>
      <w:r w:rsidR="00A557E7" w:rsidRPr="003D0369">
        <w:rPr>
          <w:rFonts w:ascii="Times New Roman" w:hAnsi="Times New Roman" w:cs="Times New Roman"/>
          <w:color w:val="000000"/>
          <w:spacing w:val="-1"/>
        </w:rPr>
        <w:t xml:space="preserve">” и “Държавна собственост” </w:t>
      </w:r>
      <w:r w:rsidR="00A557E7" w:rsidRPr="003D0369">
        <w:rPr>
          <w:rFonts w:ascii="Times New Roman" w:hAnsi="Times New Roman" w:cs="Times New Roman"/>
        </w:rPr>
        <w:t>.</w:t>
      </w:r>
    </w:p>
    <w:p w:rsidR="0003499D" w:rsidRPr="003D0369" w:rsidRDefault="0003499D" w:rsidP="00275C26">
      <w:pPr>
        <w:tabs>
          <w:tab w:val="left" w:pos="567"/>
        </w:tabs>
        <w:spacing w:after="0" w:line="240" w:lineRule="auto"/>
        <w:ind w:firstLine="567"/>
        <w:jc w:val="both"/>
        <w:rPr>
          <w:rFonts w:ascii="Times New Roman" w:hAnsi="Times New Roman" w:cs="Times New Roman"/>
        </w:rPr>
      </w:pPr>
    </w:p>
    <w:p w:rsidR="00265F97" w:rsidRPr="001F11B6" w:rsidRDefault="009A6549" w:rsidP="00275C26">
      <w:pPr>
        <w:pStyle w:val="ListParagraph"/>
        <w:numPr>
          <w:ilvl w:val="0"/>
          <w:numId w:val="12"/>
        </w:numPr>
        <w:tabs>
          <w:tab w:val="left" w:pos="851"/>
        </w:tabs>
        <w:spacing w:after="0" w:line="240" w:lineRule="auto"/>
        <w:ind w:hanging="153"/>
        <w:jc w:val="both"/>
        <w:rPr>
          <w:rFonts w:ascii="Times New Roman" w:hAnsi="Times New Roman"/>
          <w:b/>
          <w:i/>
          <w:color w:val="0000CC"/>
          <w:lang w:val="en-US"/>
        </w:rPr>
      </w:pPr>
      <w:r w:rsidRPr="003D0369">
        <w:rPr>
          <w:rFonts w:ascii="Times New Roman" w:hAnsi="Times New Roman"/>
          <w:b/>
          <w:i/>
          <w:color w:val="0000CC"/>
        </w:rPr>
        <w:t>Бюджетна прогноза по ведомствени и администрирани параграфи на програмата</w:t>
      </w:r>
    </w:p>
    <w:p w:rsidR="001F11B6" w:rsidRPr="001F11B6" w:rsidRDefault="001F11B6" w:rsidP="00275C26">
      <w:pPr>
        <w:tabs>
          <w:tab w:val="left" w:pos="851"/>
        </w:tabs>
        <w:spacing w:after="0" w:line="240" w:lineRule="auto"/>
        <w:ind w:left="567"/>
        <w:jc w:val="both"/>
        <w:rPr>
          <w:rFonts w:ascii="Times New Roman" w:hAnsi="Times New Roman"/>
          <w:b/>
          <w:i/>
          <w:color w:val="0000CC"/>
          <w:sz w:val="10"/>
          <w:lang w:val="en-US"/>
        </w:rPr>
      </w:pPr>
    </w:p>
    <w:tbl>
      <w:tblPr>
        <w:tblW w:w="9955" w:type="dxa"/>
        <w:tblInd w:w="75" w:type="dxa"/>
        <w:tblLayout w:type="fixed"/>
        <w:tblCellMar>
          <w:left w:w="70" w:type="dxa"/>
          <w:right w:w="70" w:type="dxa"/>
        </w:tblCellMar>
        <w:tblLook w:val="04A0" w:firstRow="1" w:lastRow="0" w:firstColumn="1" w:lastColumn="0" w:noHBand="0" w:noVBand="1"/>
      </w:tblPr>
      <w:tblGrid>
        <w:gridCol w:w="520"/>
        <w:gridCol w:w="4862"/>
        <w:gridCol w:w="709"/>
        <w:gridCol w:w="708"/>
        <w:gridCol w:w="789"/>
        <w:gridCol w:w="789"/>
        <w:gridCol w:w="789"/>
        <w:gridCol w:w="789"/>
      </w:tblGrid>
      <w:tr w:rsidR="00362FA8" w:rsidRPr="00362FA8" w:rsidTr="003F43C0">
        <w:trPr>
          <w:trHeight w:val="630"/>
        </w:trPr>
        <w:tc>
          <w:tcPr>
            <w:tcW w:w="52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single" w:sz="4" w:space="0" w:color="auto"/>
              <w:left w:val="nil"/>
              <w:bottom w:val="single" w:sz="4" w:space="0" w:color="auto"/>
              <w:right w:val="single" w:sz="4" w:space="0" w:color="auto"/>
            </w:tcBorders>
            <w:shd w:val="clear" w:color="000000" w:fill="FFCC99"/>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xml:space="preserve">2100.04.01 </w:t>
            </w:r>
            <w:r w:rsidR="003F43C0">
              <w:rPr>
                <w:rFonts w:ascii="Times New Roman" w:eastAsia="Times New Roman" w:hAnsi="Times New Roman" w:cs="Times New Roman"/>
                <w:b/>
                <w:bCs/>
                <w:color w:val="000000"/>
                <w:sz w:val="16"/>
                <w:szCs w:val="16"/>
                <w:lang w:eastAsia="bg-BG"/>
              </w:rPr>
              <w:t xml:space="preserve">Бюджетна програма </w:t>
            </w:r>
            <w:r w:rsidRPr="00362FA8">
              <w:rPr>
                <w:rFonts w:ascii="Times New Roman" w:eastAsia="Times New Roman" w:hAnsi="Times New Roman" w:cs="Times New Roman"/>
                <w:b/>
                <w:bCs/>
                <w:color w:val="000000"/>
                <w:sz w:val="16"/>
                <w:szCs w:val="16"/>
                <w:lang w:eastAsia="bg-BG"/>
              </w:rPr>
              <w:t xml:space="preserve">„Ефективно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Отчет 2018 г.</w:t>
            </w:r>
          </w:p>
        </w:tc>
        <w:tc>
          <w:tcPr>
            <w:tcW w:w="708" w:type="dxa"/>
            <w:tcBorders>
              <w:top w:val="single" w:sz="4" w:space="0" w:color="auto"/>
              <w:left w:val="nil"/>
              <w:bottom w:val="single" w:sz="4" w:space="0" w:color="auto"/>
              <w:right w:val="single" w:sz="4" w:space="0" w:color="auto"/>
            </w:tcBorders>
            <w:shd w:val="clear" w:color="000000" w:fill="FFCC99"/>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Отчет 2019 г.</w:t>
            </w:r>
          </w:p>
        </w:tc>
        <w:tc>
          <w:tcPr>
            <w:tcW w:w="789" w:type="dxa"/>
            <w:tcBorders>
              <w:top w:val="single" w:sz="4" w:space="0" w:color="auto"/>
              <w:left w:val="nil"/>
              <w:bottom w:val="single" w:sz="4" w:space="0" w:color="auto"/>
              <w:right w:val="single" w:sz="4" w:space="0" w:color="auto"/>
            </w:tcBorders>
            <w:shd w:val="clear" w:color="000000" w:fill="FFCC99"/>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Закон 2020 г.</w:t>
            </w:r>
          </w:p>
        </w:tc>
        <w:tc>
          <w:tcPr>
            <w:tcW w:w="789" w:type="dxa"/>
            <w:tcBorders>
              <w:top w:val="single" w:sz="4" w:space="0" w:color="auto"/>
              <w:left w:val="nil"/>
              <w:bottom w:val="single" w:sz="4" w:space="0" w:color="auto"/>
              <w:right w:val="single" w:sz="4" w:space="0" w:color="auto"/>
            </w:tcBorders>
            <w:shd w:val="clear" w:color="000000" w:fill="FFCC99"/>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Проект 2021 г.</w:t>
            </w:r>
          </w:p>
        </w:tc>
        <w:tc>
          <w:tcPr>
            <w:tcW w:w="789" w:type="dxa"/>
            <w:tcBorders>
              <w:top w:val="single" w:sz="4" w:space="0" w:color="auto"/>
              <w:left w:val="nil"/>
              <w:bottom w:val="single" w:sz="4" w:space="0" w:color="auto"/>
              <w:right w:val="single" w:sz="4" w:space="0" w:color="auto"/>
            </w:tcBorders>
            <w:shd w:val="clear" w:color="000000" w:fill="FFCC99"/>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Прогноза 2022 г.</w:t>
            </w:r>
          </w:p>
        </w:tc>
        <w:tc>
          <w:tcPr>
            <w:tcW w:w="789" w:type="dxa"/>
            <w:tcBorders>
              <w:top w:val="single" w:sz="4" w:space="0" w:color="auto"/>
              <w:left w:val="nil"/>
              <w:bottom w:val="single" w:sz="4" w:space="0" w:color="auto"/>
              <w:right w:val="single" w:sz="4" w:space="0" w:color="auto"/>
            </w:tcBorders>
            <w:shd w:val="clear" w:color="000000" w:fill="FFCC99"/>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Прогноза 2023 г.</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i/>
                <w:iCs/>
                <w:color w:val="000000"/>
                <w:sz w:val="16"/>
                <w:szCs w:val="16"/>
                <w:lang w:eastAsia="bg-BG"/>
              </w:rPr>
            </w:pPr>
            <w:r w:rsidRPr="00362FA8">
              <w:rPr>
                <w:rFonts w:ascii="Times New Roman" w:eastAsia="Times New Roman" w:hAnsi="Times New Roman" w:cs="Times New Roman"/>
                <w:b/>
                <w:bCs/>
                <w:i/>
                <w:iCs/>
                <w:color w:val="000000"/>
                <w:sz w:val="16"/>
                <w:szCs w:val="16"/>
                <w:lang w:eastAsia="bg-BG"/>
              </w:rPr>
              <w:t> </w:t>
            </w:r>
          </w:p>
        </w:tc>
        <w:tc>
          <w:tcPr>
            <w:tcW w:w="4862"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1</w:t>
            </w:r>
          </w:p>
        </w:tc>
        <w:tc>
          <w:tcPr>
            <w:tcW w:w="70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w:t>
            </w:r>
          </w:p>
        </w:tc>
        <w:tc>
          <w:tcPr>
            <w:tcW w:w="708"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3</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4</w:t>
            </w:r>
          </w:p>
        </w:tc>
        <w:tc>
          <w:tcPr>
            <w:tcW w:w="789" w:type="dxa"/>
            <w:tcBorders>
              <w:top w:val="nil"/>
              <w:left w:val="nil"/>
              <w:bottom w:val="single" w:sz="4" w:space="0" w:color="auto"/>
              <w:right w:val="single" w:sz="4" w:space="0" w:color="auto"/>
            </w:tcBorders>
            <w:shd w:val="clear" w:color="auto" w:fill="auto"/>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5</w:t>
            </w:r>
          </w:p>
        </w:tc>
        <w:tc>
          <w:tcPr>
            <w:tcW w:w="789" w:type="dxa"/>
            <w:tcBorders>
              <w:top w:val="nil"/>
              <w:left w:val="nil"/>
              <w:bottom w:val="single" w:sz="4" w:space="0" w:color="auto"/>
              <w:right w:val="single" w:sz="4" w:space="0" w:color="auto"/>
            </w:tcBorders>
            <w:shd w:val="clear" w:color="auto" w:fill="auto"/>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6</w:t>
            </w:r>
          </w:p>
        </w:tc>
        <w:tc>
          <w:tcPr>
            <w:tcW w:w="789" w:type="dxa"/>
            <w:tcBorders>
              <w:top w:val="nil"/>
              <w:left w:val="nil"/>
              <w:bottom w:val="single" w:sz="4" w:space="0" w:color="auto"/>
              <w:right w:val="single" w:sz="4" w:space="0" w:color="auto"/>
            </w:tcBorders>
            <w:shd w:val="clear" w:color="auto" w:fill="auto"/>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7</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І.</w:t>
            </w:r>
          </w:p>
        </w:tc>
        <w:tc>
          <w:tcPr>
            <w:tcW w:w="4862"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Общо ведомствени разходи:</w:t>
            </w:r>
          </w:p>
        </w:tc>
        <w:tc>
          <w:tcPr>
            <w:tcW w:w="70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773,5</w:t>
            </w:r>
          </w:p>
        </w:tc>
        <w:tc>
          <w:tcPr>
            <w:tcW w:w="708"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873,4</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892,0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984,0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984,0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984,0</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xml:space="preserve">   Персонал</w:t>
            </w:r>
          </w:p>
        </w:tc>
        <w:tc>
          <w:tcPr>
            <w:tcW w:w="70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723,9</w:t>
            </w:r>
          </w:p>
        </w:tc>
        <w:tc>
          <w:tcPr>
            <w:tcW w:w="708"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842,0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854,0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946,0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946,0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946,0</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xml:space="preserve">   Издръжка</w:t>
            </w:r>
          </w:p>
        </w:tc>
        <w:tc>
          <w:tcPr>
            <w:tcW w:w="70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49,6</w:t>
            </w:r>
          </w:p>
        </w:tc>
        <w:tc>
          <w:tcPr>
            <w:tcW w:w="708"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31,5</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38,0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38,0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38,0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38,0</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xml:space="preserve">   Капиталови разходи</w:t>
            </w:r>
          </w:p>
        </w:tc>
        <w:tc>
          <w:tcPr>
            <w:tcW w:w="70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1</w:t>
            </w:r>
          </w:p>
        </w:tc>
        <w:tc>
          <w:tcPr>
            <w:tcW w:w="4862"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Ведомствени разходи по бюджета на ПРБ:</w:t>
            </w:r>
          </w:p>
        </w:tc>
        <w:tc>
          <w:tcPr>
            <w:tcW w:w="70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773,5</w:t>
            </w:r>
          </w:p>
        </w:tc>
        <w:tc>
          <w:tcPr>
            <w:tcW w:w="708"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873,4</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892,0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984,0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984,0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984,0</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4862"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xml:space="preserve">   Персонал</w:t>
            </w:r>
          </w:p>
        </w:tc>
        <w:tc>
          <w:tcPr>
            <w:tcW w:w="70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723,9</w:t>
            </w:r>
          </w:p>
        </w:tc>
        <w:tc>
          <w:tcPr>
            <w:tcW w:w="708"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842,0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854,0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946,0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946,0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946,0</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4862"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xml:space="preserve">   Издръжка</w:t>
            </w:r>
          </w:p>
        </w:tc>
        <w:tc>
          <w:tcPr>
            <w:tcW w:w="70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49,6</w:t>
            </w:r>
          </w:p>
        </w:tc>
        <w:tc>
          <w:tcPr>
            <w:tcW w:w="708"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31,5</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38,0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38,0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38,0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38,0</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4862"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xml:space="preserve">   Капиталови разходи</w:t>
            </w:r>
          </w:p>
        </w:tc>
        <w:tc>
          <w:tcPr>
            <w:tcW w:w="70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0,0</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4862"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2</w:t>
            </w:r>
          </w:p>
        </w:tc>
        <w:tc>
          <w:tcPr>
            <w:tcW w:w="4862"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xml:space="preserve">Ведомствени разходи по други бюджети и сметки за </w:t>
            </w:r>
            <w:r w:rsidR="003F43C0">
              <w:rPr>
                <w:rFonts w:ascii="Times New Roman" w:eastAsia="Times New Roman" w:hAnsi="Times New Roman" w:cs="Times New Roman"/>
                <w:b/>
                <w:bCs/>
                <w:color w:val="000000"/>
                <w:sz w:val="16"/>
                <w:szCs w:val="16"/>
                <w:lang w:eastAsia="bg-BG"/>
              </w:rPr>
              <w:t>С</w:t>
            </w:r>
            <w:r w:rsidRPr="00362FA8">
              <w:rPr>
                <w:rFonts w:ascii="Times New Roman" w:eastAsia="Times New Roman" w:hAnsi="Times New Roman" w:cs="Times New Roman"/>
                <w:b/>
                <w:bCs/>
                <w:color w:val="000000"/>
                <w:sz w:val="16"/>
                <w:szCs w:val="16"/>
                <w:lang w:eastAsia="bg-BG"/>
              </w:rPr>
              <w:t>ЕС</w:t>
            </w:r>
          </w:p>
        </w:tc>
        <w:tc>
          <w:tcPr>
            <w:tcW w:w="70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i/>
                <w:iCs/>
                <w:color w:val="000000"/>
                <w:sz w:val="16"/>
                <w:szCs w:val="16"/>
                <w:lang w:eastAsia="bg-BG"/>
              </w:rPr>
            </w:pPr>
            <w:r w:rsidRPr="00362FA8">
              <w:rPr>
                <w:rFonts w:ascii="Times New Roman" w:eastAsia="Times New Roman" w:hAnsi="Times New Roman" w:cs="Times New Roman"/>
                <w:b/>
                <w:bCs/>
                <w:i/>
                <w:i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i/>
                <w:iCs/>
                <w:color w:val="000000"/>
                <w:sz w:val="16"/>
                <w:szCs w:val="16"/>
                <w:lang w:eastAsia="bg-BG"/>
              </w:rPr>
            </w:pPr>
            <w:r w:rsidRPr="00362FA8">
              <w:rPr>
                <w:rFonts w:ascii="Times New Roman" w:eastAsia="Times New Roman" w:hAnsi="Times New Roman" w:cs="Times New Roman"/>
                <w:b/>
                <w:bCs/>
                <w:i/>
                <w:i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i/>
                <w:iCs/>
                <w:color w:val="000000"/>
                <w:sz w:val="16"/>
                <w:szCs w:val="16"/>
                <w:lang w:eastAsia="bg-BG"/>
              </w:rPr>
            </w:pPr>
            <w:r w:rsidRPr="00362FA8">
              <w:rPr>
                <w:rFonts w:ascii="Times New Roman" w:eastAsia="Times New Roman" w:hAnsi="Times New Roman" w:cs="Times New Roman"/>
                <w:b/>
                <w:bCs/>
                <w:i/>
                <w:iCs/>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i/>
                <w:iCs/>
                <w:color w:val="000000"/>
                <w:sz w:val="16"/>
                <w:szCs w:val="16"/>
                <w:lang w:eastAsia="bg-BG"/>
              </w:rPr>
            </w:pPr>
            <w:r w:rsidRPr="00362FA8">
              <w:rPr>
                <w:rFonts w:ascii="Times New Roman" w:eastAsia="Times New Roman" w:hAnsi="Times New Roman" w:cs="Times New Roman"/>
                <w:b/>
                <w:bCs/>
                <w:i/>
                <w:iCs/>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ІІ.</w:t>
            </w:r>
          </w:p>
        </w:tc>
        <w:tc>
          <w:tcPr>
            <w:tcW w:w="4862"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70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r>
      <w:tr w:rsidR="00362FA8" w:rsidRPr="00362FA8" w:rsidTr="003F43C0">
        <w:trPr>
          <w:trHeight w:val="24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3F43C0">
        <w:trPr>
          <w:trHeight w:val="33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ІІІ.</w:t>
            </w:r>
          </w:p>
        </w:tc>
        <w:tc>
          <w:tcPr>
            <w:tcW w:w="4862"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70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r>
      <w:tr w:rsidR="00362FA8" w:rsidRPr="00362FA8" w:rsidTr="001F11B6">
        <w:trPr>
          <w:trHeight w:val="247"/>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1F11B6">
        <w:trPr>
          <w:trHeight w:val="247"/>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Общо администрирани разходи (ІІ.+ІІІ.):</w:t>
            </w:r>
          </w:p>
        </w:tc>
        <w:tc>
          <w:tcPr>
            <w:tcW w:w="70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0,0</w:t>
            </w:r>
          </w:p>
        </w:tc>
      </w:tr>
      <w:tr w:rsidR="00362FA8" w:rsidRPr="00362FA8" w:rsidTr="001F11B6">
        <w:trPr>
          <w:trHeight w:val="247"/>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1F11B6">
        <w:trPr>
          <w:trHeight w:val="247"/>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Общо разходи по бюджета (І.1+ІІ.):</w:t>
            </w:r>
          </w:p>
        </w:tc>
        <w:tc>
          <w:tcPr>
            <w:tcW w:w="70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773,5</w:t>
            </w:r>
          </w:p>
        </w:tc>
        <w:tc>
          <w:tcPr>
            <w:tcW w:w="708"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873,4</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892,0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984,0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984,0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984,0</w:t>
            </w:r>
          </w:p>
        </w:tc>
      </w:tr>
      <w:tr w:rsidR="00362FA8" w:rsidRPr="00362FA8" w:rsidTr="001F11B6">
        <w:trPr>
          <w:trHeight w:val="247"/>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1F11B6">
        <w:trPr>
          <w:trHeight w:val="247"/>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Общо разходи (І.+ІІ.+ІІІ.):</w:t>
            </w:r>
          </w:p>
        </w:tc>
        <w:tc>
          <w:tcPr>
            <w:tcW w:w="70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773,5</w:t>
            </w:r>
          </w:p>
        </w:tc>
        <w:tc>
          <w:tcPr>
            <w:tcW w:w="708"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873,4</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892,0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984,0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984,0</w:t>
            </w:r>
          </w:p>
        </w:tc>
        <w:tc>
          <w:tcPr>
            <w:tcW w:w="789" w:type="dxa"/>
            <w:tcBorders>
              <w:top w:val="nil"/>
              <w:left w:val="nil"/>
              <w:bottom w:val="single" w:sz="4" w:space="0" w:color="auto"/>
              <w:right w:val="single" w:sz="4" w:space="0" w:color="auto"/>
            </w:tcBorders>
            <w:shd w:val="clear" w:color="000000" w:fill="FFCC99"/>
            <w:noWrap/>
            <w:vAlign w:val="center"/>
            <w:hideMark/>
          </w:tcPr>
          <w:p w:rsidR="00362FA8" w:rsidRPr="00362FA8" w:rsidRDefault="00362FA8" w:rsidP="00275C26">
            <w:pPr>
              <w:spacing w:after="0" w:line="240" w:lineRule="auto"/>
              <w:jc w:val="right"/>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984,0</w:t>
            </w:r>
          </w:p>
        </w:tc>
      </w:tr>
      <w:tr w:rsidR="00362FA8" w:rsidRPr="00362FA8" w:rsidTr="001F11B6">
        <w:trPr>
          <w:trHeight w:val="247"/>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 </w:t>
            </w:r>
          </w:p>
        </w:tc>
      </w:tr>
      <w:tr w:rsidR="00362FA8" w:rsidRPr="00362FA8" w:rsidTr="001F11B6">
        <w:trPr>
          <w:trHeight w:val="247"/>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Численост на щатния персонал</w:t>
            </w:r>
          </w:p>
        </w:tc>
        <w:tc>
          <w:tcPr>
            <w:tcW w:w="70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25</w:t>
            </w:r>
          </w:p>
        </w:tc>
        <w:tc>
          <w:tcPr>
            <w:tcW w:w="708"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24</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32</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32</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32</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32</w:t>
            </w:r>
          </w:p>
        </w:tc>
      </w:tr>
      <w:tr w:rsidR="00362FA8" w:rsidRPr="00362FA8" w:rsidTr="001F11B6">
        <w:trPr>
          <w:trHeight w:val="247"/>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center"/>
              <w:rPr>
                <w:rFonts w:ascii="Times New Roman" w:eastAsia="Times New Roman" w:hAnsi="Times New Roman" w:cs="Times New Roman"/>
                <w:b/>
                <w:bCs/>
                <w:color w:val="000000"/>
                <w:sz w:val="16"/>
                <w:szCs w:val="16"/>
                <w:lang w:eastAsia="bg-BG"/>
              </w:rPr>
            </w:pPr>
            <w:r w:rsidRPr="00362FA8">
              <w:rPr>
                <w:rFonts w:ascii="Times New Roman" w:eastAsia="Times New Roman" w:hAnsi="Times New Roman" w:cs="Times New Roman"/>
                <w:b/>
                <w:bCs/>
                <w:color w:val="000000"/>
                <w:sz w:val="16"/>
                <w:szCs w:val="16"/>
                <w:lang w:eastAsia="bg-BG"/>
              </w:rPr>
              <w:t> </w:t>
            </w:r>
          </w:p>
        </w:tc>
        <w:tc>
          <w:tcPr>
            <w:tcW w:w="4862"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Численост на извънщатния персонал</w:t>
            </w:r>
          </w:p>
        </w:tc>
        <w:tc>
          <w:tcPr>
            <w:tcW w:w="70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w:t>
            </w:r>
          </w:p>
        </w:tc>
        <w:tc>
          <w:tcPr>
            <w:tcW w:w="708"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w:t>
            </w:r>
          </w:p>
        </w:tc>
        <w:tc>
          <w:tcPr>
            <w:tcW w:w="789" w:type="dxa"/>
            <w:tcBorders>
              <w:top w:val="nil"/>
              <w:left w:val="nil"/>
              <w:bottom w:val="single" w:sz="4" w:space="0" w:color="auto"/>
              <w:right w:val="single" w:sz="4" w:space="0" w:color="auto"/>
            </w:tcBorders>
            <w:shd w:val="clear" w:color="auto" w:fill="auto"/>
            <w:noWrap/>
            <w:vAlign w:val="center"/>
            <w:hideMark/>
          </w:tcPr>
          <w:p w:rsidR="00362FA8" w:rsidRPr="00362FA8" w:rsidRDefault="00362FA8" w:rsidP="00275C26">
            <w:pPr>
              <w:spacing w:after="0" w:line="240" w:lineRule="auto"/>
              <w:jc w:val="right"/>
              <w:rPr>
                <w:rFonts w:ascii="Times New Roman" w:eastAsia="Times New Roman" w:hAnsi="Times New Roman" w:cs="Times New Roman"/>
                <w:color w:val="000000"/>
                <w:sz w:val="16"/>
                <w:szCs w:val="16"/>
                <w:lang w:eastAsia="bg-BG"/>
              </w:rPr>
            </w:pPr>
            <w:r w:rsidRPr="00362FA8">
              <w:rPr>
                <w:rFonts w:ascii="Times New Roman" w:eastAsia="Times New Roman" w:hAnsi="Times New Roman" w:cs="Times New Roman"/>
                <w:color w:val="000000"/>
                <w:sz w:val="16"/>
                <w:szCs w:val="16"/>
                <w:lang w:eastAsia="bg-BG"/>
              </w:rPr>
              <w:t>0</w:t>
            </w:r>
          </w:p>
        </w:tc>
      </w:tr>
    </w:tbl>
    <w:p w:rsidR="00362FA8" w:rsidRDefault="00362FA8" w:rsidP="00275C26">
      <w:pPr>
        <w:pStyle w:val="ListParagraph"/>
        <w:tabs>
          <w:tab w:val="left" w:pos="851"/>
        </w:tabs>
        <w:spacing w:after="0" w:line="240" w:lineRule="auto"/>
        <w:ind w:left="0" w:firstLine="567"/>
        <w:jc w:val="both"/>
        <w:rPr>
          <w:rFonts w:ascii="Times New Roman" w:hAnsi="Times New Roman"/>
          <w:b/>
          <w:bCs/>
          <w:i/>
          <w:color w:val="0000FF"/>
        </w:rPr>
      </w:pPr>
    </w:p>
    <w:p w:rsidR="00184A7A" w:rsidRPr="0086461B" w:rsidRDefault="00184A7A" w:rsidP="00275C26">
      <w:pPr>
        <w:pStyle w:val="ListParagraph"/>
        <w:tabs>
          <w:tab w:val="left" w:pos="851"/>
        </w:tabs>
        <w:spacing w:after="0" w:line="240" w:lineRule="auto"/>
        <w:ind w:left="0" w:firstLine="567"/>
        <w:jc w:val="both"/>
        <w:rPr>
          <w:rFonts w:ascii="Times New Roman" w:hAnsi="Times New Roman"/>
          <w:b/>
          <w:bCs/>
          <w:i/>
          <w:color w:val="0000FF"/>
        </w:rPr>
      </w:pPr>
      <w:r w:rsidRPr="00F408A0">
        <w:rPr>
          <w:rFonts w:ascii="Times New Roman" w:hAnsi="Times New Roman"/>
          <w:b/>
          <w:bCs/>
          <w:i/>
          <w:color w:val="0000FF"/>
        </w:rPr>
        <w:t xml:space="preserve">Описание на администрираните </w:t>
      </w:r>
      <w:r>
        <w:rPr>
          <w:rFonts w:ascii="Times New Roman" w:hAnsi="Times New Roman"/>
          <w:b/>
          <w:bCs/>
          <w:i/>
          <w:color w:val="0000FF"/>
        </w:rPr>
        <w:t xml:space="preserve">и ведомствени </w:t>
      </w:r>
      <w:r w:rsidRPr="00F408A0">
        <w:rPr>
          <w:rFonts w:ascii="Times New Roman" w:hAnsi="Times New Roman"/>
          <w:b/>
          <w:bCs/>
          <w:i/>
          <w:color w:val="0000FF"/>
        </w:rPr>
        <w:t>разходни параграфи</w:t>
      </w:r>
      <w:r>
        <w:rPr>
          <w:rFonts w:ascii="Times New Roman" w:hAnsi="Times New Roman"/>
          <w:b/>
          <w:bCs/>
          <w:i/>
          <w:color w:val="0000FF"/>
        </w:rPr>
        <w:t xml:space="preserve"> по програмата</w:t>
      </w:r>
    </w:p>
    <w:p w:rsidR="00184A7A" w:rsidRPr="00184A7A" w:rsidRDefault="00184A7A" w:rsidP="00275C26">
      <w:pPr>
        <w:spacing w:before="120" w:after="120" w:line="240" w:lineRule="auto"/>
        <w:ind w:firstLine="567"/>
        <w:jc w:val="both"/>
        <w:rPr>
          <w:rFonts w:ascii="Times New Roman" w:hAnsi="Times New Roman" w:cs="Times New Roman"/>
        </w:rPr>
      </w:pPr>
      <w:r w:rsidRPr="00184A7A">
        <w:rPr>
          <w:rFonts w:ascii="Times New Roman" w:hAnsi="Times New Roman" w:cs="Times New Roman"/>
        </w:rPr>
        <w:t>*  „Абонаментно обслужване – профилактично и аварийно, на информационна система „Регистър имоти” – система за обслужване на актовете за държавна собственост”. Текуща поддръжка на внедрена информационна система "Регистър имоти" в размер на 18 000 лв. заложено, като прогнозна стойност за 2021 г.</w:t>
      </w:r>
      <w:r w:rsidRPr="00184A7A">
        <w:rPr>
          <w:rFonts w:ascii="Times New Roman" w:hAnsi="Times New Roman" w:cs="Times New Roman"/>
          <w:lang w:val="en-US"/>
        </w:rPr>
        <w:t xml:space="preserve"> и 2022 г.</w:t>
      </w:r>
    </w:p>
    <w:p w:rsidR="00184A7A" w:rsidRDefault="00184A7A" w:rsidP="00275C26">
      <w:pPr>
        <w:spacing w:before="120" w:after="120" w:line="240" w:lineRule="auto"/>
        <w:ind w:firstLine="567"/>
        <w:jc w:val="both"/>
        <w:rPr>
          <w:rFonts w:ascii="Times New Roman" w:hAnsi="Times New Roman" w:cs="Times New Roman"/>
        </w:rPr>
      </w:pPr>
      <w:r w:rsidRPr="00184A7A">
        <w:rPr>
          <w:rFonts w:ascii="Times New Roman" w:hAnsi="Times New Roman" w:cs="Times New Roman"/>
        </w:rPr>
        <w:t>** Предсто</w:t>
      </w:r>
      <w:r>
        <w:rPr>
          <w:rFonts w:ascii="Times New Roman" w:hAnsi="Times New Roman" w:cs="Times New Roman"/>
        </w:rPr>
        <w:t>и</w:t>
      </w:r>
      <w:r w:rsidRPr="00184A7A">
        <w:rPr>
          <w:rFonts w:ascii="Times New Roman" w:hAnsi="Times New Roman" w:cs="Times New Roman"/>
        </w:rPr>
        <w:t xml:space="preserve"> изграждане на система за управление на собствеността, включително единен регистър на държавната и общинската собственост. Създаването на системата е предвидено в т. 66 от Приложение № 1 към Актуализираната стратегия за развитие на електронното управление в Република България (2019 – 2023). Прогнозната стойност за създаването на системата е в размер на 3 </w:t>
      </w:r>
      <w:r w:rsidRPr="00184A7A">
        <w:rPr>
          <w:rFonts w:ascii="Times New Roman" w:hAnsi="Times New Roman" w:cs="Times New Roman"/>
          <w:lang w:val="en-US"/>
        </w:rPr>
        <w:t>296</w:t>
      </w:r>
      <w:r w:rsidRPr="00184A7A">
        <w:rPr>
          <w:rFonts w:ascii="Times New Roman" w:hAnsi="Times New Roman" w:cs="Times New Roman"/>
        </w:rPr>
        <w:t> 000 лв. за 2021 г. -2023 г., която ще бъде осигурена, чрез  финансиране по ОПДУ.</w:t>
      </w:r>
    </w:p>
    <w:p w:rsidR="005234EE" w:rsidRPr="005234EE" w:rsidRDefault="005234EE" w:rsidP="00275C26">
      <w:pPr>
        <w:spacing w:before="120" w:after="120" w:line="240" w:lineRule="auto"/>
        <w:ind w:firstLine="567"/>
        <w:jc w:val="both"/>
        <w:rPr>
          <w:rFonts w:ascii="Times New Roman" w:hAnsi="Times New Roman" w:cs="Times New Roman"/>
          <w:sz w:val="10"/>
          <w:szCs w:val="10"/>
        </w:rPr>
      </w:pPr>
    </w:p>
    <w:p w:rsidR="00FA2F8D" w:rsidRPr="003F43C0" w:rsidRDefault="004D09FE" w:rsidP="00275C26">
      <w:pPr>
        <w:spacing w:after="0" w:line="240" w:lineRule="auto"/>
        <w:ind w:left="567"/>
        <w:jc w:val="both"/>
        <w:rPr>
          <w:rFonts w:ascii="Times New Roman" w:hAnsi="Times New Roman" w:cs="Times New Roman"/>
          <w:b/>
          <w:color w:val="4A7C2C" w:themeColor="accent4" w:themeShade="BF"/>
        </w:rPr>
      </w:pPr>
      <w:r w:rsidRPr="003F43C0">
        <w:rPr>
          <w:rFonts w:ascii="Times New Roman" w:hAnsi="Times New Roman" w:cs="Times New Roman"/>
          <w:b/>
          <w:color w:val="4A7C2C" w:themeColor="accent4" w:themeShade="BF"/>
        </w:rPr>
        <w:t>2100.04.02. БЮДЖЕТНА ПРОГРАМА „ГРАЖДАНСКА РЕГИСТРАЦИЯ И АДМИНИСТРАТИВНО ОБСЛУЖВАНЕ НА НАСЕЛЕНИЕТО“</w:t>
      </w:r>
    </w:p>
    <w:p w:rsidR="004D09FE" w:rsidRPr="003D0369" w:rsidRDefault="004D09FE" w:rsidP="00275C26">
      <w:pPr>
        <w:spacing w:after="0" w:line="240" w:lineRule="auto"/>
        <w:ind w:left="567"/>
        <w:rPr>
          <w:rFonts w:ascii="Times New Roman" w:hAnsi="Times New Roman" w:cs="Times New Roman"/>
          <w:b/>
          <w:color w:val="AF3F03" w:themeColor="accent5" w:themeShade="BF"/>
          <w:szCs w:val="21"/>
          <w:u w:val="single"/>
        </w:rPr>
      </w:pPr>
    </w:p>
    <w:p w:rsidR="009A6549" w:rsidRPr="003D0369" w:rsidRDefault="009A6549" w:rsidP="00275C26">
      <w:pPr>
        <w:numPr>
          <w:ilvl w:val="0"/>
          <w:numId w:val="13"/>
        </w:numPr>
        <w:tabs>
          <w:tab w:val="left" w:pos="851"/>
        </w:tabs>
        <w:spacing w:after="0" w:line="240" w:lineRule="auto"/>
        <w:ind w:left="567" w:firstLine="0"/>
        <w:jc w:val="both"/>
        <w:rPr>
          <w:rFonts w:ascii="Times New Roman" w:hAnsi="Times New Roman" w:cs="Times New Roman"/>
          <w:b/>
          <w:i/>
          <w:color w:val="0000CC"/>
          <w:lang w:val="es-ES"/>
        </w:rPr>
      </w:pPr>
      <w:r w:rsidRPr="003D0369">
        <w:rPr>
          <w:rFonts w:ascii="Times New Roman" w:hAnsi="Times New Roman" w:cs="Times New Roman"/>
          <w:b/>
          <w:i/>
          <w:color w:val="0000CC"/>
        </w:rPr>
        <w:t xml:space="preserve">Цели на </w:t>
      </w:r>
      <w:r w:rsidR="00AC17A6" w:rsidRPr="003D0369">
        <w:rPr>
          <w:rFonts w:ascii="Times New Roman" w:hAnsi="Times New Roman"/>
          <w:b/>
          <w:i/>
          <w:color w:val="0000CC"/>
        </w:rPr>
        <w:t>бюджетната програма</w:t>
      </w:r>
    </w:p>
    <w:p w:rsidR="00497E40" w:rsidRPr="00497E40" w:rsidRDefault="00497E40" w:rsidP="00275C26">
      <w:pPr>
        <w:spacing w:after="0" w:line="240" w:lineRule="auto"/>
        <w:ind w:firstLine="567"/>
        <w:jc w:val="both"/>
        <w:rPr>
          <w:rFonts w:ascii="Times New Roman" w:hAnsi="Times New Roman" w:cs="Times New Roman"/>
          <w:lang w:val="ru-RU"/>
        </w:rPr>
      </w:pPr>
      <w:r w:rsidRPr="00497E40">
        <w:rPr>
          <w:rFonts w:ascii="Times New Roman" w:hAnsi="Times New Roman" w:cs="Times New Roman"/>
          <w:lang w:val="ru-RU"/>
        </w:rPr>
        <w:t xml:space="preserve">Основната цел на програмата е развитието, поддържането в съответствие с нормативната уредба и усъвършенстването на ЕСГРАОН. Информационната система за ГРАО е една от най-важните информационни системи в страната. В нея се съхраняват и поддържат в актуално състояние лични данни за българските граждани. Информационната система на ГРАО следва да се поддържа в съответствие с разпоредбите на нормативната уредба. Всички промени в законодателството налагат адаптирането на системата. </w:t>
      </w:r>
    </w:p>
    <w:p w:rsidR="0092476A" w:rsidRPr="00BB2206" w:rsidRDefault="00497E40" w:rsidP="00275C26">
      <w:pPr>
        <w:spacing w:after="0" w:line="240" w:lineRule="auto"/>
        <w:ind w:firstLine="567"/>
        <w:jc w:val="both"/>
        <w:rPr>
          <w:rFonts w:ascii="Times New Roman" w:hAnsi="Times New Roman" w:cs="Times New Roman"/>
          <w:lang w:val="ru-RU"/>
        </w:rPr>
      </w:pPr>
      <w:r w:rsidRPr="00497E40">
        <w:rPr>
          <w:rFonts w:ascii="Times New Roman" w:hAnsi="Times New Roman" w:cs="Times New Roman"/>
          <w:lang w:val="ru-RU"/>
        </w:rPr>
        <w:t>Интеграцията между всички ведомствени (административни) информационни системи трябва да се изведе на нива, позволяващи съхранението на един тип данни да се извършва само от една единствена администрация. Целта е ЕСГРАОН да се усъвършенства до степен, в която да позволява достъпването на лични данни да става on-line и да отпадне необходимостта от дублирането на съхраняването и поддържането на личните данни по ЗГР да се извършва и на други места (НАП, НОИ, НЗОК и т.н.).</w:t>
      </w:r>
    </w:p>
    <w:p w:rsidR="00921785" w:rsidRDefault="00921785" w:rsidP="00275C26">
      <w:pPr>
        <w:tabs>
          <w:tab w:val="left" w:pos="851"/>
        </w:tabs>
        <w:spacing w:after="0" w:line="240" w:lineRule="auto"/>
        <w:ind w:left="567"/>
        <w:jc w:val="both"/>
        <w:rPr>
          <w:rFonts w:ascii="Times New Roman" w:hAnsi="Times New Roman" w:cs="Times New Roman"/>
          <w:b/>
          <w:i/>
          <w:color w:val="0000CC"/>
        </w:rPr>
      </w:pPr>
    </w:p>
    <w:p w:rsidR="009A6549" w:rsidRDefault="009A6549" w:rsidP="00275C26">
      <w:pPr>
        <w:numPr>
          <w:ilvl w:val="0"/>
          <w:numId w:val="13"/>
        </w:numPr>
        <w:tabs>
          <w:tab w:val="left" w:pos="851"/>
        </w:tabs>
        <w:spacing w:after="0" w:line="240" w:lineRule="auto"/>
        <w:ind w:hanging="153"/>
        <w:jc w:val="both"/>
        <w:rPr>
          <w:rFonts w:ascii="Times New Roman" w:hAnsi="Times New Roman" w:cs="Times New Roman"/>
          <w:b/>
          <w:i/>
          <w:color w:val="0000CC"/>
        </w:rPr>
      </w:pPr>
      <w:r w:rsidRPr="003D0369">
        <w:rPr>
          <w:rFonts w:ascii="Times New Roman" w:hAnsi="Times New Roman" w:cs="Times New Roman"/>
          <w:b/>
          <w:i/>
          <w:color w:val="0000CC"/>
        </w:rPr>
        <w:t>Целеви стойности по показателите за изпълнение</w:t>
      </w:r>
    </w:p>
    <w:p w:rsidR="005562B2" w:rsidRPr="004C5DA8" w:rsidRDefault="005562B2" w:rsidP="00275C26">
      <w:pPr>
        <w:tabs>
          <w:tab w:val="left" w:pos="851"/>
        </w:tabs>
        <w:spacing w:after="0" w:line="240" w:lineRule="auto"/>
        <w:ind w:left="567"/>
        <w:jc w:val="both"/>
        <w:rPr>
          <w:rFonts w:ascii="Times New Roman" w:hAnsi="Times New Roman" w:cs="Times New Roman"/>
          <w:b/>
          <w:i/>
          <w:color w:val="0000CC"/>
          <w:sz w:val="8"/>
          <w:szCs w:val="8"/>
        </w:rPr>
      </w:pPr>
    </w:p>
    <w:tbl>
      <w:tblPr>
        <w:tblW w:w="10228" w:type="dxa"/>
        <w:tblInd w:w="70" w:type="dxa"/>
        <w:tblLayout w:type="fixed"/>
        <w:tblCellMar>
          <w:left w:w="70" w:type="dxa"/>
          <w:right w:w="70" w:type="dxa"/>
        </w:tblCellMar>
        <w:tblLook w:val="0000" w:firstRow="0" w:lastRow="0" w:firstColumn="0" w:lastColumn="0" w:noHBand="0" w:noVBand="0"/>
      </w:tblPr>
      <w:tblGrid>
        <w:gridCol w:w="6237"/>
        <w:gridCol w:w="850"/>
        <w:gridCol w:w="993"/>
        <w:gridCol w:w="1134"/>
        <w:gridCol w:w="992"/>
        <w:gridCol w:w="9"/>
        <w:gridCol w:w="13"/>
      </w:tblGrid>
      <w:tr w:rsidR="00B65BE6" w:rsidRPr="003D0369" w:rsidTr="003F43C0">
        <w:trPr>
          <w:trHeight w:val="262"/>
        </w:trPr>
        <w:tc>
          <w:tcPr>
            <w:tcW w:w="10228" w:type="dxa"/>
            <w:gridSpan w:val="7"/>
            <w:tcBorders>
              <w:top w:val="single" w:sz="4" w:space="0" w:color="auto"/>
              <w:left w:val="single" w:sz="4" w:space="0" w:color="auto"/>
              <w:right w:val="single" w:sz="4" w:space="0" w:color="auto"/>
            </w:tcBorders>
            <w:shd w:val="clear" w:color="auto" w:fill="FFCC99"/>
            <w:vAlign w:val="center"/>
          </w:tcPr>
          <w:p w:rsidR="00B65BE6" w:rsidRPr="003D0369" w:rsidRDefault="00B65BE6" w:rsidP="00275C26">
            <w:pPr>
              <w:spacing w:after="0" w:line="240" w:lineRule="auto"/>
              <w:jc w:val="center"/>
              <w:rPr>
                <w:rFonts w:ascii="Times New Roman" w:eastAsia="Times New Roman" w:hAnsi="Times New Roman" w:cs="Times New Roman"/>
                <w:b/>
                <w:bCs/>
                <w:sz w:val="20"/>
                <w:szCs w:val="20"/>
                <w:lang w:eastAsia="bg-BG"/>
              </w:rPr>
            </w:pPr>
            <w:r w:rsidRPr="003D0369">
              <w:rPr>
                <w:rFonts w:ascii="Times New Roman" w:eastAsia="Times New Roman" w:hAnsi="Times New Roman" w:cs="Times New Roman"/>
                <w:b/>
                <w:bCs/>
                <w:sz w:val="20"/>
                <w:szCs w:val="20"/>
                <w:lang w:eastAsia="bg-BG"/>
              </w:rPr>
              <w:t xml:space="preserve">ПОКАЗАТЕЛИ ЗА ИЗПЪЛНЕНИЕ </w:t>
            </w:r>
          </w:p>
        </w:tc>
      </w:tr>
      <w:tr w:rsidR="00B65BE6" w:rsidRPr="003D0369" w:rsidTr="003F43C0">
        <w:tblPrEx>
          <w:tblLook w:val="04A0" w:firstRow="1" w:lastRow="0" w:firstColumn="1" w:lastColumn="0" w:noHBand="0" w:noVBand="1"/>
        </w:tblPrEx>
        <w:trPr>
          <w:gridAfter w:val="1"/>
          <w:wAfter w:w="13" w:type="dxa"/>
          <w:trHeight w:val="300"/>
        </w:trPr>
        <w:tc>
          <w:tcPr>
            <w:tcW w:w="6237"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B65BE6" w:rsidRPr="003D0369" w:rsidRDefault="00971610" w:rsidP="00275C26">
            <w:pPr>
              <w:spacing w:after="0" w:line="240" w:lineRule="auto"/>
              <w:jc w:val="center"/>
              <w:rPr>
                <w:rFonts w:ascii="Times New Roman" w:eastAsia="Times New Roman" w:hAnsi="Times New Roman" w:cs="Times New Roman"/>
                <w:b/>
                <w:iCs/>
                <w:sz w:val="18"/>
                <w:szCs w:val="20"/>
                <w:lang w:eastAsia="bg-BG"/>
              </w:rPr>
            </w:pPr>
            <w:r w:rsidRPr="003D0369">
              <w:rPr>
                <w:rFonts w:ascii="Times New Roman" w:eastAsia="Times New Roman" w:hAnsi="Times New Roman" w:cs="Times New Roman"/>
                <w:b/>
                <w:iCs/>
                <w:sz w:val="18"/>
                <w:szCs w:val="20"/>
                <w:lang w:eastAsia="bg-BG"/>
              </w:rPr>
              <w:t>2100.04.02 Бюджетна програма „Гражданска регистрация и административно обслужване на населението“</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B65BE6" w:rsidRPr="003D0369" w:rsidRDefault="00B65BE6" w:rsidP="00275C26">
            <w:pPr>
              <w:spacing w:after="0" w:line="240" w:lineRule="auto"/>
              <w:jc w:val="center"/>
              <w:rPr>
                <w:rFonts w:ascii="Times New Roman" w:eastAsia="Times New Roman" w:hAnsi="Times New Roman" w:cs="Times New Roman"/>
                <w:bCs/>
                <w:i/>
                <w:sz w:val="18"/>
                <w:szCs w:val="20"/>
                <w:lang w:eastAsia="bg-BG"/>
              </w:rPr>
            </w:pPr>
          </w:p>
        </w:tc>
        <w:tc>
          <w:tcPr>
            <w:tcW w:w="3128" w:type="dxa"/>
            <w:gridSpan w:val="4"/>
            <w:tcBorders>
              <w:top w:val="single" w:sz="4" w:space="0" w:color="auto"/>
              <w:left w:val="nil"/>
              <w:bottom w:val="single" w:sz="4" w:space="0" w:color="auto"/>
              <w:right w:val="single" w:sz="4" w:space="0" w:color="auto"/>
            </w:tcBorders>
            <w:shd w:val="clear" w:color="000000" w:fill="FFCC99"/>
            <w:vAlign w:val="center"/>
            <w:hideMark/>
          </w:tcPr>
          <w:p w:rsidR="00B65BE6" w:rsidRPr="003D0369" w:rsidRDefault="00B65BE6" w:rsidP="00275C26">
            <w:pPr>
              <w:spacing w:after="0" w:line="240" w:lineRule="auto"/>
              <w:jc w:val="center"/>
              <w:rPr>
                <w:rFonts w:ascii="Times New Roman" w:eastAsia="Times New Roman" w:hAnsi="Times New Roman" w:cs="Times New Roman"/>
                <w:bCs/>
                <w:i/>
                <w:sz w:val="18"/>
                <w:szCs w:val="20"/>
                <w:lang w:eastAsia="bg-BG"/>
              </w:rPr>
            </w:pPr>
            <w:r w:rsidRPr="003D0369">
              <w:rPr>
                <w:rFonts w:ascii="Times New Roman" w:eastAsia="Times New Roman" w:hAnsi="Times New Roman" w:cs="Times New Roman"/>
                <w:b/>
                <w:bCs/>
                <w:sz w:val="18"/>
                <w:szCs w:val="20"/>
                <w:lang w:eastAsia="bg-BG"/>
              </w:rPr>
              <w:t>Целева стойност</w:t>
            </w:r>
          </w:p>
        </w:tc>
      </w:tr>
      <w:tr w:rsidR="00B173AA" w:rsidRPr="00007E52" w:rsidTr="003F43C0">
        <w:trPr>
          <w:gridAfter w:val="2"/>
          <w:wAfter w:w="22" w:type="dxa"/>
          <w:trHeight w:val="429"/>
        </w:trPr>
        <w:tc>
          <w:tcPr>
            <w:tcW w:w="6237" w:type="dxa"/>
            <w:tcBorders>
              <w:top w:val="single" w:sz="4" w:space="0" w:color="auto"/>
              <w:left w:val="single" w:sz="8" w:space="0" w:color="auto"/>
              <w:bottom w:val="single" w:sz="4" w:space="0" w:color="auto"/>
              <w:right w:val="single" w:sz="4" w:space="0" w:color="auto"/>
            </w:tcBorders>
            <w:shd w:val="clear" w:color="auto" w:fill="FFCC99"/>
            <w:vAlign w:val="center"/>
          </w:tcPr>
          <w:p w:rsidR="00B173AA" w:rsidRPr="00007E52" w:rsidRDefault="00B173AA" w:rsidP="00275C26">
            <w:pPr>
              <w:spacing w:after="0" w:line="240" w:lineRule="auto"/>
              <w:jc w:val="center"/>
              <w:rPr>
                <w:rFonts w:ascii="Times New Roman" w:eastAsia="Times New Roman" w:hAnsi="Times New Roman" w:cs="Times New Roman"/>
                <w:b/>
                <w:bCs/>
                <w:sz w:val="16"/>
                <w:szCs w:val="20"/>
                <w:lang w:eastAsia="bg-BG"/>
              </w:rPr>
            </w:pPr>
            <w:r w:rsidRPr="00007E52">
              <w:rPr>
                <w:rFonts w:ascii="Times New Roman" w:eastAsia="Times New Roman" w:hAnsi="Times New Roman" w:cs="Times New Roman"/>
                <w:b/>
                <w:bCs/>
                <w:sz w:val="16"/>
                <w:szCs w:val="20"/>
                <w:lang w:eastAsia="bg-BG"/>
              </w:rPr>
              <w:t>Показатели за изпълнение</w:t>
            </w:r>
          </w:p>
        </w:tc>
        <w:tc>
          <w:tcPr>
            <w:tcW w:w="850" w:type="dxa"/>
            <w:tcBorders>
              <w:top w:val="single" w:sz="4" w:space="0" w:color="auto"/>
              <w:left w:val="nil"/>
              <w:bottom w:val="single" w:sz="4" w:space="0" w:color="auto"/>
              <w:right w:val="single" w:sz="4" w:space="0" w:color="auto"/>
            </w:tcBorders>
            <w:shd w:val="clear" w:color="auto" w:fill="FFCC99"/>
            <w:vAlign w:val="center"/>
          </w:tcPr>
          <w:p w:rsidR="00B173AA" w:rsidRPr="00007E52" w:rsidRDefault="00B173AA" w:rsidP="00275C26">
            <w:pPr>
              <w:spacing w:after="0" w:line="240" w:lineRule="auto"/>
              <w:jc w:val="center"/>
              <w:rPr>
                <w:rFonts w:ascii="Times New Roman" w:eastAsia="Times New Roman" w:hAnsi="Times New Roman" w:cs="Times New Roman"/>
                <w:b/>
                <w:bCs/>
                <w:sz w:val="16"/>
                <w:szCs w:val="20"/>
                <w:lang w:eastAsia="bg-BG"/>
              </w:rPr>
            </w:pPr>
            <w:r w:rsidRPr="00007E52">
              <w:rPr>
                <w:rFonts w:ascii="Times New Roman" w:eastAsia="Times New Roman" w:hAnsi="Times New Roman" w:cs="Times New Roman"/>
                <w:b/>
                <w:bCs/>
                <w:sz w:val="16"/>
                <w:szCs w:val="20"/>
                <w:lang w:eastAsia="bg-BG"/>
              </w:rPr>
              <w:t>Мерна ед</w:t>
            </w:r>
            <w:r w:rsidR="00683FA7" w:rsidRPr="00007E52">
              <w:rPr>
                <w:rFonts w:ascii="Times New Roman" w:eastAsia="Times New Roman" w:hAnsi="Times New Roman" w:cs="Times New Roman"/>
                <w:b/>
                <w:bCs/>
                <w:sz w:val="16"/>
                <w:szCs w:val="20"/>
                <w:lang w:eastAsia="bg-BG"/>
              </w:rPr>
              <w:t>ени</w:t>
            </w:r>
            <w:r w:rsidRPr="00007E52">
              <w:rPr>
                <w:rFonts w:ascii="Times New Roman" w:eastAsia="Times New Roman" w:hAnsi="Times New Roman" w:cs="Times New Roman"/>
                <w:b/>
                <w:bCs/>
                <w:sz w:val="16"/>
                <w:szCs w:val="20"/>
                <w:lang w:eastAsia="bg-BG"/>
              </w:rPr>
              <w:t>ца</w:t>
            </w:r>
          </w:p>
        </w:tc>
        <w:tc>
          <w:tcPr>
            <w:tcW w:w="993" w:type="dxa"/>
            <w:tcBorders>
              <w:top w:val="single" w:sz="4" w:space="0" w:color="auto"/>
              <w:left w:val="nil"/>
              <w:bottom w:val="single" w:sz="4" w:space="0" w:color="auto"/>
              <w:right w:val="single" w:sz="4" w:space="0" w:color="auto"/>
            </w:tcBorders>
            <w:shd w:val="clear" w:color="auto" w:fill="FFCC99"/>
            <w:vAlign w:val="center"/>
          </w:tcPr>
          <w:p w:rsidR="00B173AA" w:rsidRPr="00007E52" w:rsidRDefault="000958BC" w:rsidP="00275C26">
            <w:pPr>
              <w:spacing w:after="0" w:line="240" w:lineRule="auto"/>
              <w:jc w:val="center"/>
              <w:rPr>
                <w:rFonts w:ascii="Times New Roman" w:eastAsia="Times New Roman" w:hAnsi="Times New Roman" w:cs="Times New Roman"/>
                <w:b/>
                <w:bCs/>
                <w:i/>
                <w:iCs/>
                <w:sz w:val="16"/>
                <w:szCs w:val="20"/>
                <w:lang w:eastAsia="bg-BG"/>
              </w:rPr>
            </w:pPr>
            <w:r w:rsidRPr="00007E52">
              <w:rPr>
                <w:rFonts w:ascii="Times New Roman" w:eastAsia="Times New Roman" w:hAnsi="Times New Roman" w:cs="Times New Roman"/>
                <w:b/>
                <w:bCs/>
                <w:i/>
                <w:iCs/>
                <w:sz w:val="16"/>
                <w:szCs w:val="20"/>
                <w:lang w:eastAsia="bg-BG"/>
              </w:rPr>
              <w:t>Про</w:t>
            </w:r>
            <w:r w:rsidR="00497E40">
              <w:rPr>
                <w:rFonts w:ascii="Times New Roman" w:eastAsia="Times New Roman" w:hAnsi="Times New Roman" w:cs="Times New Roman"/>
                <w:b/>
                <w:bCs/>
                <w:i/>
                <w:iCs/>
                <w:sz w:val="16"/>
                <w:szCs w:val="20"/>
                <w:lang w:val="en-US" w:eastAsia="bg-BG"/>
              </w:rPr>
              <w:t>e</w:t>
            </w:r>
            <w:r w:rsidR="00497E40">
              <w:rPr>
                <w:rFonts w:ascii="Times New Roman" w:eastAsia="Times New Roman" w:hAnsi="Times New Roman" w:cs="Times New Roman"/>
                <w:b/>
                <w:bCs/>
                <w:i/>
                <w:iCs/>
                <w:sz w:val="16"/>
                <w:szCs w:val="20"/>
                <w:lang w:eastAsia="bg-BG"/>
              </w:rPr>
              <w:t>кт</w:t>
            </w:r>
            <w:r w:rsidRPr="00007E52">
              <w:rPr>
                <w:rFonts w:ascii="Times New Roman" w:eastAsia="Times New Roman" w:hAnsi="Times New Roman" w:cs="Times New Roman"/>
                <w:b/>
                <w:bCs/>
                <w:i/>
                <w:iCs/>
                <w:sz w:val="16"/>
                <w:szCs w:val="20"/>
                <w:lang w:eastAsia="bg-BG"/>
              </w:rPr>
              <w:t xml:space="preserve"> </w:t>
            </w:r>
            <w:r w:rsidR="002D493F">
              <w:rPr>
                <w:rFonts w:ascii="Times New Roman" w:eastAsia="Times New Roman" w:hAnsi="Times New Roman" w:cs="Times New Roman"/>
                <w:b/>
                <w:bCs/>
                <w:i/>
                <w:iCs/>
                <w:sz w:val="16"/>
                <w:szCs w:val="20"/>
                <w:lang w:eastAsia="bg-BG"/>
              </w:rPr>
              <w:t>2021</w:t>
            </w:r>
            <w:r w:rsidR="00B173AA" w:rsidRPr="00007E52">
              <w:rPr>
                <w:rFonts w:ascii="Times New Roman" w:eastAsia="Times New Roman" w:hAnsi="Times New Roman" w:cs="Times New Roman"/>
                <w:b/>
                <w:bCs/>
                <w:i/>
                <w:iCs/>
                <w:sz w:val="16"/>
                <w:szCs w:val="20"/>
                <w:lang w:eastAsia="bg-BG"/>
              </w:rPr>
              <w:t xml:space="preserve"> г.</w:t>
            </w:r>
          </w:p>
        </w:tc>
        <w:tc>
          <w:tcPr>
            <w:tcW w:w="1134" w:type="dxa"/>
            <w:tcBorders>
              <w:top w:val="single" w:sz="4" w:space="0" w:color="auto"/>
              <w:left w:val="nil"/>
              <w:bottom w:val="single" w:sz="4" w:space="0" w:color="auto"/>
              <w:right w:val="single" w:sz="4" w:space="0" w:color="auto"/>
            </w:tcBorders>
            <w:shd w:val="clear" w:color="auto" w:fill="FFCC99"/>
            <w:vAlign w:val="center"/>
          </w:tcPr>
          <w:p w:rsidR="00B173AA" w:rsidRPr="00007E52" w:rsidRDefault="00915EED" w:rsidP="00275C26">
            <w:pPr>
              <w:spacing w:after="0" w:line="240" w:lineRule="auto"/>
              <w:jc w:val="center"/>
              <w:rPr>
                <w:rFonts w:ascii="Times New Roman" w:eastAsia="Times New Roman" w:hAnsi="Times New Roman" w:cs="Times New Roman"/>
                <w:b/>
                <w:bCs/>
                <w:i/>
                <w:iCs/>
                <w:sz w:val="16"/>
                <w:szCs w:val="20"/>
                <w:lang w:eastAsia="bg-BG"/>
              </w:rPr>
            </w:pPr>
            <w:r w:rsidRPr="00007E52">
              <w:rPr>
                <w:rFonts w:ascii="Times New Roman" w:eastAsia="Times New Roman" w:hAnsi="Times New Roman" w:cs="Times New Roman"/>
                <w:b/>
                <w:bCs/>
                <w:i/>
                <w:iCs/>
                <w:sz w:val="16"/>
                <w:szCs w:val="20"/>
                <w:lang w:eastAsia="bg-BG"/>
              </w:rPr>
              <w:t>Прогноза 20</w:t>
            </w:r>
            <w:r w:rsidR="008F219B">
              <w:rPr>
                <w:rFonts w:ascii="Times New Roman" w:eastAsia="Times New Roman" w:hAnsi="Times New Roman" w:cs="Times New Roman"/>
                <w:b/>
                <w:bCs/>
                <w:i/>
                <w:iCs/>
                <w:sz w:val="16"/>
                <w:szCs w:val="20"/>
                <w:lang w:eastAsia="bg-BG"/>
              </w:rPr>
              <w:t>2</w:t>
            </w:r>
            <w:r w:rsidR="002D493F">
              <w:rPr>
                <w:rFonts w:ascii="Times New Roman" w:eastAsia="Times New Roman" w:hAnsi="Times New Roman" w:cs="Times New Roman"/>
                <w:b/>
                <w:bCs/>
                <w:i/>
                <w:iCs/>
                <w:sz w:val="16"/>
                <w:szCs w:val="20"/>
                <w:lang w:eastAsia="bg-BG"/>
              </w:rPr>
              <w:t>2</w:t>
            </w:r>
            <w:r w:rsidR="00B173AA" w:rsidRPr="00007E52">
              <w:rPr>
                <w:rFonts w:ascii="Times New Roman" w:eastAsia="Times New Roman" w:hAnsi="Times New Roman" w:cs="Times New Roman"/>
                <w:b/>
                <w:bCs/>
                <w:i/>
                <w:iCs/>
                <w:sz w:val="16"/>
                <w:szCs w:val="20"/>
                <w:lang w:eastAsia="bg-BG"/>
              </w:rPr>
              <w:t xml:space="preserve"> г.</w:t>
            </w:r>
          </w:p>
        </w:tc>
        <w:tc>
          <w:tcPr>
            <w:tcW w:w="992" w:type="dxa"/>
            <w:tcBorders>
              <w:top w:val="single" w:sz="4" w:space="0" w:color="auto"/>
              <w:left w:val="nil"/>
              <w:bottom w:val="single" w:sz="4" w:space="0" w:color="auto"/>
              <w:right w:val="single" w:sz="8" w:space="0" w:color="auto"/>
            </w:tcBorders>
            <w:shd w:val="clear" w:color="auto" w:fill="FFCC99"/>
            <w:vAlign w:val="center"/>
          </w:tcPr>
          <w:p w:rsidR="00B173AA" w:rsidRPr="00007E52" w:rsidRDefault="00915EED" w:rsidP="00275C26">
            <w:pPr>
              <w:spacing w:after="0" w:line="240" w:lineRule="auto"/>
              <w:jc w:val="center"/>
              <w:rPr>
                <w:rFonts w:ascii="Times New Roman" w:eastAsia="Times New Roman" w:hAnsi="Times New Roman" w:cs="Times New Roman"/>
                <w:b/>
                <w:bCs/>
                <w:i/>
                <w:iCs/>
                <w:sz w:val="16"/>
                <w:szCs w:val="20"/>
                <w:lang w:eastAsia="bg-BG"/>
              </w:rPr>
            </w:pPr>
            <w:r w:rsidRPr="00007E52">
              <w:rPr>
                <w:rFonts w:ascii="Times New Roman" w:eastAsia="Times New Roman" w:hAnsi="Times New Roman" w:cs="Times New Roman"/>
                <w:b/>
                <w:bCs/>
                <w:i/>
                <w:iCs/>
                <w:sz w:val="16"/>
                <w:szCs w:val="20"/>
                <w:lang w:eastAsia="bg-BG"/>
              </w:rPr>
              <w:t>Прогноза 20</w:t>
            </w:r>
            <w:r w:rsidR="006B1159" w:rsidRPr="00007E52">
              <w:rPr>
                <w:rFonts w:ascii="Times New Roman" w:eastAsia="Times New Roman" w:hAnsi="Times New Roman" w:cs="Times New Roman"/>
                <w:b/>
                <w:bCs/>
                <w:i/>
                <w:iCs/>
                <w:sz w:val="16"/>
                <w:szCs w:val="20"/>
                <w:lang w:eastAsia="bg-BG"/>
              </w:rPr>
              <w:t>2</w:t>
            </w:r>
            <w:r w:rsidR="002D493F">
              <w:rPr>
                <w:rFonts w:ascii="Times New Roman" w:eastAsia="Times New Roman" w:hAnsi="Times New Roman" w:cs="Times New Roman"/>
                <w:b/>
                <w:bCs/>
                <w:i/>
                <w:iCs/>
                <w:sz w:val="16"/>
                <w:szCs w:val="20"/>
                <w:lang w:eastAsia="bg-BG"/>
              </w:rPr>
              <w:t>3</w:t>
            </w:r>
            <w:r w:rsidR="008F219B">
              <w:rPr>
                <w:rFonts w:ascii="Times New Roman" w:eastAsia="Times New Roman" w:hAnsi="Times New Roman" w:cs="Times New Roman"/>
                <w:b/>
                <w:bCs/>
                <w:i/>
                <w:iCs/>
                <w:sz w:val="16"/>
                <w:szCs w:val="20"/>
                <w:lang w:eastAsia="bg-BG"/>
              </w:rPr>
              <w:t xml:space="preserve"> </w:t>
            </w:r>
            <w:r w:rsidR="00B173AA" w:rsidRPr="00007E52">
              <w:rPr>
                <w:rFonts w:ascii="Times New Roman" w:eastAsia="Times New Roman" w:hAnsi="Times New Roman" w:cs="Times New Roman"/>
                <w:b/>
                <w:bCs/>
                <w:i/>
                <w:iCs/>
                <w:sz w:val="16"/>
                <w:szCs w:val="20"/>
                <w:lang w:eastAsia="bg-BG"/>
              </w:rPr>
              <w:t>г.</w:t>
            </w:r>
          </w:p>
        </w:tc>
      </w:tr>
      <w:tr w:rsidR="00497E40" w:rsidRPr="00921785" w:rsidTr="003F43C0">
        <w:trPr>
          <w:gridAfter w:val="2"/>
          <w:wAfter w:w="22" w:type="dxa"/>
          <w:trHeight w:val="60"/>
        </w:trPr>
        <w:tc>
          <w:tcPr>
            <w:tcW w:w="6237" w:type="dxa"/>
            <w:tcBorders>
              <w:top w:val="nil"/>
              <w:left w:val="single" w:sz="8" w:space="0" w:color="auto"/>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Промени в приложния софтуер</w:t>
            </w:r>
          </w:p>
        </w:tc>
        <w:tc>
          <w:tcPr>
            <w:tcW w:w="850"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бр.</w:t>
            </w:r>
          </w:p>
        </w:tc>
        <w:tc>
          <w:tcPr>
            <w:tcW w:w="993"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130</w:t>
            </w:r>
          </w:p>
        </w:tc>
        <w:tc>
          <w:tcPr>
            <w:tcW w:w="1134"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130</w:t>
            </w:r>
          </w:p>
        </w:tc>
        <w:tc>
          <w:tcPr>
            <w:tcW w:w="992" w:type="dxa"/>
            <w:tcBorders>
              <w:top w:val="nil"/>
              <w:left w:val="nil"/>
              <w:bottom w:val="single" w:sz="4" w:space="0" w:color="auto"/>
              <w:right w:val="single" w:sz="8"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130</w:t>
            </w:r>
          </w:p>
        </w:tc>
      </w:tr>
      <w:tr w:rsidR="00497E40" w:rsidRPr="00921785" w:rsidTr="003F43C0">
        <w:trPr>
          <w:gridAfter w:val="2"/>
          <w:wAfter w:w="22" w:type="dxa"/>
          <w:trHeight w:val="84"/>
        </w:trPr>
        <w:tc>
          <w:tcPr>
            <w:tcW w:w="6237" w:type="dxa"/>
            <w:tcBorders>
              <w:top w:val="nil"/>
              <w:left w:val="single" w:sz="8" w:space="0" w:color="auto"/>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Обработени документи</w:t>
            </w:r>
          </w:p>
        </w:tc>
        <w:tc>
          <w:tcPr>
            <w:tcW w:w="850"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бр.</w:t>
            </w:r>
          </w:p>
        </w:tc>
        <w:tc>
          <w:tcPr>
            <w:tcW w:w="993"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3 680 000</w:t>
            </w:r>
          </w:p>
        </w:tc>
        <w:tc>
          <w:tcPr>
            <w:tcW w:w="1134"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3 710 000</w:t>
            </w:r>
          </w:p>
        </w:tc>
        <w:tc>
          <w:tcPr>
            <w:tcW w:w="992" w:type="dxa"/>
            <w:tcBorders>
              <w:top w:val="nil"/>
              <w:left w:val="nil"/>
              <w:bottom w:val="single" w:sz="4" w:space="0" w:color="auto"/>
              <w:right w:val="single" w:sz="8"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3 750 000</w:t>
            </w:r>
          </w:p>
        </w:tc>
      </w:tr>
      <w:tr w:rsidR="00497E40" w:rsidRPr="00921785" w:rsidTr="003F43C0">
        <w:trPr>
          <w:gridAfter w:val="2"/>
          <w:wAfter w:w="22" w:type="dxa"/>
          <w:trHeight w:val="139"/>
        </w:trPr>
        <w:tc>
          <w:tcPr>
            <w:tcW w:w="6237" w:type="dxa"/>
            <w:tcBorders>
              <w:top w:val="nil"/>
              <w:left w:val="single" w:sz="8" w:space="0" w:color="auto"/>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Актуализирани записи в НБД “Население”</w:t>
            </w:r>
          </w:p>
        </w:tc>
        <w:tc>
          <w:tcPr>
            <w:tcW w:w="850"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бр.</w:t>
            </w:r>
          </w:p>
        </w:tc>
        <w:tc>
          <w:tcPr>
            <w:tcW w:w="993"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1 800 000</w:t>
            </w:r>
          </w:p>
        </w:tc>
        <w:tc>
          <w:tcPr>
            <w:tcW w:w="1134"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1 800 000</w:t>
            </w:r>
          </w:p>
        </w:tc>
        <w:tc>
          <w:tcPr>
            <w:tcW w:w="992" w:type="dxa"/>
            <w:tcBorders>
              <w:top w:val="nil"/>
              <w:left w:val="nil"/>
              <w:bottom w:val="single" w:sz="4" w:space="0" w:color="auto"/>
              <w:right w:val="single" w:sz="8"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1 800 000</w:t>
            </w:r>
          </w:p>
        </w:tc>
      </w:tr>
      <w:tr w:rsidR="00497E40" w:rsidRPr="00921785" w:rsidTr="003F43C0">
        <w:trPr>
          <w:gridAfter w:val="2"/>
          <w:wAfter w:w="22" w:type="dxa"/>
          <w:trHeight w:val="124"/>
        </w:trPr>
        <w:tc>
          <w:tcPr>
            <w:tcW w:w="6237" w:type="dxa"/>
            <w:tcBorders>
              <w:top w:val="nil"/>
              <w:left w:val="single" w:sz="8" w:space="0" w:color="auto"/>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Сертификати</w:t>
            </w:r>
          </w:p>
        </w:tc>
        <w:tc>
          <w:tcPr>
            <w:tcW w:w="850"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center"/>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бр.</w:t>
            </w:r>
          </w:p>
        </w:tc>
        <w:tc>
          <w:tcPr>
            <w:tcW w:w="993"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125</w:t>
            </w:r>
          </w:p>
        </w:tc>
        <w:tc>
          <w:tcPr>
            <w:tcW w:w="1134"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125</w:t>
            </w:r>
          </w:p>
        </w:tc>
        <w:tc>
          <w:tcPr>
            <w:tcW w:w="992" w:type="dxa"/>
            <w:tcBorders>
              <w:top w:val="nil"/>
              <w:left w:val="nil"/>
              <w:bottom w:val="single" w:sz="4" w:space="0" w:color="auto"/>
              <w:right w:val="single" w:sz="8"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125</w:t>
            </w:r>
          </w:p>
        </w:tc>
      </w:tr>
      <w:tr w:rsidR="00497E40" w:rsidRPr="00921785" w:rsidTr="003F43C0">
        <w:trPr>
          <w:gridAfter w:val="2"/>
          <w:wAfter w:w="22" w:type="dxa"/>
          <w:trHeight w:val="244"/>
        </w:trPr>
        <w:tc>
          <w:tcPr>
            <w:tcW w:w="6237" w:type="dxa"/>
            <w:tcBorders>
              <w:top w:val="nil"/>
              <w:left w:val="single" w:sz="8" w:space="0" w:color="auto"/>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Извършени проверки</w:t>
            </w:r>
          </w:p>
        </w:tc>
        <w:tc>
          <w:tcPr>
            <w:tcW w:w="850"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center"/>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бр.</w:t>
            </w:r>
          </w:p>
        </w:tc>
        <w:tc>
          <w:tcPr>
            <w:tcW w:w="993"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350</w:t>
            </w:r>
          </w:p>
        </w:tc>
        <w:tc>
          <w:tcPr>
            <w:tcW w:w="1134"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350</w:t>
            </w:r>
          </w:p>
        </w:tc>
        <w:tc>
          <w:tcPr>
            <w:tcW w:w="992" w:type="dxa"/>
            <w:tcBorders>
              <w:top w:val="nil"/>
              <w:left w:val="nil"/>
              <w:bottom w:val="single" w:sz="4" w:space="0" w:color="auto"/>
              <w:right w:val="single" w:sz="8"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350</w:t>
            </w:r>
          </w:p>
        </w:tc>
      </w:tr>
      <w:tr w:rsidR="00497E40" w:rsidRPr="00921785" w:rsidTr="003F43C0">
        <w:trPr>
          <w:gridAfter w:val="2"/>
          <w:wAfter w:w="22" w:type="dxa"/>
          <w:trHeight w:val="226"/>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Обучения и семинари</w:t>
            </w:r>
          </w:p>
        </w:tc>
        <w:tc>
          <w:tcPr>
            <w:tcW w:w="850" w:type="dxa"/>
            <w:tcBorders>
              <w:top w:val="single" w:sz="4" w:space="0" w:color="auto"/>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center"/>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бр.</w:t>
            </w:r>
          </w:p>
        </w:tc>
        <w:tc>
          <w:tcPr>
            <w:tcW w:w="993" w:type="dxa"/>
            <w:tcBorders>
              <w:top w:val="single" w:sz="4" w:space="0" w:color="auto"/>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15</w:t>
            </w:r>
          </w:p>
        </w:tc>
        <w:tc>
          <w:tcPr>
            <w:tcW w:w="1134" w:type="dxa"/>
            <w:tcBorders>
              <w:top w:val="single" w:sz="4" w:space="0" w:color="auto"/>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15</w:t>
            </w:r>
          </w:p>
        </w:tc>
        <w:tc>
          <w:tcPr>
            <w:tcW w:w="992" w:type="dxa"/>
            <w:tcBorders>
              <w:top w:val="single" w:sz="4" w:space="0" w:color="auto"/>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15</w:t>
            </w:r>
          </w:p>
        </w:tc>
      </w:tr>
      <w:tr w:rsidR="00497E40" w:rsidRPr="00921785" w:rsidTr="003F43C0">
        <w:trPr>
          <w:gridAfter w:val="2"/>
          <w:wAfter w:w="22" w:type="dxa"/>
          <w:trHeight w:val="142"/>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Указания и ръководства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center"/>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бр.</w:t>
            </w:r>
          </w:p>
        </w:tc>
        <w:tc>
          <w:tcPr>
            <w:tcW w:w="993" w:type="dxa"/>
            <w:tcBorders>
              <w:top w:val="single" w:sz="4" w:space="0" w:color="auto"/>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5</w:t>
            </w:r>
          </w:p>
        </w:tc>
        <w:tc>
          <w:tcPr>
            <w:tcW w:w="1134" w:type="dxa"/>
            <w:tcBorders>
              <w:top w:val="single" w:sz="4" w:space="0" w:color="auto"/>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5</w:t>
            </w:r>
          </w:p>
        </w:tc>
        <w:tc>
          <w:tcPr>
            <w:tcW w:w="992" w:type="dxa"/>
            <w:tcBorders>
              <w:top w:val="single" w:sz="4" w:space="0" w:color="auto"/>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5</w:t>
            </w:r>
          </w:p>
        </w:tc>
      </w:tr>
      <w:tr w:rsidR="00497E40" w:rsidRPr="00921785" w:rsidTr="003F43C0">
        <w:trPr>
          <w:gridAfter w:val="2"/>
          <w:wAfter w:w="22" w:type="dxa"/>
          <w:trHeight w:val="60"/>
        </w:trPr>
        <w:tc>
          <w:tcPr>
            <w:tcW w:w="6237" w:type="dxa"/>
            <w:tcBorders>
              <w:top w:val="nil"/>
              <w:left w:val="single" w:sz="8" w:space="0" w:color="auto"/>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Нормативни документи</w:t>
            </w:r>
          </w:p>
        </w:tc>
        <w:tc>
          <w:tcPr>
            <w:tcW w:w="850"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center"/>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бр.</w:t>
            </w:r>
          </w:p>
        </w:tc>
        <w:tc>
          <w:tcPr>
            <w:tcW w:w="993"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40</w:t>
            </w:r>
          </w:p>
        </w:tc>
        <w:tc>
          <w:tcPr>
            <w:tcW w:w="1134"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40</w:t>
            </w:r>
          </w:p>
        </w:tc>
        <w:tc>
          <w:tcPr>
            <w:tcW w:w="992" w:type="dxa"/>
            <w:tcBorders>
              <w:top w:val="nil"/>
              <w:left w:val="nil"/>
              <w:bottom w:val="single" w:sz="4" w:space="0" w:color="auto"/>
              <w:right w:val="single" w:sz="8"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40</w:t>
            </w:r>
          </w:p>
        </w:tc>
      </w:tr>
      <w:tr w:rsidR="00497E40" w:rsidRPr="00921785" w:rsidTr="003F43C0">
        <w:trPr>
          <w:gridAfter w:val="2"/>
          <w:wAfter w:w="22" w:type="dxa"/>
          <w:trHeight w:val="60"/>
        </w:trPr>
        <w:tc>
          <w:tcPr>
            <w:tcW w:w="6237" w:type="dxa"/>
            <w:tcBorders>
              <w:top w:val="nil"/>
              <w:left w:val="single" w:sz="8" w:space="0" w:color="auto"/>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Обработени преписки</w:t>
            </w:r>
          </w:p>
        </w:tc>
        <w:tc>
          <w:tcPr>
            <w:tcW w:w="850"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center"/>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бр.</w:t>
            </w:r>
          </w:p>
        </w:tc>
        <w:tc>
          <w:tcPr>
            <w:tcW w:w="993"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2 000</w:t>
            </w:r>
          </w:p>
        </w:tc>
        <w:tc>
          <w:tcPr>
            <w:tcW w:w="1134"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2 000</w:t>
            </w:r>
          </w:p>
        </w:tc>
        <w:tc>
          <w:tcPr>
            <w:tcW w:w="992" w:type="dxa"/>
            <w:tcBorders>
              <w:top w:val="nil"/>
              <w:left w:val="nil"/>
              <w:bottom w:val="single" w:sz="4" w:space="0" w:color="auto"/>
              <w:right w:val="single" w:sz="8"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2 000</w:t>
            </w:r>
          </w:p>
        </w:tc>
      </w:tr>
      <w:tr w:rsidR="00497E40" w:rsidRPr="00921785" w:rsidTr="003F43C0">
        <w:trPr>
          <w:gridAfter w:val="2"/>
          <w:wAfter w:w="22" w:type="dxa"/>
          <w:trHeight w:val="60"/>
        </w:trPr>
        <w:tc>
          <w:tcPr>
            <w:tcW w:w="6237" w:type="dxa"/>
            <w:tcBorders>
              <w:top w:val="nil"/>
              <w:left w:val="single" w:sz="8" w:space="0" w:color="auto"/>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Извършени справки в НБД “Население”</w:t>
            </w:r>
          </w:p>
        </w:tc>
        <w:tc>
          <w:tcPr>
            <w:tcW w:w="850"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center"/>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бр/ден</w:t>
            </w:r>
          </w:p>
        </w:tc>
        <w:tc>
          <w:tcPr>
            <w:tcW w:w="993"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95 000</w:t>
            </w:r>
          </w:p>
        </w:tc>
        <w:tc>
          <w:tcPr>
            <w:tcW w:w="1134"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100 000</w:t>
            </w:r>
          </w:p>
        </w:tc>
        <w:tc>
          <w:tcPr>
            <w:tcW w:w="992" w:type="dxa"/>
            <w:tcBorders>
              <w:top w:val="nil"/>
              <w:left w:val="nil"/>
              <w:bottom w:val="single" w:sz="4" w:space="0" w:color="auto"/>
              <w:right w:val="single" w:sz="8"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105 000</w:t>
            </w:r>
          </w:p>
        </w:tc>
      </w:tr>
      <w:tr w:rsidR="00497E40" w:rsidRPr="00921785" w:rsidTr="003F43C0">
        <w:trPr>
          <w:gridAfter w:val="2"/>
          <w:wAfter w:w="22" w:type="dxa"/>
          <w:trHeight w:val="131"/>
        </w:trPr>
        <w:tc>
          <w:tcPr>
            <w:tcW w:w="6237" w:type="dxa"/>
            <w:tcBorders>
              <w:top w:val="nil"/>
              <w:left w:val="single" w:sz="8" w:space="0" w:color="auto"/>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Общините с достъп да НБД “Население”</w:t>
            </w:r>
          </w:p>
        </w:tc>
        <w:tc>
          <w:tcPr>
            <w:tcW w:w="850"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center"/>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w:t>
            </w:r>
          </w:p>
        </w:tc>
        <w:tc>
          <w:tcPr>
            <w:tcW w:w="993"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100</w:t>
            </w:r>
          </w:p>
        </w:tc>
        <w:tc>
          <w:tcPr>
            <w:tcW w:w="1134"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100</w:t>
            </w:r>
          </w:p>
        </w:tc>
        <w:tc>
          <w:tcPr>
            <w:tcW w:w="992" w:type="dxa"/>
            <w:tcBorders>
              <w:top w:val="nil"/>
              <w:left w:val="nil"/>
              <w:bottom w:val="single" w:sz="4" w:space="0" w:color="auto"/>
              <w:right w:val="single" w:sz="8"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100</w:t>
            </w:r>
          </w:p>
        </w:tc>
      </w:tr>
      <w:tr w:rsidR="00497E40" w:rsidRPr="00921785" w:rsidTr="003F43C0">
        <w:trPr>
          <w:gridAfter w:val="2"/>
          <w:wAfter w:w="22" w:type="dxa"/>
          <w:trHeight w:val="60"/>
        </w:trPr>
        <w:tc>
          <w:tcPr>
            <w:tcW w:w="6237" w:type="dxa"/>
            <w:tcBorders>
              <w:top w:val="nil"/>
              <w:left w:val="single" w:sz="8" w:space="0" w:color="auto"/>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Информационни системи, на които се предоставят данни</w:t>
            </w:r>
          </w:p>
        </w:tc>
        <w:tc>
          <w:tcPr>
            <w:tcW w:w="850"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center"/>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бр.</w:t>
            </w:r>
          </w:p>
        </w:tc>
        <w:tc>
          <w:tcPr>
            <w:tcW w:w="993"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7</w:t>
            </w:r>
          </w:p>
        </w:tc>
        <w:tc>
          <w:tcPr>
            <w:tcW w:w="1134"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7</w:t>
            </w:r>
          </w:p>
        </w:tc>
        <w:tc>
          <w:tcPr>
            <w:tcW w:w="992" w:type="dxa"/>
            <w:tcBorders>
              <w:top w:val="nil"/>
              <w:left w:val="nil"/>
              <w:bottom w:val="single" w:sz="4" w:space="0" w:color="auto"/>
              <w:right w:val="single" w:sz="8"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7</w:t>
            </w:r>
          </w:p>
        </w:tc>
      </w:tr>
      <w:tr w:rsidR="00497E40" w:rsidRPr="00921785" w:rsidTr="003F43C0">
        <w:trPr>
          <w:gridAfter w:val="2"/>
          <w:wAfter w:w="22" w:type="dxa"/>
          <w:trHeight w:val="60"/>
        </w:trPr>
        <w:tc>
          <w:tcPr>
            <w:tcW w:w="6237" w:type="dxa"/>
            <w:tcBorders>
              <w:top w:val="nil"/>
              <w:left w:val="single" w:sz="8" w:space="0" w:color="auto"/>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Потребители</w:t>
            </w:r>
          </w:p>
        </w:tc>
        <w:tc>
          <w:tcPr>
            <w:tcW w:w="850"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center"/>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бр.</w:t>
            </w:r>
          </w:p>
        </w:tc>
        <w:tc>
          <w:tcPr>
            <w:tcW w:w="993"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2 000</w:t>
            </w:r>
          </w:p>
        </w:tc>
        <w:tc>
          <w:tcPr>
            <w:tcW w:w="1134"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2 200</w:t>
            </w:r>
          </w:p>
        </w:tc>
        <w:tc>
          <w:tcPr>
            <w:tcW w:w="992" w:type="dxa"/>
            <w:tcBorders>
              <w:top w:val="nil"/>
              <w:left w:val="nil"/>
              <w:bottom w:val="single" w:sz="4" w:space="0" w:color="auto"/>
              <w:right w:val="single" w:sz="8"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2 300</w:t>
            </w:r>
          </w:p>
        </w:tc>
      </w:tr>
      <w:tr w:rsidR="00497E40" w:rsidRPr="00921785" w:rsidTr="003F43C0">
        <w:trPr>
          <w:gridAfter w:val="2"/>
          <w:wAfter w:w="22" w:type="dxa"/>
          <w:trHeight w:val="60"/>
        </w:trPr>
        <w:tc>
          <w:tcPr>
            <w:tcW w:w="6237" w:type="dxa"/>
            <w:tcBorders>
              <w:top w:val="nil"/>
              <w:left w:val="single" w:sz="8" w:space="0" w:color="auto"/>
              <w:bottom w:val="single" w:sz="4" w:space="0" w:color="auto"/>
              <w:right w:val="single" w:sz="4" w:space="0" w:color="auto"/>
            </w:tcBorders>
            <w:shd w:val="clear" w:color="auto" w:fill="auto"/>
            <w:vAlign w:val="center"/>
          </w:tcPr>
          <w:p w:rsidR="00497E40" w:rsidRPr="00921785" w:rsidRDefault="00497E40" w:rsidP="00275C26">
            <w:pPr>
              <w:spacing w:after="0" w:line="240" w:lineRule="auto"/>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Проведени избори и референдуми;</w:t>
            </w:r>
          </w:p>
        </w:tc>
        <w:tc>
          <w:tcPr>
            <w:tcW w:w="850"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center"/>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бр.</w:t>
            </w:r>
          </w:p>
        </w:tc>
        <w:tc>
          <w:tcPr>
            <w:tcW w:w="993"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30</w:t>
            </w:r>
          </w:p>
        </w:tc>
        <w:tc>
          <w:tcPr>
            <w:tcW w:w="1134" w:type="dxa"/>
            <w:tcBorders>
              <w:top w:val="nil"/>
              <w:left w:val="nil"/>
              <w:bottom w:val="single" w:sz="4" w:space="0" w:color="auto"/>
              <w:right w:val="single" w:sz="4"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30</w:t>
            </w:r>
          </w:p>
        </w:tc>
        <w:tc>
          <w:tcPr>
            <w:tcW w:w="992" w:type="dxa"/>
            <w:tcBorders>
              <w:top w:val="nil"/>
              <w:left w:val="nil"/>
              <w:bottom w:val="single" w:sz="4" w:space="0" w:color="auto"/>
              <w:right w:val="single" w:sz="8" w:space="0" w:color="auto"/>
            </w:tcBorders>
            <w:shd w:val="clear" w:color="auto" w:fill="auto"/>
            <w:vAlign w:val="center"/>
          </w:tcPr>
          <w:p w:rsidR="00497E40" w:rsidRPr="00921785" w:rsidRDefault="00497E40" w:rsidP="00275C26">
            <w:pPr>
              <w:spacing w:after="0" w:line="240" w:lineRule="auto"/>
              <w:jc w:val="right"/>
              <w:rPr>
                <w:rFonts w:ascii="Times New Roman" w:eastAsia="Times New Roman" w:hAnsi="Times New Roman" w:cs="Times New Roman"/>
                <w:bCs/>
                <w:color w:val="000000"/>
                <w:sz w:val="20"/>
                <w:szCs w:val="16"/>
                <w:lang w:eastAsia="bg-BG"/>
              </w:rPr>
            </w:pPr>
            <w:r w:rsidRPr="00921785">
              <w:rPr>
                <w:rFonts w:ascii="Times New Roman" w:eastAsia="Times New Roman" w:hAnsi="Times New Roman" w:cs="Times New Roman"/>
                <w:bCs/>
                <w:color w:val="000000"/>
                <w:sz w:val="20"/>
                <w:szCs w:val="16"/>
                <w:lang w:eastAsia="bg-BG"/>
              </w:rPr>
              <w:t>30</w:t>
            </w:r>
          </w:p>
        </w:tc>
      </w:tr>
    </w:tbl>
    <w:p w:rsidR="00CA2796" w:rsidRPr="003D0369" w:rsidRDefault="00CA2796" w:rsidP="00275C26">
      <w:pPr>
        <w:tabs>
          <w:tab w:val="num" w:pos="851"/>
        </w:tabs>
        <w:spacing w:after="0" w:line="240" w:lineRule="auto"/>
        <w:jc w:val="both"/>
        <w:rPr>
          <w:rFonts w:ascii="Times New Roman" w:eastAsia="Times New Roman" w:hAnsi="Times New Roman" w:cs="Times New Roman"/>
          <w:b/>
          <w:i/>
          <w:color w:val="0000CC"/>
          <w:lang w:eastAsia="bg-BG"/>
        </w:rPr>
      </w:pPr>
    </w:p>
    <w:p w:rsidR="006031F4" w:rsidRDefault="006031F4" w:rsidP="00275C26">
      <w:pPr>
        <w:numPr>
          <w:ilvl w:val="0"/>
          <w:numId w:val="22"/>
        </w:numPr>
        <w:tabs>
          <w:tab w:val="clear" w:pos="720"/>
          <w:tab w:val="left" w:pos="851"/>
        </w:tabs>
        <w:spacing w:after="0" w:line="240" w:lineRule="auto"/>
        <w:ind w:left="0" w:firstLine="567"/>
        <w:contextualSpacing/>
        <w:jc w:val="both"/>
        <w:rPr>
          <w:rFonts w:ascii="Times New Roman" w:eastAsia="Times New Roman" w:hAnsi="Times New Roman" w:cs="Times New Roman"/>
          <w:b/>
          <w:i/>
          <w:color w:val="0000CC"/>
          <w:lang w:eastAsia="bg-BG"/>
        </w:rPr>
      </w:pPr>
      <w:r w:rsidRPr="003D0369">
        <w:rPr>
          <w:rFonts w:ascii="Times New Roman" w:eastAsia="Times New Roman" w:hAnsi="Times New Roman" w:cs="Times New Roman"/>
          <w:b/>
          <w:i/>
          <w:color w:val="0000CC"/>
          <w:lang w:eastAsia="bg-BG"/>
        </w:rPr>
        <w:t>Външни фактори, които могат да окажат въздействие върху постигането на целите на програмата:</w:t>
      </w:r>
    </w:p>
    <w:p w:rsidR="006031F4" w:rsidRDefault="006031F4" w:rsidP="00275C26">
      <w:pPr>
        <w:pStyle w:val="ListParagraph"/>
        <w:numPr>
          <w:ilvl w:val="0"/>
          <w:numId w:val="22"/>
        </w:numPr>
        <w:tabs>
          <w:tab w:val="left" w:pos="851"/>
        </w:tabs>
        <w:spacing w:after="0" w:line="240" w:lineRule="auto"/>
        <w:ind w:hanging="153"/>
        <w:rPr>
          <w:rFonts w:ascii="Times New Roman" w:hAnsi="Times New Roman"/>
          <w:b/>
          <w:i/>
          <w:color w:val="0000CC"/>
        </w:rPr>
      </w:pPr>
      <w:r w:rsidRPr="006031F4">
        <w:rPr>
          <w:rFonts w:ascii="Times New Roman" w:hAnsi="Times New Roman"/>
          <w:b/>
          <w:i/>
          <w:color w:val="0000CC"/>
        </w:rPr>
        <w:t xml:space="preserve">Информация за наличността и качеството на данните </w:t>
      </w:r>
    </w:p>
    <w:p w:rsidR="009A6549" w:rsidRPr="003D0369" w:rsidRDefault="009A6549" w:rsidP="00275C26">
      <w:pPr>
        <w:pStyle w:val="ListParagraph"/>
        <w:numPr>
          <w:ilvl w:val="0"/>
          <w:numId w:val="22"/>
        </w:numPr>
        <w:tabs>
          <w:tab w:val="clear" w:pos="720"/>
          <w:tab w:val="left" w:pos="851"/>
        </w:tabs>
        <w:spacing w:after="0" w:line="240" w:lineRule="auto"/>
        <w:ind w:left="0" w:firstLine="567"/>
        <w:jc w:val="both"/>
        <w:rPr>
          <w:rFonts w:ascii="Times New Roman" w:hAnsi="Times New Roman"/>
          <w:b/>
          <w:i/>
          <w:color w:val="0000CC"/>
        </w:rPr>
      </w:pPr>
      <w:r w:rsidRPr="003D0369">
        <w:rPr>
          <w:rFonts w:ascii="Times New Roman" w:hAnsi="Times New Roman"/>
          <w:b/>
          <w:i/>
          <w:color w:val="0000CC"/>
        </w:rPr>
        <w:t>Предоставяни по програмата продукти/услуги (ведомствени разходни параграфи)</w:t>
      </w:r>
    </w:p>
    <w:p w:rsidR="00497E40" w:rsidRPr="00497E40" w:rsidRDefault="00497E40" w:rsidP="00275C26">
      <w:pPr>
        <w:widowControl w:val="0"/>
        <w:numPr>
          <w:ilvl w:val="0"/>
          <w:numId w:val="3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i/>
          <w:lang w:val="ru-RU"/>
        </w:rPr>
        <w:t xml:space="preserve">Продукт/услуга </w:t>
      </w:r>
      <w:r w:rsidRPr="00497E40">
        <w:rPr>
          <w:rFonts w:ascii="Times New Roman" w:eastAsia="Calibri" w:hAnsi="Times New Roman" w:cs="Times New Roman"/>
        </w:rPr>
        <w:t>„</w:t>
      </w:r>
      <w:r w:rsidRPr="00497E40">
        <w:rPr>
          <w:rFonts w:ascii="Times New Roman" w:eastAsia="Times New Roman" w:hAnsi="Times New Roman" w:cs="Times New Roman"/>
          <w:i/>
          <w:lang w:val="ru-RU"/>
        </w:rPr>
        <w:t>Поддържане на информационните фондове на ЕСГРАОН и защита на данните</w:t>
      </w:r>
      <w:r w:rsidRPr="00497E40">
        <w:rPr>
          <w:rFonts w:ascii="Times New Roman" w:eastAsia="Calibri" w:hAnsi="Times New Roman" w:cs="Times New Roman"/>
        </w:rPr>
        <w:t>”</w:t>
      </w:r>
    </w:p>
    <w:p w:rsidR="00497E40" w:rsidRPr="00497E40" w:rsidRDefault="00497E40" w:rsidP="00275C26">
      <w:pPr>
        <w:widowControl w:val="0"/>
        <w:numPr>
          <w:ilvl w:val="0"/>
          <w:numId w:val="47"/>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Поддържане на приложния софтуер на съвременно ниво в съответствие с нормативната уредба;</w:t>
      </w:r>
    </w:p>
    <w:p w:rsidR="00497E40" w:rsidRPr="00497E40" w:rsidRDefault="00497E40" w:rsidP="00275C26">
      <w:pPr>
        <w:widowControl w:val="0"/>
        <w:numPr>
          <w:ilvl w:val="0"/>
          <w:numId w:val="48"/>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en-US"/>
        </w:rPr>
        <w:t>Обработка на актуализационни съобщения;</w:t>
      </w:r>
    </w:p>
    <w:p w:rsidR="00497E40" w:rsidRPr="00497E40" w:rsidRDefault="00497E40" w:rsidP="00275C26">
      <w:pPr>
        <w:widowControl w:val="0"/>
        <w:numPr>
          <w:ilvl w:val="0"/>
          <w:numId w:val="48"/>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Поддържане на регистъра на ЕГН;</w:t>
      </w:r>
    </w:p>
    <w:p w:rsidR="00497E40" w:rsidRPr="00497E40" w:rsidRDefault="00497E40" w:rsidP="00275C26">
      <w:pPr>
        <w:widowControl w:val="0"/>
        <w:numPr>
          <w:ilvl w:val="0"/>
          <w:numId w:val="49"/>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en-US"/>
        </w:rPr>
        <w:t>Поддържане на адресен регистър;</w:t>
      </w:r>
    </w:p>
    <w:p w:rsidR="00497E40" w:rsidRPr="00497E40" w:rsidRDefault="00497E40" w:rsidP="00275C26">
      <w:pPr>
        <w:widowControl w:val="0"/>
        <w:numPr>
          <w:ilvl w:val="0"/>
          <w:numId w:val="49"/>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Поддържане на регистъра по гражданско състояние;</w:t>
      </w:r>
    </w:p>
    <w:p w:rsidR="00497E40" w:rsidRPr="00497E40" w:rsidRDefault="00497E40" w:rsidP="00275C26">
      <w:pPr>
        <w:widowControl w:val="0"/>
        <w:numPr>
          <w:ilvl w:val="0"/>
          <w:numId w:val="49"/>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Поддържане на базата данни от цифрови сертификати на потребителите на НБД “Население”;</w:t>
      </w:r>
    </w:p>
    <w:p w:rsidR="00497E40" w:rsidRPr="00497E40" w:rsidRDefault="00497E40" w:rsidP="00275C26">
      <w:pPr>
        <w:widowControl w:val="0"/>
        <w:numPr>
          <w:ilvl w:val="0"/>
          <w:numId w:val="49"/>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Обновяване на програмните средства за защита целостта и верността на информацията в НБД “Население”.</w:t>
      </w:r>
    </w:p>
    <w:p w:rsidR="00497E40" w:rsidRPr="00497E40" w:rsidRDefault="00497E40" w:rsidP="00275C26">
      <w:pPr>
        <w:widowControl w:val="0"/>
        <w:numPr>
          <w:ilvl w:val="0"/>
          <w:numId w:val="3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i/>
          <w:lang w:val="ru-RU"/>
        </w:rPr>
        <w:t xml:space="preserve">Продукт/услуга </w:t>
      </w:r>
      <w:r w:rsidRPr="00497E40">
        <w:rPr>
          <w:rFonts w:ascii="Times New Roman" w:eastAsia="Calibri" w:hAnsi="Times New Roman" w:cs="Times New Roman"/>
        </w:rPr>
        <w:t>„</w:t>
      </w:r>
      <w:r w:rsidRPr="00497E40">
        <w:rPr>
          <w:rFonts w:ascii="Times New Roman" w:eastAsia="Times New Roman" w:hAnsi="Times New Roman" w:cs="Times New Roman"/>
          <w:i/>
          <w:lang w:val="ru-RU"/>
        </w:rPr>
        <w:t>Методология и контрол по гражданската регистрация</w:t>
      </w:r>
      <w:r w:rsidRPr="00497E40">
        <w:rPr>
          <w:rFonts w:ascii="Times New Roman" w:eastAsia="Calibri" w:hAnsi="Times New Roman" w:cs="Times New Roman"/>
        </w:rPr>
        <w:t>”</w:t>
      </w:r>
    </w:p>
    <w:p w:rsidR="00497E40" w:rsidRPr="00497E40" w:rsidRDefault="00497E40" w:rsidP="00275C26">
      <w:pPr>
        <w:widowControl w:val="0"/>
        <w:numPr>
          <w:ilvl w:val="0"/>
          <w:numId w:val="5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lang w:val="ru-RU"/>
        </w:rPr>
        <w:t>Изготвяне на становища по законопроекти;</w:t>
      </w:r>
    </w:p>
    <w:p w:rsidR="00497E40" w:rsidRPr="00497E40" w:rsidRDefault="00497E40" w:rsidP="00275C26">
      <w:pPr>
        <w:widowControl w:val="0"/>
        <w:numPr>
          <w:ilvl w:val="0"/>
          <w:numId w:val="5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lang w:val="ru-RU"/>
        </w:rPr>
        <w:t>Изготвяне на инструкции и указания;</w:t>
      </w:r>
    </w:p>
    <w:p w:rsidR="00497E40" w:rsidRPr="00497E40" w:rsidRDefault="00497E40" w:rsidP="00275C26">
      <w:pPr>
        <w:widowControl w:val="0"/>
        <w:numPr>
          <w:ilvl w:val="0"/>
          <w:numId w:val="5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lang w:val="ru-RU"/>
        </w:rPr>
        <w:t>Извършване на проверки в общините по прилагане на Закона за гражданската регистрация;</w:t>
      </w:r>
    </w:p>
    <w:p w:rsidR="00497E40" w:rsidRPr="00497E40" w:rsidRDefault="00497E40" w:rsidP="00275C26">
      <w:pPr>
        <w:widowControl w:val="0"/>
        <w:numPr>
          <w:ilvl w:val="0"/>
          <w:numId w:val="5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lang w:val="ru-RU"/>
        </w:rPr>
        <w:t>Отговори на запитвания от общините и институции;</w:t>
      </w:r>
    </w:p>
    <w:p w:rsidR="00497E40" w:rsidRPr="00497E40" w:rsidRDefault="00497E40" w:rsidP="00275C26">
      <w:pPr>
        <w:widowControl w:val="0"/>
        <w:numPr>
          <w:ilvl w:val="0"/>
          <w:numId w:val="5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lang w:val="en-US"/>
        </w:rPr>
        <w:t>Обучение на общински служители;</w:t>
      </w:r>
    </w:p>
    <w:p w:rsidR="00497E40" w:rsidRPr="00497E40" w:rsidRDefault="00497E40" w:rsidP="00275C26">
      <w:pPr>
        <w:widowControl w:val="0"/>
        <w:numPr>
          <w:ilvl w:val="0"/>
          <w:numId w:val="3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i/>
          <w:lang w:val="ru-RU"/>
        </w:rPr>
        <w:t xml:space="preserve">Продукт/услуга </w:t>
      </w:r>
      <w:r w:rsidRPr="00497E40">
        <w:rPr>
          <w:rFonts w:ascii="Times New Roman" w:eastAsia="Calibri" w:hAnsi="Times New Roman" w:cs="Times New Roman"/>
        </w:rPr>
        <w:t>„</w:t>
      </w:r>
      <w:r w:rsidRPr="00497E40">
        <w:rPr>
          <w:rFonts w:ascii="Times New Roman" w:eastAsia="Times New Roman" w:hAnsi="Times New Roman" w:cs="Times New Roman"/>
          <w:i/>
          <w:lang w:val="ru-RU"/>
        </w:rPr>
        <w:t>Административно обслужване по гражданската регистрация</w:t>
      </w:r>
      <w:r w:rsidRPr="00497E40">
        <w:rPr>
          <w:rFonts w:ascii="Times New Roman" w:eastAsia="Calibri" w:hAnsi="Times New Roman" w:cs="Times New Roman"/>
        </w:rPr>
        <w:t>”</w:t>
      </w:r>
    </w:p>
    <w:p w:rsidR="00497E40" w:rsidRPr="00497E40" w:rsidRDefault="00497E40" w:rsidP="00275C26">
      <w:pPr>
        <w:widowControl w:val="0"/>
        <w:numPr>
          <w:ilvl w:val="0"/>
          <w:numId w:val="51"/>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en-US"/>
        </w:rPr>
        <w:t>И</w:t>
      </w:r>
      <w:r w:rsidRPr="00497E40">
        <w:rPr>
          <w:rFonts w:ascii="Times New Roman" w:eastAsia="Times New Roman" w:hAnsi="Times New Roman" w:cs="Times New Roman"/>
          <w:lang w:val="ru-RU"/>
        </w:rPr>
        <w:t>зготвяне на отговори на запитвания за предоставяне на лични данни от институции;</w:t>
      </w:r>
    </w:p>
    <w:p w:rsidR="00497E40" w:rsidRPr="00497E40" w:rsidRDefault="00497E40" w:rsidP="00275C26">
      <w:pPr>
        <w:widowControl w:val="0"/>
        <w:numPr>
          <w:ilvl w:val="0"/>
          <w:numId w:val="51"/>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 xml:space="preserve">Предоставяне на достъп до НБД на общините; </w:t>
      </w:r>
    </w:p>
    <w:p w:rsidR="00497E40" w:rsidRPr="00497E40" w:rsidRDefault="00497E40" w:rsidP="00275C26">
      <w:pPr>
        <w:widowControl w:val="0"/>
        <w:numPr>
          <w:ilvl w:val="0"/>
          <w:numId w:val="3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i/>
          <w:lang w:val="ru-RU"/>
        </w:rPr>
      </w:pPr>
      <w:r w:rsidRPr="00497E40">
        <w:rPr>
          <w:rFonts w:ascii="Times New Roman" w:eastAsia="Times New Roman" w:hAnsi="Times New Roman" w:cs="Times New Roman"/>
          <w:i/>
          <w:lang w:val="ru-RU"/>
        </w:rPr>
        <w:t xml:space="preserve">Продукт/услуга </w:t>
      </w:r>
      <w:r w:rsidRPr="00497E40">
        <w:rPr>
          <w:rFonts w:ascii="Times New Roman" w:eastAsia="Calibri" w:hAnsi="Times New Roman" w:cs="Times New Roman"/>
        </w:rPr>
        <w:t>„</w:t>
      </w:r>
      <w:r w:rsidRPr="00497E40">
        <w:rPr>
          <w:rFonts w:ascii="Times New Roman" w:eastAsia="Times New Roman" w:hAnsi="Times New Roman" w:cs="Times New Roman"/>
          <w:i/>
          <w:lang w:val="ru-RU"/>
        </w:rPr>
        <w:t>Предоставяне на информация на всички интегрирани информационни системи</w:t>
      </w:r>
      <w:r w:rsidRPr="00497E40">
        <w:rPr>
          <w:rFonts w:ascii="Times New Roman" w:eastAsia="Calibri" w:hAnsi="Times New Roman" w:cs="Times New Roman"/>
        </w:rPr>
        <w:t>”</w:t>
      </w:r>
    </w:p>
    <w:p w:rsidR="00497E40" w:rsidRPr="00497E40" w:rsidRDefault="00497E40" w:rsidP="00275C26">
      <w:pPr>
        <w:widowControl w:val="0"/>
        <w:numPr>
          <w:ilvl w:val="0"/>
          <w:numId w:val="52"/>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Предаване на актуализационни данни за институции – МВР, НОИ, НЗОК, ГДД;</w:t>
      </w:r>
    </w:p>
    <w:p w:rsidR="00497E40" w:rsidRPr="00497E40" w:rsidRDefault="00497E40" w:rsidP="00275C26">
      <w:pPr>
        <w:widowControl w:val="0"/>
        <w:numPr>
          <w:ilvl w:val="0"/>
          <w:numId w:val="52"/>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lang w:val="ru-RU"/>
        </w:rPr>
      </w:pPr>
      <w:r w:rsidRPr="00497E40">
        <w:rPr>
          <w:rFonts w:ascii="Times New Roman" w:eastAsia="Times New Roman" w:hAnsi="Times New Roman" w:cs="Times New Roman"/>
          <w:lang w:val="ru-RU"/>
        </w:rPr>
        <w:t>Получаване на данни от МВР;</w:t>
      </w:r>
    </w:p>
    <w:p w:rsidR="00497E40" w:rsidRPr="00497E40" w:rsidRDefault="00497E40" w:rsidP="00275C26">
      <w:pPr>
        <w:widowControl w:val="0"/>
        <w:numPr>
          <w:ilvl w:val="0"/>
          <w:numId w:val="30"/>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color w:val="000000"/>
          <w:lang w:val="ru-RU"/>
        </w:rPr>
      </w:pPr>
      <w:r w:rsidRPr="00497E40">
        <w:rPr>
          <w:rFonts w:ascii="Times New Roman" w:eastAsia="Times New Roman" w:hAnsi="Times New Roman" w:cs="Times New Roman"/>
          <w:i/>
          <w:lang w:val="ru-RU"/>
        </w:rPr>
        <w:t xml:space="preserve">Продукт/услуга </w:t>
      </w:r>
      <w:r w:rsidRPr="00497E40">
        <w:rPr>
          <w:rFonts w:ascii="Times New Roman" w:eastAsia="Calibri" w:hAnsi="Times New Roman" w:cs="Times New Roman"/>
        </w:rPr>
        <w:t>„</w:t>
      </w:r>
      <w:r w:rsidRPr="00497E40">
        <w:rPr>
          <w:rFonts w:ascii="Times New Roman" w:eastAsia="Times New Roman" w:hAnsi="Times New Roman" w:cs="Times New Roman"/>
          <w:i/>
          <w:lang w:val="ru-RU"/>
        </w:rPr>
        <w:t>Обезпечаване на избори и референдуми</w:t>
      </w:r>
      <w:r w:rsidRPr="00497E40">
        <w:rPr>
          <w:rFonts w:ascii="Times New Roman" w:eastAsia="Calibri" w:hAnsi="Times New Roman" w:cs="Times New Roman"/>
        </w:rPr>
        <w:t>”</w:t>
      </w:r>
      <w:r w:rsidRPr="00497E40">
        <w:rPr>
          <w:rFonts w:ascii="Times New Roman" w:eastAsia="Times New Roman" w:hAnsi="Times New Roman" w:cs="Times New Roman"/>
          <w:i/>
          <w:lang w:val="ru-RU"/>
        </w:rPr>
        <w:t xml:space="preserve"> </w:t>
      </w:r>
    </w:p>
    <w:p w:rsidR="00497E40" w:rsidRPr="008B6368" w:rsidRDefault="00497E40" w:rsidP="00275C26">
      <w:pPr>
        <w:widowControl w:val="0"/>
        <w:numPr>
          <w:ilvl w:val="0"/>
          <w:numId w:val="53"/>
        </w:numPr>
        <w:tabs>
          <w:tab w:val="left" w:pos="851"/>
        </w:tabs>
        <w:suppressAutoHyphens/>
        <w:autoSpaceDN w:val="0"/>
        <w:spacing w:after="0" w:line="240" w:lineRule="auto"/>
        <w:ind w:left="0" w:firstLine="567"/>
        <w:contextualSpacing/>
        <w:jc w:val="both"/>
        <w:rPr>
          <w:rFonts w:ascii="Times New Roman" w:eastAsia="Times New Roman" w:hAnsi="Times New Roman" w:cs="Times New Roman"/>
          <w:color w:val="000000"/>
          <w:lang w:val="ru-RU"/>
        </w:rPr>
      </w:pPr>
      <w:r w:rsidRPr="00497E40">
        <w:rPr>
          <w:rFonts w:ascii="Times New Roman" w:eastAsia="Times New Roman" w:hAnsi="Times New Roman" w:cs="Times New Roman"/>
          <w:lang w:val="ru-RU"/>
        </w:rPr>
        <w:t>Отпечатване на избирателни списъци за всички видове избори.</w:t>
      </w:r>
    </w:p>
    <w:p w:rsidR="008B6368" w:rsidRDefault="008B6368" w:rsidP="00275C26">
      <w:pPr>
        <w:widowControl w:val="0"/>
        <w:tabs>
          <w:tab w:val="left" w:pos="851"/>
        </w:tabs>
        <w:suppressAutoHyphens/>
        <w:autoSpaceDN w:val="0"/>
        <w:spacing w:after="0" w:line="240" w:lineRule="auto"/>
        <w:ind w:firstLine="567"/>
        <w:contextualSpacing/>
        <w:jc w:val="both"/>
        <w:rPr>
          <w:rFonts w:ascii="Times New Roman" w:eastAsia="Times New Roman" w:hAnsi="Times New Roman" w:cs="Times New Roman"/>
          <w:lang w:val="ru-RU"/>
        </w:rPr>
      </w:pPr>
    </w:p>
    <w:p w:rsidR="00D40B0D" w:rsidRPr="003D0369" w:rsidRDefault="00D40B0D" w:rsidP="00275C26">
      <w:pPr>
        <w:pStyle w:val="ListParagraph"/>
        <w:numPr>
          <w:ilvl w:val="0"/>
          <w:numId w:val="22"/>
        </w:numPr>
        <w:tabs>
          <w:tab w:val="clear" w:pos="720"/>
          <w:tab w:val="left" w:pos="851"/>
        </w:tabs>
        <w:spacing w:after="0" w:line="240" w:lineRule="auto"/>
        <w:ind w:left="0" w:firstLine="567"/>
        <w:jc w:val="both"/>
        <w:rPr>
          <w:rFonts w:ascii="Times New Roman" w:hAnsi="Times New Roman"/>
          <w:b/>
          <w:i/>
          <w:color w:val="0000CC"/>
        </w:rPr>
      </w:pPr>
      <w:r w:rsidRPr="003D0369">
        <w:rPr>
          <w:rFonts w:ascii="Times New Roman" w:hAnsi="Times New Roman"/>
          <w:b/>
          <w:i/>
          <w:color w:val="0000CC"/>
        </w:rPr>
        <w:t>Организационни структури, участващи в програмата</w:t>
      </w:r>
      <w:r w:rsidRPr="003D0369">
        <w:rPr>
          <w:rFonts w:ascii="Times New Roman" w:hAnsi="Times New Roman"/>
          <w:b/>
          <w:i/>
          <w:color w:val="0000CC"/>
          <w:lang w:val="ru-RU"/>
        </w:rPr>
        <w:t xml:space="preserve"> </w:t>
      </w:r>
    </w:p>
    <w:p w:rsidR="00D40B0D" w:rsidRPr="003D0369" w:rsidRDefault="00D40B0D" w:rsidP="00275C26">
      <w:pPr>
        <w:numPr>
          <w:ilvl w:val="0"/>
          <w:numId w:val="29"/>
        </w:numPr>
        <w:tabs>
          <w:tab w:val="num"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Главна дирекция „Гражданска регистрация и административно обслужване”;</w:t>
      </w:r>
    </w:p>
    <w:p w:rsidR="00D40B0D" w:rsidRPr="003D0369" w:rsidRDefault="00D40B0D" w:rsidP="00275C26">
      <w:pPr>
        <w:numPr>
          <w:ilvl w:val="0"/>
          <w:numId w:val="29"/>
        </w:numPr>
        <w:tabs>
          <w:tab w:val="num" w:pos="851"/>
        </w:tabs>
        <w:spacing w:after="0" w:line="240" w:lineRule="auto"/>
        <w:ind w:left="0" w:firstLine="567"/>
        <w:jc w:val="both"/>
        <w:rPr>
          <w:rFonts w:ascii="Times New Roman" w:hAnsi="Times New Roman" w:cs="Times New Roman"/>
        </w:rPr>
      </w:pPr>
      <w:r w:rsidRPr="003D0369">
        <w:rPr>
          <w:rFonts w:ascii="Times New Roman" w:hAnsi="Times New Roman" w:cs="Times New Roman"/>
        </w:rPr>
        <w:t>Териториални звена „Гражданска регистрация и административно обслужване” – 28 бр. във всеки областен град.</w:t>
      </w:r>
    </w:p>
    <w:p w:rsidR="00921785" w:rsidRPr="00921785" w:rsidRDefault="00921785" w:rsidP="00275C26">
      <w:pPr>
        <w:tabs>
          <w:tab w:val="num" w:pos="851"/>
        </w:tabs>
        <w:spacing w:after="0" w:line="240" w:lineRule="auto"/>
        <w:ind w:left="567"/>
        <w:jc w:val="both"/>
        <w:rPr>
          <w:rFonts w:ascii="Times New Roman" w:hAnsi="Times New Roman"/>
          <w:b/>
          <w:i/>
          <w:color w:val="0000CC"/>
        </w:rPr>
      </w:pPr>
    </w:p>
    <w:p w:rsidR="00D40B0D" w:rsidRPr="003D0369" w:rsidRDefault="00D40B0D" w:rsidP="00275C26">
      <w:pPr>
        <w:pStyle w:val="ListParagraph"/>
        <w:numPr>
          <w:ilvl w:val="0"/>
          <w:numId w:val="22"/>
        </w:numPr>
        <w:tabs>
          <w:tab w:val="clear" w:pos="720"/>
          <w:tab w:val="num" w:pos="851"/>
        </w:tabs>
        <w:spacing w:after="0" w:line="240" w:lineRule="auto"/>
        <w:ind w:left="0" w:firstLine="567"/>
        <w:jc w:val="both"/>
        <w:rPr>
          <w:rFonts w:ascii="Times New Roman" w:hAnsi="Times New Roman"/>
          <w:b/>
          <w:i/>
          <w:color w:val="0000CC"/>
        </w:rPr>
      </w:pPr>
      <w:r w:rsidRPr="003D0369">
        <w:rPr>
          <w:rFonts w:ascii="Times New Roman" w:hAnsi="Times New Roman"/>
          <w:b/>
          <w:i/>
          <w:color w:val="0000CC"/>
        </w:rPr>
        <w:t xml:space="preserve">Отговорност за изпълнението на програмата </w:t>
      </w:r>
    </w:p>
    <w:p w:rsidR="00D40B0D" w:rsidRDefault="00D40B0D" w:rsidP="00275C26">
      <w:pPr>
        <w:tabs>
          <w:tab w:val="left" w:pos="-3969"/>
          <w:tab w:val="num" w:pos="851"/>
        </w:tabs>
        <w:spacing w:after="0" w:line="240" w:lineRule="auto"/>
        <w:ind w:firstLine="567"/>
        <w:jc w:val="both"/>
        <w:rPr>
          <w:rFonts w:ascii="Times New Roman" w:hAnsi="Times New Roman" w:cs="Times New Roman"/>
        </w:rPr>
      </w:pPr>
      <w:r w:rsidRPr="003D0369">
        <w:rPr>
          <w:rFonts w:ascii="Times New Roman" w:hAnsi="Times New Roman" w:cs="Times New Roman"/>
        </w:rPr>
        <w:t xml:space="preserve">Отговорността по изпълнението на програмата е възложена на </w:t>
      </w:r>
      <w:r w:rsidR="00FA2F8D" w:rsidRPr="003D0369">
        <w:rPr>
          <w:rFonts w:ascii="Times New Roman" w:hAnsi="Times New Roman" w:cs="Times New Roman"/>
        </w:rPr>
        <w:t>министъра, главния секретар на МРРБ и ГД „ГРАО“.</w:t>
      </w:r>
    </w:p>
    <w:p w:rsidR="00921785" w:rsidRDefault="00921785" w:rsidP="00275C26">
      <w:pPr>
        <w:tabs>
          <w:tab w:val="left" w:pos="-3969"/>
          <w:tab w:val="num" w:pos="851"/>
        </w:tabs>
        <w:spacing w:after="0" w:line="240" w:lineRule="auto"/>
        <w:ind w:firstLine="567"/>
        <w:jc w:val="both"/>
        <w:rPr>
          <w:rFonts w:ascii="Times New Roman" w:hAnsi="Times New Roman" w:cs="Times New Roman"/>
        </w:rPr>
      </w:pPr>
    </w:p>
    <w:p w:rsidR="009A6549" w:rsidRPr="001F11B6" w:rsidRDefault="009A6549" w:rsidP="00275C26">
      <w:pPr>
        <w:pStyle w:val="ListParagraph"/>
        <w:numPr>
          <w:ilvl w:val="0"/>
          <w:numId w:val="22"/>
        </w:numPr>
        <w:tabs>
          <w:tab w:val="clear" w:pos="720"/>
          <w:tab w:val="num" w:pos="851"/>
        </w:tabs>
        <w:spacing w:after="0" w:line="240" w:lineRule="auto"/>
        <w:ind w:left="0" w:firstLine="567"/>
        <w:jc w:val="both"/>
        <w:rPr>
          <w:rFonts w:ascii="Times New Roman" w:hAnsi="Times New Roman"/>
          <w:b/>
          <w:i/>
          <w:color w:val="0000CC"/>
          <w:lang w:val="es-ES"/>
        </w:rPr>
      </w:pPr>
      <w:r w:rsidRPr="003D0369">
        <w:rPr>
          <w:rFonts w:ascii="Times New Roman" w:hAnsi="Times New Roman"/>
          <w:b/>
          <w:i/>
          <w:color w:val="0000CC"/>
        </w:rPr>
        <w:t>Бюджетна прогноза по ведомствени и администрирани параграфи на програма</w:t>
      </w:r>
    </w:p>
    <w:p w:rsidR="001F11B6" w:rsidRPr="001F11B6" w:rsidRDefault="001F11B6" w:rsidP="00275C26">
      <w:pPr>
        <w:tabs>
          <w:tab w:val="num" w:pos="851"/>
        </w:tabs>
        <w:spacing w:after="0" w:line="240" w:lineRule="auto"/>
        <w:ind w:left="567"/>
        <w:jc w:val="both"/>
        <w:rPr>
          <w:rFonts w:ascii="Times New Roman" w:hAnsi="Times New Roman"/>
          <w:b/>
          <w:i/>
          <w:color w:val="0000CC"/>
          <w:sz w:val="10"/>
          <w:lang w:val="es-ES"/>
        </w:rPr>
      </w:pPr>
    </w:p>
    <w:tbl>
      <w:tblPr>
        <w:tblW w:w="9830" w:type="dxa"/>
        <w:tblInd w:w="75" w:type="dxa"/>
        <w:tblCellMar>
          <w:left w:w="70" w:type="dxa"/>
          <w:right w:w="70" w:type="dxa"/>
        </w:tblCellMar>
        <w:tblLook w:val="04A0" w:firstRow="1" w:lastRow="0" w:firstColumn="1" w:lastColumn="0" w:noHBand="0" w:noVBand="1"/>
      </w:tblPr>
      <w:tblGrid>
        <w:gridCol w:w="367"/>
        <w:gridCol w:w="4873"/>
        <w:gridCol w:w="851"/>
        <w:gridCol w:w="708"/>
        <w:gridCol w:w="709"/>
        <w:gridCol w:w="676"/>
        <w:gridCol w:w="823"/>
        <w:gridCol w:w="823"/>
      </w:tblGrid>
      <w:tr w:rsidR="00163ACC" w:rsidRPr="00163ACC" w:rsidTr="003F43C0">
        <w:trPr>
          <w:trHeight w:val="420"/>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single" w:sz="4" w:space="0" w:color="auto"/>
              <w:left w:val="nil"/>
              <w:bottom w:val="single" w:sz="4" w:space="0" w:color="auto"/>
              <w:right w:val="single" w:sz="4" w:space="0" w:color="auto"/>
            </w:tcBorders>
            <w:shd w:val="clear" w:color="000000" w:fill="FFCC99"/>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xml:space="preserve">2100.04.02  </w:t>
            </w:r>
            <w:r w:rsidR="001F11B6" w:rsidRPr="001F11B6">
              <w:rPr>
                <w:rFonts w:ascii="Times New Roman" w:eastAsia="Times New Roman" w:hAnsi="Times New Roman" w:cs="Times New Roman"/>
                <w:b/>
                <w:bCs/>
                <w:color w:val="000000"/>
                <w:sz w:val="16"/>
                <w:szCs w:val="16"/>
                <w:lang w:eastAsia="bg-BG"/>
              </w:rPr>
              <w:t xml:space="preserve">Бюджетна програма </w:t>
            </w:r>
            <w:r w:rsidRPr="00163ACC">
              <w:rPr>
                <w:rFonts w:ascii="Times New Roman" w:eastAsia="Times New Roman" w:hAnsi="Times New Roman" w:cs="Times New Roman"/>
                <w:b/>
                <w:bCs/>
                <w:color w:val="000000"/>
                <w:sz w:val="16"/>
                <w:szCs w:val="16"/>
                <w:lang w:eastAsia="bg-BG"/>
              </w:rPr>
              <w:t xml:space="preserve">„Гражданска регистрация и административно обслужване на населението” </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Отчет 2018 г.</w:t>
            </w:r>
          </w:p>
        </w:tc>
        <w:tc>
          <w:tcPr>
            <w:tcW w:w="708" w:type="dxa"/>
            <w:tcBorders>
              <w:top w:val="single" w:sz="4" w:space="0" w:color="auto"/>
              <w:left w:val="nil"/>
              <w:bottom w:val="single" w:sz="4" w:space="0" w:color="auto"/>
              <w:right w:val="single" w:sz="4" w:space="0" w:color="auto"/>
            </w:tcBorders>
            <w:shd w:val="clear" w:color="000000" w:fill="FFCC99"/>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Отчет 2019 г.</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Закон 2020 г.</w:t>
            </w:r>
          </w:p>
        </w:tc>
        <w:tc>
          <w:tcPr>
            <w:tcW w:w="676" w:type="dxa"/>
            <w:tcBorders>
              <w:top w:val="single" w:sz="4" w:space="0" w:color="auto"/>
              <w:left w:val="nil"/>
              <w:bottom w:val="single" w:sz="4" w:space="0" w:color="auto"/>
              <w:right w:val="single" w:sz="4" w:space="0" w:color="auto"/>
            </w:tcBorders>
            <w:shd w:val="clear" w:color="000000" w:fill="FFCC99"/>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Проект 2021 г.</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Прогноза 2022 г.</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Прогноза 2023 г.</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i/>
                <w:iCs/>
                <w:color w:val="000000"/>
                <w:sz w:val="16"/>
                <w:szCs w:val="16"/>
                <w:lang w:eastAsia="bg-BG"/>
              </w:rPr>
            </w:pPr>
            <w:r w:rsidRPr="00163ACC">
              <w:rPr>
                <w:rFonts w:ascii="Times New Roman" w:eastAsia="Times New Roman" w:hAnsi="Times New Roman" w:cs="Times New Roman"/>
                <w:b/>
                <w:bCs/>
                <w:i/>
                <w:i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1</w:t>
            </w:r>
          </w:p>
        </w:tc>
        <w:tc>
          <w:tcPr>
            <w:tcW w:w="851"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2</w:t>
            </w:r>
          </w:p>
        </w:tc>
        <w:tc>
          <w:tcPr>
            <w:tcW w:w="708"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w:t>
            </w:r>
          </w:p>
        </w:tc>
        <w:tc>
          <w:tcPr>
            <w:tcW w:w="709"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4</w:t>
            </w:r>
          </w:p>
        </w:tc>
        <w:tc>
          <w:tcPr>
            <w:tcW w:w="676" w:type="dxa"/>
            <w:tcBorders>
              <w:top w:val="nil"/>
              <w:left w:val="nil"/>
              <w:bottom w:val="single" w:sz="4" w:space="0" w:color="auto"/>
              <w:right w:val="single" w:sz="4" w:space="0" w:color="auto"/>
            </w:tcBorders>
            <w:shd w:val="clear" w:color="auto" w:fill="auto"/>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5</w:t>
            </w:r>
          </w:p>
        </w:tc>
        <w:tc>
          <w:tcPr>
            <w:tcW w:w="823" w:type="dxa"/>
            <w:tcBorders>
              <w:top w:val="nil"/>
              <w:left w:val="nil"/>
              <w:bottom w:val="single" w:sz="4" w:space="0" w:color="auto"/>
              <w:right w:val="single" w:sz="4" w:space="0" w:color="auto"/>
            </w:tcBorders>
            <w:shd w:val="clear" w:color="auto" w:fill="auto"/>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6</w:t>
            </w:r>
          </w:p>
        </w:tc>
        <w:tc>
          <w:tcPr>
            <w:tcW w:w="823" w:type="dxa"/>
            <w:tcBorders>
              <w:top w:val="nil"/>
              <w:left w:val="nil"/>
              <w:bottom w:val="single" w:sz="4" w:space="0" w:color="auto"/>
              <w:right w:val="single" w:sz="4" w:space="0" w:color="auto"/>
            </w:tcBorders>
            <w:shd w:val="clear" w:color="auto" w:fill="auto"/>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7</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І.</w:t>
            </w:r>
          </w:p>
        </w:tc>
        <w:tc>
          <w:tcPr>
            <w:tcW w:w="487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Общо ведомствени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2 789,5</w:t>
            </w:r>
          </w:p>
        </w:tc>
        <w:tc>
          <w:tcPr>
            <w:tcW w:w="708"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4 687,6</w:t>
            </w:r>
          </w:p>
        </w:tc>
        <w:tc>
          <w:tcPr>
            <w:tcW w:w="709"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3 146,0</w:t>
            </w:r>
          </w:p>
        </w:tc>
        <w:tc>
          <w:tcPr>
            <w:tcW w:w="676"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3 333,0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3 213,0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3 213,0</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2 009,1</w:t>
            </w:r>
          </w:p>
        </w:tc>
        <w:tc>
          <w:tcPr>
            <w:tcW w:w="708"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3 001,8</w:t>
            </w:r>
          </w:p>
        </w:tc>
        <w:tc>
          <w:tcPr>
            <w:tcW w:w="709"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2 187,0</w:t>
            </w:r>
          </w:p>
        </w:tc>
        <w:tc>
          <w:tcPr>
            <w:tcW w:w="676"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2 254,0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2 254,0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2 254,0</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722,8</w:t>
            </w:r>
          </w:p>
        </w:tc>
        <w:tc>
          <w:tcPr>
            <w:tcW w:w="708"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1 406,1</w:t>
            </w:r>
          </w:p>
        </w:tc>
        <w:tc>
          <w:tcPr>
            <w:tcW w:w="709"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740,0</w:t>
            </w:r>
          </w:p>
        </w:tc>
        <w:tc>
          <w:tcPr>
            <w:tcW w:w="676"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870,0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750,0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750,0</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57,7</w:t>
            </w:r>
          </w:p>
        </w:tc>
        <w:tc>
          <w:tcPr>
            <w:tcW w:w="708"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279,8</w:t>
            </w:r>
          </w:p>
        </w:tc>
        <w:tc>
          <w:tcPr>
            <w:tcW w:w="709"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219,0</w:t>
            </w:r>
          </w:p>
        </w:tc>
        <w:tc>
          <w:tcPr>
            <w:tcW w:w="676"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209,0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209,0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209,0</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1</w:t>
            </w:r>
          </w:p>
        </w:tc>
        <w:tc>
          <w:tcPr>
            <w:tcW w:w="487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Ведомствени разходи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2 789,5</w:t>
            </w:r>
          </w:p>
        </w:tc>
        <w:tc>
          <w:tcPr>
            <w:tcW w:w="708"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4 687,6</w:t>
            </w:r>
          </w:p>
        </w:tc>
        <w:tc>
          <w:tcPr>
            <w:tcW w:w="709"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3 146,0</w:t>
            </w:r>
          </w:p>
        </w:tc>
        <w:tc>
          <w:tcPr>
            <w:tcW w:w="676"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3 333,0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3 213,0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3 213,0</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xml:space="preserve">   Персонал</w:t>
            </w:r>
          </w:p>
        </w:tc>
        <w:tc>
          <w:tcPr>
            <w:tcW w:w="851"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2 009,1</w:t>
            </w:r>
          </w:p>
        </w:tc>
        <w:tc>
          <w:tcPr>
            <w:tcW w:w="708"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3 001,8</w:t>
            </w:r>
          </w:p>
        </w:tc>
        <w:tc>
          <w:tcPr>
            <w:tcW w:w="709"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2 187,0</w:t>
            </w:r>
          </w:p>
        </w:tc>
        <w:tc>
          <w:tcPr>
            <w:tcW w:w="676"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2 254,0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2 254,0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2 254,0</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xml:space="preserve">   Издръжка</w:t>
            </w:r>
          </w:p>
        </w:tc>
        <w:tc>
          <w:tcPr>
            <w:tcW w:w="851"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722,8</w:t>
            </w:r>
          </w:p>
        </w:tc>
        <w:tc>
          <w:tcPr>
            <w:tcW w:w="708"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1 406,1</w:t>
            </w:r>
          </w:p>
        </w:tc>
        <w:tc>
          <w:tcPr>
            <w:tcW w:w="709"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740,0</w:t>
            </w:r>
          </w:p>
        </w:tc>
        <w:tc>
          <w:tcPr>
            <w:tcW w:w="676"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870,0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750,0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750,0</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xml:space="preserve">   Капиталови разходи</w:t>
            </w:r>
          </w:p>
        </w:tc>
        <w:tc>
          <w:tcPr>
            <w:tcW w:w="851"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57,7</w:t>
            </w:r>
          </w:p>
        </w:tc>
        <w:tc>
          <w:tcPr>
            <w:tcW w:w="708"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279,8</w:t>
            </w:r>
          </w:p>
        </w:tc>
        <w:tc>
          <w:tcPr>
            <w:tcW w:w="709"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219,0</w:t>
            </w:r>
          </w:p>
        </w:tc>
        <w:tc>
          <w:tcPr>
            <w:tcW w:w="676"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209,0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209,0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209,0</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2</w:t>
            </w:r>
          </w:p>
        </w:tc>
        <w:tc>
          <w:tcPr>
            <w:tcW w:w="487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xml:space="preserve">Ведомствени разходи по други бюджети и сметки за </w:t>
            </w:r>
            <w:r w:rsidR="003F43C0">
              <w:rPr>
                <w:rFonts w:ascii="Times New Roman" w:eastAsia="Times New Roman" w:hAnsi="Times New Roman" w:cs="Times New Roman"/>
                <w:b/>
                <w:bCs/>
                <w:color w:val="000000"/>
                <w:sz w:val="16"/>
                <w:szCs w:val="16"/>
                <w:lang w:eastAsia="bg-BG"/>
              </w:rPr>
              <w:t>С</w:t>
            </w:r>
            <w:r w:rsidRPr="00163ACC">
              <w:rPr>
                <w:rFonts w:ascii="Times New Roman" w:eastAsia="Times New Roman" w:hAnsi="Times New Roman" w:cs="Times New Roman"/>
                <w:b/>
                <w:bCs/>
                <w:color w:val="000000"/>
                <w:sz w:val="16"/>
                <w:szCs w:val="16"/>
                <w:lang w:eastAsia="bg-BG"/>
              </w:rPr>
              <w:t>ЕС</w:t>
            </w:r>
          </w:p>
        </w:tc>
        <w:tc>
          <w:tcPr>
            <w:tcW w:w="851"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709"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676"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i/>
                <w:iCs/>
                <w:color w:val="000000"/>
                <w:sz w:val="16"/>
                <w:szCs w:val="16"/>
                <w:lang w:eastAsia="bg-BG"/>
              </w:rPr>
            </w:pPr>
            <w:r w:rsidRPr="00163ACC">
              <w:rPr>
                <w:rFonts w:ascii="Times New Roman" w:eastAsia="Times New Roman" w:hAnsi="Times New Roman" w:cs="Times New Roman"/>
                <w:b/>
                <w:bCs/>
                <w:i/>
                <w:i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i/>
                <w:iCs/>
                <w:color w:val="000000"/>
                <w:sz w:val="16"/>
                <w:szCs w:val="16"/>
                <w:lang w:eastAsia="bg-BG"/>
              </w:rPr>
            </w:pPr>
            <w:r w:rsidRPr="00163ACC">
              <w:rPr>
                <w:rFonts w:ascii="Times New Roman" w:eastAsia="Times New Roman" w:hAnsi="Times New Roman" w:cs="Times New Roman"/>
                <w:b/>
                <w:bCs/>
                <w:i/>
                <w:i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i/>
                <w:iCs/>
                <w:color w:val="000000"/>
                <w:sz w:val="16"/>
                <w:szCs w:val="16"/>
                <w:lang w:eastAsia="bg-BG"/>
              </w:rPr>
            </w:pPr>
            <w:r w:rsidRPr="00163ACC">
              <w:rPr>
                <w:rFonts w:ascii="Times New Roman" w:eastAsia="Times New Roman" w:hAnsi="Times New Roman" w:cs="Times New Roman"/>
                <w:b/>
                <w:bCs/>
                <w:i/>
                <w:i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i/>
                <w:iCs/>
                <w:color w:val="000000"/>
                <w:sz w:val="16"/>
                <w:szCs w:val="16"/>
                <w:lang w:eastAsia="bg-BG"/>
              </w:rPr>
            </w:pPr>
            <w:r w:rsidRPr="00163ACC">
              <w:rPr>
                <w:rFonts w:ascii="Times New Roman" w:eastAsia="Times New Roman" w:hAnsi="Times New Roman" w:cs="Times New Roman"/>
                <w:b/>
                <w:bCs/>
                <w:i/>
                <w:iCs/>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ІІ.</w:t>
            </w:r>
          </w:p>
        </w:tc>
        <w:tc>
          <w:tcPr>
            <w:tcW w:w="487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851"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709"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676"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r>
      <w:tr w:rsidR="00163ACC" w:rsidRPr="00163ACC" w:rsidTr="003F43C0">
        <w:trPr>
          <w:trHeight w:val="257"/>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r>
      <w:tr w:rsidR="00163ACC" w:rsidRPr="00163ACC" w:rsidTr="003F43C0">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ІІІ.</w:t>
            </w:r>
          </w:p>
        </w:tc>
        <w:tc>
          <w:tcPr>
            <w:tcW w:w="487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851"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709"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676"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r>
      <w:tr w:rsidR="00163ACC" w:rsidRPr="00163ACC" w:rsidTr="003F43C0">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r>
      <w:tr w:rsidR="00163ACC" w:rsidRPr="00163ACC" w:rsidTr="003F43C0">
        <w:trPr>
          <w:trHeight w:val="24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Общо администрирани разходи (ІІ.+ІІІ.):</w:t>
            </w:r>
          </w:p>
        </w:tc>
        <w:tc>
          <w:tcPr>
            <w:tcW w:w="851"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709"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676"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0,0</w:t>
            </w:r>
          </w:p>
        </w:tc>
      </w:tr>
      <w:tr w:rsidR="00163ACC" w:rsidRPr="00163ACC" w:rsidTr="003F43C0">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r>
      <w:tr w:rsidR="00163ACC" w:rsidRPr="00163ACC" w:rsidTr="003F43C0">
        <w:trPr>
          <w:trHeight w:val="24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Общо разходи по бюджета (І.1+ІІ.):</w:t>
            </w:r>
          </w:p>
        </w:tc>
        <w:tc>
          <w:tcPr>
            <w:tcW w:w="851"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2 789,5</w:t>
            </w:r>
          </w:p>
        </w:tc>
        <w:tc>
          <w:tcPr>
            <w:tcW w:w="708"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4 687,6</w:t>
            </w:r>
          </w:p>
        </w:tc>
        <w:tc>
          <w:tcPr>
            <w:tcW w:w="709"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3 146,0</w:t>
            </w:r>
          </w:p>
        </w:tc>
        <w:tc>
          <w:tcPr>
            <w:tcW w:w="676"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3 333,0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3 213,0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3 213,0</w:t>
            </w:r>
          </w:p>
        </w:tc>
      </w:tr>
      <w:tr w:rsidR="00163ACC" w:rsidRPr="00163ACC" w:rsidTr="003F43C0">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r>
      <w:tr w:rsidR="00163ACC" w:rsidRPr="00163ACC" w:rsidTr="003F43C0">
        <w:trPr>
          <w:trHeight w:val="24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Общо разходи (І.+ІІ.+ІІІ.):</w:t>
            </w:r>
          </w:p>
        </w:tc>
        <w:tc>
          <w:tcPr>
            <w:tcW w:w="851"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2 789,5</w:t>
            </w:r>
          </w:p>
        </w:tc>
        <w:tc>
          <w:tcPr>
            <w:tcW w:w="708"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4 687,6</w:t>
            </w:r>
          </w:p>
        </w:tc>
        <w:tc>
          <w:tcPr>
            <w:tcW w:w="709"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3 146,0</w:t>
            </w:r>
          </w:p>
        </w:tc>
        <w:tc>
          <w:tcPr>
            <w:tcW w:w="676"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3 333,0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3 213,0</w:t>
            </w:r>
          </w:p>
        </w:tc>
        <w:tc>
          <w:tcPr>
            <w:tcW w:w="823" w:type="dxa"/>
            <w:tcBorders>
              <w:top w:val="nil"/>
              <w:left w:val="nil"/>
              <w:bottom w:val="single" w:sz="4" w:space="0" w:color="auto"/>
              <w:right w:val="single" w:sz="4" w:space="0" w:color="auto"/>
            </w:tcBorders>
            <w:shd w:val="clear" w:color="000000" w:fill="FFCC99"/>
            <w:noWrap/>
            <w:vAlign w:val="center"/>
            <w:hideMark/>
          </w:tcPr>
          <w:p w:rsidR="00163ACC" w:rsidRPr="00163ACC" w:rsidRDefault="00163ACC" w:rsidP="00275C26">
            <w:pPr>
              <w:spacing w:after="0" w:line="240" w:lineRule="auto"/>
              <w:jc w:val="right"/>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3 213,0</w:t>
            </w:r>
          </w:p>
        </w:tc>
      </w:tr>
      <w:tr w:rsidR="00163ACC" w:rsidRPr="00163ACC" w:rsidTr="003F43C0">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676"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 </w:t>
            </w:r>
          </w:p>
        </w:tc>
      </w:tr>
      <w:tr w:rsidR="00163ACC" w:rsidRPr="00163ACC" w:rsidTr="003F43C0">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Численост на 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101</w:t>
            </w:r>
          </w:p>
        </w:tc>
        <w:tc>
          <w:tcPr>
            <w:tcW w:w="708"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101</w:t>
            </w:r>
          </w:p>
        </w:tc>
        <w:tc>
          <w:tcPr>
            <w:tcW w:w="709"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105</w:t>
            </w:r>
          </w:p>
        </w:tc>
        <w:tc>
          <w:tcPr>
            <w:tcW w:w="676"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105</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105</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105</w:t>
            </w:r>
          </w:p>
        </w:tc>
      </w:tr>
      <w:tr w:rsidR="00163ACC" w:rsidRPr="00163ACC" w:rsidTr="003F43C0">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center"/>
              <w:rPr>
                <w:rFonts w:ascii="Times New Roman" w:eastAsia="Times New Roman" w:hAnsi="Times New Roman" w:cs="Times New Roman"/>
                <w:b/>
                <w:bCs/>
                <w:color w:val="000000"/>
                <w:sz w:val="16"/>
                <w:szCs w:val="16"/>
                <w:lang w:eastAsia="bg-BG"/>
              </w:rPr>
            </w:pPr>
            <w:r w:rsidRPr="00163ACC">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Численост на извънщатния персонал</w:t>
            </w:r>
          </w:p>
        </w:tc>
        <w:tc>
          <w:tcPr>
            <w:tcW w:w="851"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0</w:t>
            </w:r>
          </w:p>
        </w:tc>
        <w:tc>
          <w:tcPr>
            <w:tcW w:w="708"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0</w:t>
            </w:r>
          </w:p>
        </w:tc>
        <w:tc>
          <w:tcPr>
            <w:tcW w:w="709"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0</w:t>
            </w:r>
          </w:p>
        </w:tc>
        <w:tc>
          <w:tcPr>
            <w:tcW w:w="676"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noWrap/>
            <w:vAlign w:val="center"/>
            <w:hideMark/>
          </w:tcPr>
          <w:p w:rsidR="00163ACC" w:rsidRPr="00163ACC" w:rsidRDefault="00163ACC" w:rsidP="00275C26">
            <w:pPr>
              <w:spacing w:after="0" w:line="240" w:lineRule="auto"/>
              <w:jc w:val="right"/>
              <w:rPr>
                <w:rFonts w:ascii="Times New Roman" w:eastAsia="Times New Roman" w:hAnsi="Times New Roman" w:cs="Times New Roman"/>
                <w:color w:val="000000"/>
                <w:sz w:val="16"/>
                <w:szCs w:val="16"/>
                <w:lang w:eastAsia="bg-BG"/>
              </w:rPr>
            </w:pPr>
            <w:r w:rsidRPr="00163ACC">
              <w:rPr>
                <w:rFonts w:ascii="Times New Roman" w:eastAsia="Times New Roman" w:hAnsi="Times New Roman" w:cs="Times New Roman"/>
                <w:color w:val="000000"/>
                <w:sz w:val="16"/>
                <w:szCs w:val="16"/>
                <w:lang w:eastAsia="bg-BG"/>
              </w:rPr>
              <w:t>0</w:t>
            </w:r>
          </w:p>
        </w:tc>
      </w:tr>
    </w:tbl>
    <w:p w:rsidR="00163ACC" w:rsidRDefault="00163ACC" w:rsidP="00275C26">
      <w:pPr>
        <w:tabs>
          <w:tab w:val="num" w:pos="851"/>
        </w:tabs>
        <w:spacing w:after="0" w:line="240" w:lineRule="auto"/>
        <w:jc w:val="both"/>
        <w:rPr>
          <w:rFonts w:ascii="Times New Roman" w:hAnsi="Times New Roman"/>
          <w:b/>
          <w:i/>
          <w:color w:val="0000CC"/>
        </w:rPr>
      </w:pPr>
    </w:p>
    <w:p w:rsidR="00683FA7" w:rsidRPr="003F43C0" w:rsidRDefault="004D09FE" w:rsidP="00275C26">
      <w:pPr>
        <w:spacing w:after="0" w:line="240" w:lineRule="auto"/>
        <w:ind w:left="567"/>
        <w:jc w:val="both"/>
        <w:rPr>
          <w:rFonts w:ascii="Times New Roman" w:hAnsi="Times New Roman" w:cs="Times New Roman"/>
          <w:b/>
          <w:color w:val="4A7C2C" w:themeColor="accent4" w:themeShade="BF"/>
        </w:rPr>
      </w:pPr>
      <w:r w:rsidRPr="003F43C0">
        <w:rPr>
          <w:rFonts w:ascii="Times New Roman" w:hAnsi="Times New Roman" w:cs="Times New Roman"/>
          <w:b/>
          <w:color w:val="4A7C2C" w:themeColor="accent4" w:themeShade="BF"/>
        </w:rPr>
        <w:t>2100.05.00. БЮДЖЕТНА ПРОГРАМА „ЕФЕКТИВНА АДМИНИСТРАЦИЯ И КООРДИНАЦИЯ“</w:t>
      </w:r>
    </w:p>
    <w:p w:rsidR="004D09FE" w:rsidRPr="003D0369" w:rsidRDefault="004D09FE" w:rsidP="00275C26">
      <w:pPr>
        <w:spacing w:after="0" w:line="240" w:lineRule="auto"/>
        <w:ind w:firstLine="567"/>
        <w:jc w:val="both"/>
        <w:rPr>
          <w:rFonts w:ascii="Times New Roman" w:hAnsi="Times New Roman" w:cs="Times New Roman"/>
          <w:b/>
          <w:i/>
          <w:color w:val="0000CC"/>
          <w:u w:val="single"/>
        </w:rPr>
      </w:pPr>
    </w:p>
    <w:p w:rsidR="0020215F" w:rsidRPr="003D0369" w:rsidRDefault="0020215F" w:rsidP="00275C26">
      <w:pPr>
        <w:numPr>
          <w:ilvl w:val="0"/>
          <w:numId w:val="113"/>
        </w:numPr>
        <w:tabs>
          <w:tab w:val="clear" w:pos="720"/>
          <w:tab w:val="num" w:pos="851"/>
        </w:tabs>
        <w:spacing w:after="0" w:line="240" w:lineRule="auto"/>
        <w:ind w:left="0" w:firstLine="567"/>
        <w:jc w:val="both"/>
        <w:rPr>
          <w:rFonts w:ascii="Times New Roman" w:hAnsi="Times New Roman" w:cs="Times New Roman"/>
          <w:b/>
          <w:i/>
          <w:color w:val="0000CC"/>
          <w:lang w:val="ru-RU"/>
        </w:rPr>
      </w:pPr>
      <w:r w:rsidRPr="003D0369">
        <w:rPr>
          <w:rFonts w:ascii="Times New Roman" w:hAnsi="Times New Roman" w:cs="Times New Roman"/>
          <w:b/>
          <w:i/>
          <w:color w:val="0000CC"/>
        </w:rPr>
        <w:t xml:space="preserve">Цели на </w:t>
      </w:r>
      <w:r w:rsidR="00AC17A6" w:rsidRPr="003D0369">
        <w:rPr>
          <w:rFonts w:ascii="Times New Roman" w:hAnsi="Times New Roman"/>
          <w:b/>
          <w:i/>
          <w:color w:val="0000CC"/>
        </w:rPr>
        <w:t>бюджетната програма</w:t>
      </w:r>
    </w:p>
    <w:p w:rsidR="0020215F" w:rsidRPr="003D0369" w:rsidRDefault="0020215F" w:rsidP="00275C26">
      <w:pPr>
        <w:tabs>
          <w:tab w:val="num" w:pos="851"/>
        </w:tabs>
        <w:spacing w:after="0" w:line="240" w:lineRule="auto"/>
        <w:ind w:firstLine="567"/>
        <w:jc w:val="both"/>
        <w:rPr>
          <w:rFonts w:ascii="Times New Roman" w:hAnsi="Times New Roman" w:cs="Times New Roman"/>
        </w:rPr>
      </w:pPr>
      <w:r w:rsidRPr="003D0369">
        <w:rPr>
          <w:rFonts w:ascii="Times New Roman" w:hAnsi="Times New Roman" w:cs="Times New Roman"/>
        </w:rPr>
        <w:t>В програмата са включени дейностите, които подпомагат изпълнението на програмите за постигането на цели</w:t>
      </w:r>
      <w:r w:rsidR="00490D9E" w:rsidRPr="003D0369">
        <w:rPr>
          <w:rFonts w:ascii="Times New Roman" w:hAnsi="Times New Roman" w:cs="Times New Roman"/>
        </w:rPr>
        <w:t>те</w:t>
      </w:r>
      <w:r w:rsidRPr="003D0369">
        <w:rPr>
          <w:rFonts w:ascii="Times New Roman" w:hAnsi="Times New Roman" w:cs="Times New Roman"/>
        </w:rPr>
        <w:t xml:space="preserve"> на </w:t>
      </w:r>
      <w:r w:rsidR="00490D9E" w:rsidRPr="003D0369">
        <w:rPr>
          <w:rFonts w:ascii="Times New Roman" w:hAnsi="Times New Roman" w:cs="Times New Roman"/>
        </w:rPr>
        <w:t>МРРБ</w:t>
      </w:r>
      <w:r w:rsidRPr="003D0369">
        <w:rPr>
          <w:rFonts w:ascii="Times New Roman" w:hAnsi="Times New Roman" w:cs="Times New Roman"/>
        </w:rPr>
        <w:t xml:space="preserve">. Тъй като дейностите отнесени в програмата са междинни, т.е. обслужват предоставянето на продуктите/услугите, </w:t>
      </w:r>
      <w:r w:rsidR="00490D9E" w:rsidRPr="003D0369">
        <w:rPr>
          <w:rFonts w:ascii="Times New Roman" w:hAnsi="Times New Roman" w:cs="Times New Roman"/>
        </w:rPr>
        <w:t>предоставяни по</w:t>
      </w:r>
      <w:r w:rsidRPr="003D0369">
        <w:rPr>
          <w:rFonts w:ascii="Times New Roman" w:hAnsi="Times New Roman" w:cs="Times New Roman"/>
        </w:rPr>
        <w:t xml:space="preserve"> програмите във всички области на политиките, разходите за тях са изведени в самостоятелна програма. </w:t>
      </w:r>
    </w:p>
    <w:p w:rsidR="00551A0D" w:rsidRPr="003D0369" w:rsidRDefault="00551A0D" w:rsidP="00275C26">
      <w:pPr>
        <w:tabs>
          <w:tab w:val="num" w:pos="851"/>
        </w:tabs>
        <w:spacing w:after="0" w:line="240" w:lineRule="auto"/>
        <w:ind w:firstLine="567"/>
        <w:jc w:val="both"/>
        <w:rPr>
          <w:rFonts w:ascii="Times New Roman" w:hAnsi="Times New Roman" w:cs="Times New Roman"/>
        </w:rPr>
      </w:pPr>
    </w:p>
    <w:p w:rsidR="0020215F" w:rsidRPr="003D0369" w:rsidRDefault="0020215F" w:rsidP="00275C26">
      <w:pPr>
        <w:numPr>
          <w:ilvl w:val="0"/>
          <w:numId w:val="113"/>
        </w:numPr>
        <w:tabs>
          <w:tab w:val="clear" w:pos="720"/>
          <w:tab w:val="num" w:pos="851"/>
        </w:tabs>
        <w:spacing w:after="0" w:line="240" w:lineRule="auto"/>
        <w:ind w:left="0" w:firstLine="567"/>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Целеви стойности по показателите за изпълнение</w:t>
      </w:r>
    </w:p>
    <w:p w:rsidR="0090749B" w:rsidRDefault="0000266E" w:rsidP="00275C26">
      <w:pPr>
        <w:pStyle w:val="ListParagraph"/>
        <w:tabs>
          <w:tab w:val="num" w:pos="851"/>
        </w:tabs>
        <w:spacing w:after="0" w:line="240" w:lineRule="auto"/>
        <w:ind w:left="0" w:firstLine="567"/>
        <w:rPr>
          <w:rFonts w:ascii="Times New Roman" w:hAnsi="Times New Roman"/>
          <w:b/>
        </w:rPr>
      </w:pPr>
      <w:r w:rsidRPr="003D0369">
        <w:rPr>
          <w:rFonts w:ascii="Times New Roman" w:hAnsi="Times New Roman"/>
          <w:b/>
        </w:rPr>
        <w:t>Неприложимо</w:t>
      </w:r>
    </w:p>
    <w:p w:rsidR="00921785" w:rsidRPr="003D0369" w:rsidRDefault="00921785" w:rsidP="00275C26">
      <w:pPr>
        <w:pStyle w:val="ListParagraph"/>
        <w:tabs>
          <w:tab w:val="num" w:pos="851"/>
        </w:tabs>
        <w:spacing w:after="0" w:line="240" w:lineRule="auto"/>
        <w:ind w:left="0" w:firstLine="567"/>
        <w:rPr>
          <w:rFonts w:ascii="Times New Roman" w:hAnsi="Times New Roman"/>
          <w:b/>
        </w:rPr>
      </w:pPr>
    </w:p>
    <w:p w:rsidR="0020215F" w:rsidRPr="003D0369" w:rsidRDefault="0020215F" w:rsidP="00275C26">
      <w:pPr>
        <w:numPr>
          <w:ilvl w:val="0"/>
          <w:numId w:val="113"/>
        </w:numPr>
        <w:tabs>
          <w:tab w:val="clear" w:pos="720"/>
          <w:tab w:val="num" w:pos="851"/>
        </w:tabs>
        <w:spacing w:after="0" w:line="240" w:lineRule="auto"/>
        <w:ind w:left="0" w:firstLine="567"/>
        <w:contextualSpacing/>
        <w:jc w:val="both"/>
        <w:rPr>
          <w:rFonts w:ascii="Times New Roman" w:eastAsia="Times New Roman" w:hAnsi="Times New Roman" w:cs="Times New Roman"/>
          <w:b/>
          <w:i/>
          <w:color w:val="0000CC"/>
          <w:lang w:eastAsia="bg-BG"/>
        </w:rPr>
      </w:pPr>
      <w:r w:rsidRPr="003D0369">
        <w:rPr>
          <w:rFonts w:ascii="Times New Roman" w:eastAsia="Times New Roman" w:hAnsi="Times New Roman" w:cs="Times New Roman"/>
          <w:b/>
          <w:i/>
          <w:color w:val="0000CC"/>
          <w:lang w:eastAsia="bg-BG"/>
        </w:rPr>
        <w:t>Външни фактори, които могат да окажат въздействие върху постигането на целите на програмата:</w:t>
      </w:r>
    </w:p>
    <w:p w:rsidR="0020215F" w:rsidRPr="003D0369" w:rsidRDefault="0020215F" w:rsidP="00275C26">
      <w:pPr>
        <w:numPr>
          <w:ilvl w:val="0"/>
          <w:numId w:val="38"/>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Нерегламентиран достъп до класифицирана информация или опит за такъв чрез проникване в регистратур</w:t>
      </w:r>
      <w:r w:rsidR="004A3DE0" w:rsidRPr="003D0369">
        <w:rPr>
          <w:rFonts w:ascii="Times New Roman" w:eastAsia="Times New Roman" w:hAnsi="Times New Roman" w:cs="Times New Roman"/>
          <w:lang w:eastAsia="bg-BG"/>
        </w:rPr>
        <w:t>ата за класифицирана информация;</w:t>
      </w:r>
    </w:p>
    <w:p w:rsidR="0020215F" w:rsidRPr="003D0369" w:rsidRDefault="0020215F" w:rsidP="00275C26">
      <w:pPr>
        <w:numPr>
          <w:ilvl w:val="0"/>
          <w:numId w:val="38"/>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Липса на надеждност на служителите от гледна точка на сигурността и опазване</w:t>
      </w:r>
      <w:r w:rsidR="004A3DE0" w:rsidRPr="003D0369">
        <w:rPr>
          <w:rFonts w:ascii="Times New Roman" w:eastAsia="Times New Roman" w:hAnsi="Times New Roman" w:cs="Times New Roman"/>
          <w:lang w:eastAsia="bg-BG"/>
        </w:rPr>
        <w:t xml:space="preserve"> на държавната и служебна тайна;</w:t>
      </w:r>
    </w:p>
    <w:p w:rsidR="0020215F" w:rsidRDefault="0020215F" w:rsidP="00275C26">
      <w:pPr>
        <w:numPr>
          <w:ilvl w:val="0"/>
          <w:numId w:val="38"/>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3D0369">
        <w:rPr>
          <w:rFonts w:ascii="Times New Roman" w:eastAsia="Times New Roman" w:hAnsi="Times New Roman" w:cs="Times New Roman"/>
          <w:lang w:eastAsia="bg-BG"/>
        </w:rPr>
        <w:t>Липса на финансови средства за поддръжка на гражд</w:t>
      </w:r>
      <w:r w:rsidR="00921785">
        <w:rPr>
          <w:rFonts w:ascii="Times New Roman" w:eastAsia="Times New Roman" w:hAnsi="Times New Roman" w:cs="Times New Roman"/>
          <w:lang w:eastAsia="bg-BG"/>
        </w:rPr>
        <w:t>анските ресурси.</w:t>
      </w:r>
    </w:p>
    <w:p w:rsidR="00921785" w:rsidRPr="003D0369" w:rsidRDefault="00921785" w:rsidP="00275C26">
      <w:pPr>
        <w:tabs>
          <w:tab w:val="num" w:pos="851"/>
        </w:tabs>
        <w:spacing w:after="0" w:line="240" w:lineRule="auto"/>
        <w:ind w:firstLine="567"/>
        <w:contextualSpacing/>
        <w:jc w:val="both"/>
        <w:rPr>
          <w:rFonts w:ascii="Times New Roman" w:eastAsia="Times New Roman" w:hAnsi="Times New Roman" w:cs="Times New Roman"/>
          <w:lang w:eastAsia="bg-BG"/>
        </w:rPr>
      </w:pPr>
    </w:p>
    <w:p w:rsidR="0020215F" w:rsidRPr="003D0369" w:rsidRDefault="0020215F" w:rsidP="00275C26">
      <w:pPr>
        <w:numPr>
          <w:ilvl w:val="0"/>
          <w:numId w:val="113"/>
        </w:numPr>
        <w:tabs>
          <w:tab w:val="clear" w:pos="720"/>
          <w:tab w:val="num" w:pos="851"/>
        </w:tabs>
        <w:spacing w:after="0" w:line="240" w:lineRule="auto"/>
        <w:ind w:left="0" w:firstLine="567"/>
        <w:contextualSpacing/>
        <w:jc w:val="both"/>
        <w:rPr>
          <w:rFonts w:ascii="Times New Roman" w:eastAsia="Times New Roman" w:hAnsi="Times New Roman" w:cs="Times New Roman"/>
          <w:color w:val="0000CC"/>
          <w:lang w:eastAsia="bg-BG"/>
        </w:rPr>
      </w:pPr>
      <w:r w:rsidRPr="003D0369">
        <w:rPr>
          <w:rFonts w:ascii="Times New Roman" w:eastAsia="Times New Roman" w:hAnsi="Times New Roman" w:cs="Times New Roman"/>
          <w:b/>
          <w:i/>
          <w:color w:val="0000CC"/>
          <w:lang w:eastAsia="bg-BG"/>
        </w:rPr>
        <w:t xml:space="preserve">Информация за наличността и качеството на данните </w:t>
      </w:r>
    </w:p>
    <w:p w:rsidR="0020215F" w:rsidRDefault="000958BC" w:rsidP="00275C26">
      <w:pPr>
        <w:tabs>
          <w:tab w:val="num" w:pos="851"/>
        </w:tabs>
        <w:spacing w:after="0" w:line="240" w:lineRule="auto"/>
        <w:ind w:firstLine="567"/>
        <w:contextualSpacing/>
        <w:jc w:val="both"/>
        <w:rPr>
          <w:rFonts w:ascii="Times New Roman" w:eastAsia="Calibri" w:hAnsi="Times New Roman" w:cs="Times New Roman"/>
          <w:b/>
        </w:rPr>
      </w:pPr>
      <w:r w:rsidRPr="003D0369">
        <w:rPr>
          <w:rFonts w:ascii="Times New Roman" w:eastAsia="Calibri" w:hAnsi="Times New Roman" w:cs="Times New Roman"/>
          <w:b/>
        </w:rPr>
        <w:t>Неприложимо</w:t>
      </w:r>
    </w:p>
    <w:p w:rsidR="00921785" w:rsidRPr="003D0369" w:rsidRDefault="00921785" w:rsidP="00275C26">
      <w:pPr>
        <w:tabs>
          <w:tab w:val="num" w:pos="851"/>
        </w:tabs>
        <w:spacing w:after="0" w:line="240" w:lineRule="auto"/>
        <w:ind w:firstLine="567"/>
        <w:contextualSpacing/>
        <w:jc w:val="both"/>
        <w:rPr>
          <w:rFonts w:ascii="Times New Roman" w:eastAsia="Calibri" w:hAnsi="Times New Roman" w:cs="Times New Roman"/>
          <w:b/>
        </w:rPr>
      </w:pPr>
    </w:p>
    <w:p w:rsidR="00AC17A6" w:rsidRPr="003D0369" w:rsidRDefault="00490D9E" w:rsidP="00275C26">
      <w:pPr>
        <w:numPr>
          <w:ilvl w:val="0"/>
          <w:numId w:val="113"/>
        </w:numPr>
        <w:tabs>
          <w:tab w:val="clear" w:pos="720"/>
          <w:tab w:val="num" w:pos="851"/>
        </w:tabs>
        <w:spacing w:after="0" w:line="240" w:lineRule="auto"/>
        <w:ind w:left="0" w:firstLine="567"/>
        <w:contextualSpacing/>
        <w:jc w:val="both"/>
        <w:rPr>
          <w:rFonts w:ascii="Times New Roman" w:eastAsia="Calibri" w:hAnsi="Times New Roman" w:cs="Times New Roman"/>
          <w:b/>
          <w:i/>
          <w:color w:val="0000CC"/>
        </w:rPr>
      </w:pPr>
      <w:r w:rsidRPr="003D0369">
        <w:rPr>
          <w:rFonts w:ascii="Times New Roman" w:eastAsia="Calibri" w:hAnsi="Times New Roman" w:cs="Times New Roman"/>
          <w:b/>
          <w:i/>
          <w:color w:val="0000CC"/>
        </w:rPr>
        <w:t>П</w:t>
      </w:r>
      <w:r w:rsidR="00AC17A6" w:rsidRPr="003D0369">
        <w:rPr>
          <w:rFonts w:ascii="Times New Roman" w:eastAsia="Calibri" w:hAnsi="Times New Roman" w:cs="Times New Roman"/>
          <w:b/>
          <w:i/>
          <w:color w:val="0000CC"/>
        </w:rPr>
        <w:t>редоставян</w:t>
      </w:r>
      <w:r w:rsidRPr="003D0369">
        <w:rPr>
          <w:rFonts w:ascii="Times New Roman" w:eastAsia="Calibri" w:hAnsi="Times New Roman" w:cs="Times New Roman"/>
          <w:b/>
          <w:i/>
          <w:color w:val="0000CC"/>
        </w:rPr>
        <w:t>и по програмата</w:t>
      </w:r>
      <w:r w:rsidR="00AC17A6" w:rsidRPr="003D0369">
        <w:rPr>
          <w:rFonts w:ascii="Times New Roman" w:eastAsia="Calibri" w:hAnsi="Times New Roman" w:cs="Times New Roman"/>
          <w:b/>
          <w:i/>
          <w:color w:val="0000CC"/>
        </w:rPr>
        <w:t xml:space="preserve"> продукт</w:t>
      </w:r>
      <w:r w:rsidR="00BC0797" w:rsidRPr="003D0369">
        <w:rPr>
          <w:rFonts w:ascii="Times New Roman" w:eastAsia="Calibri" w:hAnsi="Times New Roman" w:cs="Times New Roman"/>
          <w:b/>
          <w:i/>
          <w:color w:val="0000CC"/>
        </w:rPr>
        <w:t>и</w:t>
      </w:r>
      <w:r w:rsidR="00AC17A6" w:rsidRPr="003D0369">
        <w:rPr>
          <w:rFonts w:ascii="Times New Roman" w:eastAsia="Calibri" w:hAnsi="Times New Roman" w:cs="Times New Roman"/>
          <w:b/>
          <w:i/>
          <w:color w:val="0000CC"/>
        </w:rPr>
        <w:t>/услуг</w:t>
      </w:r>
      <w:r w:rsidR="00BC0797" w:rsidRPr="003D0369">
        <w:rPr>
          <w:rFonts w:ascii="Times New Roman" w:eastAsia="Calibri" w:hAnsi="Times New Roman" w:cs="Times New Roman"/>
          <w:b/>
          <w:i/>
          <w:color w:val="0000CC"/>
        </w:rPr>
        <w:t>и</w:t>
      </w:r>
      <w:r w:rsidR="00AC17A6" w:rsidRPr="003D0369">
        <w:rPr>
          <w:rFonts w:ascii="Times New Roman" w:eastAsia="Calibri" w:hAnsi="Times New Roman" w:cs="Times New Roman"/>
          <w:b/>
          <w:i/>
          <w:color w:val="0000CC"/>
        </w:rPr>
        <w:t>:</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Участие в разработването на проекти на нормативни актове;</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Процесуално представителство на министерството пред съдилищата;</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Изготвяне проекти на договори и становища по законосъобразността на договори;</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Контролни дейности, осъществявани  от Инспектората и финансовите контрольори;</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Организира и осъществява административното обслужване на персонала в областта на  подбора и управлението на човешките ресурси;</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Изготвяне на проектите на годишния бюджет на министерството и бюджетите на ВРБ;</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 xml:space="preserve">Даване на методически указания на ВРБ относно изготвянето на отчетите за касово изпълнение на бюджета и </w:t>
      </w:r>
      <w:r w:rsidR="005F2286" w:rsidRPr="003D0369">
        <w:rPr>
          <w:rFonts w:ascii="Times New Roman" w:eastAsia="Calibri" w:hAnsi="Times New Roman" w:cs="Times New Roman"/>
        </w:rPr>
        <w:t>на сметките за СЕС</w:t>
      </w:r>
      <w:r w:rsidRPr="003D0369">
        <w:rPr>
          <w:rFonts w:ascii="Times New Roman" w:eastAsia="Calibri" w:hAnsi="Times New Roman" w:cs="Times New Roman"/>
        </w:rPr>
        <w:t>;</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 xml:space="preserve">Отчитане изпълнението на бюджета и на </w:t>
      </w:r>
      <w:r w:rsidR="005F2286" w:rsidRPr="003D0369">
        <w:rPr>
          <w:rFonts w:ascii="Times New Roman" w:eastAsia="Calibri" w:hAnsi="Times New Roman" w:cs="Times New Roman"/>
        </w:rPr>
        <w:t>сметките за СЕС</w:t>
      </w:r>
      <w:r w:rsidRPr="003D0369">
        <w:rPr>
          <w:rFonts w:ascii="Times New Roman" w:eastAsia="Calibri" w:hAnsi="Times New Roman" w:cs="Times New Roman"/>
        </w:rPr>
        <w:t>;</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Разпределение на бюджет</w:t>
      </w:r>
      <w:r w:rsidR="005F2286" w:rsidRPr="003D0369">
        <w:rPr>
          <w:rFonts w:ascii="Times New Roman" w:eastAsia="Calibri" w:hAnsi="Times New Roman" w:cs="Times New Roman"/>
        </w:rPr>
        <w:t>а</w:t>
      </w:r>
      <w:r w:rsidRPr="003D0369">
        <w:rPr>
          <w:rFonts w:ascii="Times New Roman" w:eastAsia="Calibri" w:hAnsi="Times New Roman" w:cs="Times New Roman"/>
        </w:rPr>
        <w:t>;</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Счетоводно отчитане, изготвяне ежемесечни и годишни оборотни ведомости, подготовка на годишния баланс, счетоводно и касово обслужване на структурните звена;</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Анализ на потребностите и планиране обучението на персонала;</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Дейности по социална политика и социално сътрудничество;</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Деловодно обслужване;</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Поддържане на учрежденския архив;</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Прием на по постъпили жалби и писма на граждани;</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Дейности по осигуряване на прозрачност и публичност на дейността на министерството;</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Поддържане страницата на министерството в Интернет;</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Програмно и техническо осигуряване на компютърната техника;</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Поддържане автоматизираната информационна инфраструктура на министерството;</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Осъществяване на автоматизиран обмен на данни с национални и ведомствени информационни системи;</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Разработване на плана на министерството за действия при кризи;</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Контролиране изпълнението на задачите по подготовката за работа във военно време и в условия на кризи;</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Организиране и осигуряване взаимодействието с Министерство на отбраната и с другите министерства и ведомства в процеса на отбранителното планиране по отношение на поддържането и използването на инфраструктурата и осигуряването на необходимите граждански ресурси за отбраната на страната и управлението при кризи;</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Осъществяване на контрол относно определяне нивото на класификация, регистрация, движението, съхраняването и опазването от нерегламентиран достъп на материалите и документите, съдържащи класифицирана информация;</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Взаимодейства и предоставя информация на Държавната комисия по сигурността на информацията съгласно ЗЗКИ и отговаря за изпълнението на задължителните указания на комисията;</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 xml:space="preserve">Извършване на дейност по проектиране, разработване, внедряване и експлоатация на автоматизираната система за управление при кризи; </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Планиране и организиране на строително-монтажни работи;</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Материално-техническо снабдяване;</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Хигиенно и транспортно обслужване;</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Административно обслужване на юридически и физически лица на "едно гише";</w:t>
      </w:r>
    </w:p>
    <w:p w:rsidR="00AC17A6" w:rsidRPr="003D0369" w:rsidRDefault="00AC17A6"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Протоколна дейност на министерството, в т.ч. контакти с посолствата на чужди държави в РБългария за уреждане на протоколни и делови срещи с ръководството на министерството;</w:t>
      </w:r>
    </w:p>
    <w:p w:rsidR="00AC17A6" w:rsidRDefault="00370D3D" w:rsidP="00275C26">
      <w:pPr>
        <w:numPr>
          <w:ilvl w:val="0"/>
          <w:numId w:val="65"/>
        </w:numPr>
        <w:tabs>
          <w:tab w:val="num" w:pos="851"/>
        </w:tabs>
        <w:spacing w:after="0" w:line="240" w:lineRule="auto"/>
        <w:ind w:left="0" w:firstLine="567"/>
        <w:jc w:val="both"/>
        <w:rPr>
          <w:rFonts w:ascii="Times New Roman" w:eastAsia="Calibri" w:hAnsi="Times New Roman" w:cs="Times New Roman"/>
        </w:rPr>
      </w:pPr>
      <w:r w:rsidRPr="003D0369">
        <w:rPr>
          <w:rFonts w:ascii="Times New Roman" w:eastAsia="Calibri" w:hAnsi="Times New Roman" w:cs="Times New Roman"/>
        </w:rPr>
        <w:t>Администриране на договори за абонаменто и сервизно обслужване, п</w:t>
      </w:r>
      <w:r w:rsidR="00AC17A6" w:rsidRPr="003D0369">
        <w:rPr>
          <w:rFonts w:ascii="Times New Roman" w:eastAsia="Calibri" w:hAnsi="Times New Roman" w:cs="Times New Roman"/>
        </w:rPr>
        <w:t>реводи на материали и документи от български на съответния чужд език и обратно</w:t>
      </w:r>
      <w:r w:rsidRPr="003D0369">
        <w:rPr>
          <w:rFonts w:ascii="Times New Roman" w:eastAsia="Calibri" w:hAnsi="Times New Roman" w:cs="Times New Roman"/>
        </w:rPr>
        <w:t>, доставки и др.</w:t>
      </w:r>
    </w:p>
    <w:p w:rsidR="00921785" w:rsidRDefault="00921785" w:rsidP="00275C26">
      <w:pPr>
        <w:tabs>
          <w:tab w:val="num" w:pos="851"/>
        </w:tabs>
        <w:spacing w:after="0" w:line="240" w:lineRule="auto"/>
        <w:ind w:firstLine="567"/>
        <w:jc w:val="both"/>
        <w:rPr>
          <w:rFonts w:ascii="Times New Roman" w:eastAsia="Calibri" w:hAnsi="Times New Roman" w:cs="Times New Roman"/>
        </w:rPr>
      </w:pPr>
    </w:p>
    <w:p w:rsidR="00AC17A6" w:rsidRPr="003D0369" w:rsidRDefault="00AC17A6" w:rsidP="00275C26">
      <w:pPr>
        <w:numPr>
          <w:ilvl w:val="0"/>
          <w:numId w:val="113"/>
        </w:numPr>
        <w:tabs>
          <w:tab w:val="clear" w:pos="720"/>
          <w:tab w:val="num" w:pos="851"/>
        </w:tabs>
        <w:spacing w:after="0" w:line="240" w:lineRule="auto"/>
        <w:ind w:left="0" w:firstLine="567"/>
        <w:jc w:val="both"/>
        <w:rPr>
          <w:rFonts w:ascii="Times New Roman" w:hAnsi="Times New Roman" w:cs="Times New Roman"/>
          <w:b/>
          <w:i/>
          <w:color w:val="0000CC"/>
        </w:rPr>
      </w:pPr>
      <w:r w:rsidRPr="003D0369">
        <w:rPr>
          <w:rFonts w:ascii="Times New Roman" w:hAnsi="Times New Roman" w:cs="Times New Roman"/>
          <w:b/>
          <w:i/>
          <w:color w:val="0000CC"/>
        </w:rPr>
        <w:t>Организационни структури, участващи в програмата</w:t>
      </w:r>
    </w:p>
    <w:p w:rsidR="00AC17A6" w:rsidRDefault="00AC17A6" w:rsidP="00275C26">
      <w:pPr>
        <w:numPr>
          <w:ilvl w:val="0"/>
          <w:numId w:val="35"/>
        </w:numPr>
        <w:tabs>
          <w:tab w:val="clear" w:pos="720"/>
          <w:tab w:val="num" w:pos="851"/>
        </w:tabs>
        <w:spacing w:after="0" w:line="240" w:lineRule="auto"/>
        <w:ind w:left="0" w:firstLine="567"/>
        <w:jc w:val="both"/>
        <w:rPr>
          <w:rFonts w:ascii="Times New Roman" w:hAnsi="Times New Roman" w:cs="Times New Roman"/>
          <w:b/>
          <w:bCs/>
          <w:i/>
        </w:rPr>
      </w:pPr>
      <w:r w:rsidRPr="003D0369">
        <w:rPr>
          <w:rFonts w:ascii="Times New Roman" w:hAnsi="Times New Roman" w:cs="Times New Roman"/>
          <w:b/>
          <w:bCs/>
          <w:i/>
        </w:rPr>
        <w:t>Инспекторат</w:t>
      </w:r>
    </w:p>
    <w:p w:rsidR="009D7545" w:rsidRPr="0001251D" w:rsidRDefault="0001251D" w:rsidP="00275C26">
      <w:pPr>
        <w:tabs>
          <w:tab w:val="num" w:pos="851"/>
        </w:tabs>
        <w:spacing w:after="0" w:line="240" w:lineRule="auto"/>
        <w:ind w:firstLine="567"/>
        <w:jc w:val="both"/>
        <w:rPr>
          <w:rFonts w:ascii="Times New Roman" w:hAnsi="Times New Roman" w:cs="Times New Roman"/>
          <w:bCs/>
        </w:rPr>
      </w:pPr>
      <w:r w:rsidRPr="0001251D">
        <w:rPr>
          <w:rFonts w:ascii="Times New Roman" w:hAnsi="Times New Roman" w:cs="Times New Roman"/>
          <w:bCs/>
        </w:rPr>
        <w:t>Дейността на Инспектората</w:t>
      </w:r>
      <w:r>
        <w:rPr>
          <w:rFonts w:ascii="Times New Roman" w:hAnsi="Times New Roman" w:cs="Times New Roman"/>
          <w:bCs/>
        </w:rPr>
        <w:t xml:space="preserve"> е насочена към всеобхватно, обективно, безпристрастно и точно изясняване на проверяваните случаи и предлагане на мерки за тяхното решаване с цел предотвратяване и отстраняване на нарушения при функционирането на администрацията, подобряване работата на администрацията и превенция и ограничаване на корупцията.</w:t>
      </w:r>
    </w:p>
    <w:p w:rsidR="00AC17A6" w:rsidRPr="003D0369" w:rsidRDefault="00AC17A6" w:rsidP="00275C26">
      <w:pPr>
        <w:numPr>
          <w:ilvl w:val="0"/>
          <w:numId w:val="37"/>
        </w:numPr>
        <w:tabs>
          <w:tab w:val="clear" w:pos="720"/>
          <w:tab w:val="num" w:pos="851"/>
        </w:tabs>
        <w:spacing w:after="0" w:line="240" w:lineRule="auto"/>
        <w:ind w:left="0" w:firstLine="567"/>
        <w:jc w:val="both"/>
        <w:rPr>
          <w:rFonts w:ascii="Times New Roman" w:hAnsi="Times New Roman" w:cs="Times New Roman"/>
          <w:b/>
          <w:bCs/>
        </w:rPr>
      </w:pPr>
      <w:r w:rsidRPr="003D0369">
        <w:rPr>
          <w:rFonts w:ascii="Times New Roman" w:hAnsi="Times New Roman" w:cs="Times New Roman"/>
          <w:b/>
          <w:bCs/>
          <w:i/>
          <w:lang w:val="ru-RU"/>
        </w:rPr>
        <w:t>Финансови контрольори</w:t>
      </w:r>
    </w:p>
    <w:p w:rsidR="00AC17A6" w:rsidRPr="003D0369" w:rsidRDefault="00AC17A6" w:rsidP="00275C26">
      <w:pPr>
        <w:tabs>
          <w:tab w:val="num" w:pos="851"/>
        </w:tabs>
        <w:spacing w:after="0" w:line="240" w:lineRule="auto"/>
        <w:ind w:firstLine="567"/>
        <w:jc w:val="both"/>
        <w:rPr>
          <w:rFonts w:ascii="Times New Roman" w:hAnsi="Times New Roman" w:cs="Times New Roman"/>
          <w:bCs/>
        </w:rPr>
      </w:pPr>
      <w:r w:rsidRPr="003D0369">
        <w:rPr>
          <w:rFonts w:ascii="Times New Roman" w:hAnsi="Times New Roman" w:cs="Times New Roman"/>
          <w:bCs/>
        </w:rPr>
        <w:t>Финансовите контрольори са пряко подчинени на министъра с изключение на финансовите контрольори на Главна дирекция „</w:t>
      </w:r>
      <w:r w:rsidR="001210D6" w:rsidRPr="003D0369">
        <w:rPr>
          <w:rFonts w:ascii="Times New Roman" w:hAnsi="Times New Roman" w:cs="Times New Roman"/>
          <w:bCs/>
        </w:rPr>
        <w:t>Стратегическо планиране и програми за регионално развитие</w:t>
      </w:r>
      <w:r w:rsidRPr="003D0369">
        <w:rPr>
          <w:rFonts w:ascii="Times New Roman" w:hAnsi="Times New Roman" w:cs="Times New Roman"/>
          <w:bCs/>
        </w:rPr>
        <w:t xml:space="preserve">“ и </w:t>
      </w:r>
      <w:r w:rsidR="001210D6" w:rsidRPr="003D0369">
        <w:rPr>
          <w:rFonts w:ascii="Times New Roman" w:hAnsi="Times New Roman" w:cs="Times New Roman"/>
          <w:bCs/>
        </w:rPr>
        <w:t>дирекция „Управление на териториалното сътрудничество“</w:t>
      </w:r>
      <w:r w:rsidRPr="003D0369">
        <w:rPr>
          <w:rFonts w:ascii="Times New Roman" w:hAnsi="Times New Roman" w:cs="Times New Roman"/>
          <w:bCs/>
        </w:rPr>
        <w:t>.</w:t>
      </w:r>
    </w:p>
    <w:p w:rsidR="00AC17A6" w:rsidRPr="003D0369" w:rsidRDefault="00AC17A6" w:rsidP="00275C26">
      <w:pPr>
        <w:tabs>
          <w:tab w:val="num" w:pos="851"/>
        </w:tabs>
        <w:spacing w:after="0" w:line="240" w:lineRule="auto"/>
        <w:ind w:firstLine="567"/>
        <w:jc w:val="both"/>
        <w:rPr>
          <w:rFonts w:ascii="Times New Roman" w:hAnsi="Times New Roman" w:cs="Times New Roman"/>
          <w:bCs/>
        </w:rPr>
      </w:pPr>
      <w:r w:rsidRPr="003D0369">
        <w:rPr>
          <w:rFonts w:ascii="Times New Roman" w:hAnsi="Times New Roman" w:cs="Times New Roman"/>
          <w:bCs/>
        </w:rPr>
        <w:t>Финансовите контрольори осъществяват предварителен контрол за законосъобразност съгласно Закона за финансовото управление и контрола в публичния сектор (ЗФУКПС) и методологията на министъра на финансите.</w:t>
      </w:r>
    </w:p>
    <w:p w:rsidR="00AC17A6" w:rsidRPr="00CE09E2" w:rsidRDefault="00AC17A6" w:rsidP="00275C26">
      <w:pPr>
        <w:tabs>
          <w:tab w:val="num" w:pos="851"/>
        </w:tabs>
        <w:spacing w:after="0" w:line="240" w:lineRule="auto"/>
        <w:ind w:firstLine="567"/>
        <w:jc w:val="both"/>
        <w:rPr>
          <w:rFonts w:ascii="Times New Roman" w:hAnsi="Times New Roman" w:cs="Times New Roman"/>
          <w:bCs/>
        </w:rPr>
      </w:pPr>
      <w:r w:rsidRPr="00CE09E2">
        <w:rPr>
          <w:rFonts w:ascii="Times New Roman" w:hAnsi="Times New Roman" w:cs="Times New Roman"/>
          <w:bCs/>
        </w:rPr>
        <w:t xml:space="preserve"> Финансовите контрольори извършват необходимите проверки и изразяват мнение за законосъобразност преди вземане на решение, свързано с финансовата дейност на министерството. Редът и начинът за извършване на предварителен контрол от финансовите контрольори се определят с вътрешни актове на министъра.</w:t>
      </w:r>
    </w:p>
    <w:p w:rsidR="00AC17A6" w:rsidRPr="00CE09E2" w:rsidRDefault="00AC17A6" w:rsidP="00275C26">
      <w:pPr>
        <w:numPr>
          <w:ilvl w:val="0"/>
          <w:numId w:val="36"/>
        </w:numPr>
        <w:tabs>
          <w:tab w:val="clear" w:pos="720"/>
          <w:tab w:val="num" w:pos="851"/>
        </w:tabs>
        <w:spacing w:after="0" w:line="240" w:lineRule="auto"/>
        <w:ind w:left="0" w:firstLine="567"/>
        <w:jc w:val="both"/>
        <w:rPr>
          <w:rFonts w:ascii="Times New Roman" w:hAnsi="Times New Roman" w:cs="Times New Roman"/>
          <w:b/>
          <w:bCs/>
          <w:i/>
        </w:rPr>
      </w:pPr>
      <w:r w:rsidRPr="00CE09E2">
        <w:rPr>
          <w:rFonts w:ascii="Times New Roman" w:hAnsi="Times New Roman" w:cs="Times New Roman"/>
          <w:b/>
          <w:bCs/>
          <w:i/>
        </w:rPr>
        <w:t>Дирекция „Вътрешен одит“</w:t>
      </w:r>
    </w:p>
    <w:p w:rsidR="00DF0F39" w:rsidRPr="00CE09E2" w:rsidRDefault="00DF0F39" w:rsidP="00275C26">
      <w:pPr>
        <w:tabs>
          <w:tab w:val="num" w:pos="851"/>
        </w:tabs>
        <w:spacing w:after="0" w:line="240" w:lineRule="auto"/>
        <w:ind w:firstLine="567"/>
        <w:jc w:val="both"/>
        <w:rPr>
          <w:rFonts w:ascii="Times New Roman" w:hAnsi="Times New Roman" w:cs="Times New Roman"/>
          <w:b/>
          <w:bCs/>
          <w:i/>
        </w:rPr>
      </w:pPr>
      <w:r w:rsidRPr="00CE09E2">
        <w:rPr>
          <w:rFonts w:ascii="Times New Roman" w:hAnsi="Times New Roman" w:cs="Times New Roman"/>
        </w:rPr>
        <w:t>Дирекция „Вътрешен одит“ осъществява дейността по вътрешен одит на всички структури, програми, дейности и процеси в министерството, включително на разпоредителите със средства на Европейския съюз и на разпоредителите с бюджет от по-ниска степен към министъра и на търговските дружества с над 50 на сто държавно участие в капитала, когато в посочените организации не е изградено звено за вътрешен одит, в съответствие с чл. 13 от Закона за вътрешния одит в публичния сектор.</w:t>
      </w:r>
    </w:p>
    <w:p w:rsidR="00AC17A6" w:rsidRPr="00CE09E2" w:rsidRDefault="00AC17A6" w:rsidP="00275C26">
      <w:pPr>
        <w:numPr>
          <w:ilvl w:val="0"/>
          <w:numId w:val="31"/>
        </w:numPr>
        <w:tabs>
          <w:tab w:val="clear" w:pos="720"/>
          <w:tab w:val="num" w:pos="851"/>
        </w:tabs>
        <w:spacing w:after="0" w:line="240" w:lineRule="auto"/>
        <w:ind w:left="0" w:firstLine="567"/>
        <w:jc w:val="both"/>
        <w:rPr>
          <w:rFonts w:ascii="Times New Roman" w:hAnsi="Times New Roman" w:cs="Times New Roman"/>
          <w:b/>
          <w:bCs/>
        </w:rPr>
      </w:pPr>
      <w:r w:rsidRPr="00CE09E2">
        <w:rPr>
          <w:rFonts w:ascii="Times New Roman" w:hAnsi="Times New Roman" w:cs="Times New Roman"/>
          <w:b/>
          <w:bCs/>
          <w:i/>
        </w:rPr>
        <w:t>Дирекция „Административно обслужване и човешки ресурси</w:t>
      </w:r>
      <w:r w:rsidRPr="00CE09E2">
        <w:rPr>
          <w:rFonts w:ascii="Times New Roman" w:hAnsi="Times New Roman" w:cs="Times New Roman"/>
          <w:b/>
          <w:bCs/>
        </w:rPr>
        <w:t>“</w:t>
      </w:r>
    </w:p>
    <w:p w:rsidR="009D7545" w:rsidRPr="00CE09E2" w:rsidRDefault="009D7545" w:rsidP="00275C26">
      <w:pPr>
        <w:tabs>
          <w:tab w:val="num" w:pos="851"/>
        </w:tabs>
        <w:spacing w:after="0" w:line="240" w:lineRule="auto"/>
        <w:ind w:firstLine="567"/>
        <w:jc w:val="both"/>
        <w:rPr>
          <w:rFonts w:ascii="Times New Roman" w:hAnsi="Times New Roman" w:cs="Times New Roman"/>
          <w:bCs/>
        </w:rPr>
      </w:pPr>
      <w:r w:rsidRPr="00CE09E2">
        <w:rPr>
          <w:rFonts w:ascii="Times New Roman" w:hAnsi="Times New Roman" w:cs="Times New Roman"/>
          <w:bCs/>
        </w:rPr>
        <w:t>Административното обслужване  включва дейностите по обработване на входяща и изходяща кореспонденция, съхранение и архивиране на кореспонденцията, организиране приемането и регистрирането на пердложения и сигнали на граждани и организации, на заявления във връзка с извършване на административни услуги от страна на министерството и на заявленията за предоставяне на достъп до обществена информация, съгласно Закона за достъп до обществена информация.</w:t>
      </w:r>
      <w:r w:rsidR="00176483" w:rsidRPr="00CE09E2">
        <w:rPr>
          <w:rFonts w:ascii="Times New Roman" w:hAnsi="Times New Roman" w:cs="Times New Roman"/>
          <w:bCs/>
        </w:rPr>
        <w:t xml:space="preserve"> Качественото управление на човешките ресурси в министерството създава необходимите условия за изпълнението на всички програми, включени в структурата на програмния бюджет на МРРБ, а също така обхваща дейности по подбор и назначаване на най-подходящите служители.</w:t>
      </w:r>
    </w:p>
    <w:p w:rsidR="00AC17A6" w:rsidRPr="00CE09E2" w:rsidRDefault="00AC17A6" w:rsidP="00275C26">
      <w:pPr>
        <w:numPr>
          <w:ilvl w:val="0"/>
          <w:numId w:val="31"/>
        </w:numPr>
        <w:tabs>
          <w:tab w:val="clear" w:pos="720"/>
          <w:tab w:val="num" w:pos="851"/>
        </w:tabs>
        <w:spacing w:after="0" w:line="240" w:lineRule="auto"/>
        <w:ind w:left="0" w:firstLine="567"/>
        <w:jc w:val="both"/>
        <w:rPr>
          <w:rFonts w:ascii="Times New Roman" w:eastAsia="Times New Roman" w:hAnsi="Times New Roman" w:cs="Times New Roman"/>
          <w:lang w:eastAsia="bg-BG"/>
        </w:rPr>
      </w:pPr>
      <w:r w:rsidRPr="00CE09E2">
        <w:rPr>
          <w:rFonts w:ascii="Times New Roman" w:hAnsi="Times New Roman" w:cs="Times New Roman"/>
          <w:b/>
          <w:bCs/>
          <w:i/>
        </w:rPr>
        <w:t>Дирекция „</w:t>
      </w:r>
      <w:r w:rsidRPr="00CE09E2">
        <w:rPr>
          <w:rFonts w:ascii="Times New Roman" w:hAnsi="Times New Roman" w:cs="Times New Roman"/>
          <w:b/>
          <w:i/>
        </w:rPr>
        <w:t>Връзки с обществеността, протокол  и международно сътрудничество</w:t>
      </w:r>
      <w:r w:rsidRPr="00CE09E2">
        <w:rPr>
          <w:rFonts w:ascii="Times New Roman" w:hAnsi="Times New Roman" w:cs="Times New Roman"/>
          <w:b/>
          <w:bCs/>
          <w:i/>
        </w:rPr>
        <w:t>“</w:t>
      </w:r>
      <w:r w:rsidRPr="00CE09E2">
        <w:rPr>
          <w:rFonts w:ascii="Times New Roman" w:hAnsi="Times New Roman" w:cs="Times New Roman"/>
          <w:bCs/>
          <w:i/>
        </w:rPr>
        <w:t xml:space="preserve"> </w:t>
      </w:r>
    </w:p>
    <w:p w:rsidR="00340165" w:rsidRPr="00CE09E2" w:rsidRDefault="00340165" w:rsidP="00275C26">
      <w:pPr>
        <w:tabs>
          <w:tab w:val="num" w:pos="851"/>
        </w:tabs>
        <w:spacing w:after="0" w:line="240" w:lineRule="auto"/>
        <w:ind w:firstLine="567"/>
        <w:jc w:val="both"/>
        <w:rPr>
          <w:rFonts w:ascii="Times New Roman" w:eastAsia="Times New Roman" w:hAnsi="Times New Roman" w:cs="Times New Roman"/>
          <w:lang w:eastAsia="bg-BG"/>
        </w:rPr>
      </w:pPr>
      <w:r w:rsidRPr="00CE09E2">
        <w:rPr>
          <w:rFonts w:ascii="Times New Roman" w:eastAsia="Times New Roman" w:hAnsi="Times New Roman" w:cs="Times New Roman"/>
          <w:lang w:eastAsia="bg-BG"/>
        </w:rPr>
        <w:t>Дейностите са свързани с планиране и провеждане на информационната и комуникационната политика на МРРБ, в т.ч. публичното представяне на министъра на регионалното развитие и благоустройството, връзките с медиите, с цел осигуряване на прозрачност в работата с институцията и повишаване на обществената подкрепа за политиките в сферата на регионалното развитие и благоустройството.</w:t>
      </w:r>
    </w:p>
    <w:p w:rsidR="00AC17A6" w:rsidRPr="00CE09E2" w:rsidRDefault="00AC17A6" w:rsidP="00275C26">
      <w:pPr>
        <w:numPr>
          <w:ilvl w:val="0"/>
          <w:numId w:val="32"/>
        </w:numPr>
        <w:tabs>
          <w:tab w:val="clear" w:pos="720"/>
          <w:tab w:val="num" w:pos="851"/>
        </w:tabs>
        <w:spacing w:after="0" w:line="240" w:lineRule="auto"/>
        <w:ind w:left="0" w:firstLine="567"/>
        <w:jc w:val="both"/>
        <w:rPr>
          <w:rFonts w:ascii="Times New Roman" w:hAnsi="Times New Roman" w:cs="Times New Roman"/>
          <w:b/>
          <w:bCs/>
        </w:rPr>
      </w:pPr>
      <w:r w:rsidRPr="00CE09E2">
        <w:rPr>
          <w:rFonts w:ascii="Times New Roman" w:hAnsi="Times New Roman" w:cs="Times New Roman"/>
          <w:b/>
          <w:bCs/>
          <w:i/>
        </w:rPr>
        <w:t>Дирекция „Финансово-стопански дейности</w:t>
      </w:r>
      <w:r w:rsidRPr="00CE09E2">
        <w:rPr>
          <w:rFonts w:ascii="Times New Roman" w:hAnsi="Times New Roman" w:cs="Times New Roman"/>
          <w:b/>
          <w:bCs/>
        </w:rPr>
        <w:t>“</w:t>
      </w:r>
    </w:p>
    <w:p w:rsidR="00AC17A6" w:rsidRPr="00E14116" w:rsidRDefault="00FC1030" w:rsidP="00275C26">
      <w:pPr>
        <w:tabs>
          <w:tab w:val="num" w:pos="851"/>
        </w:tabs>
        <w:spacing w:after="0" w:line="240" w:lineRule="auto"/>
        <w:ind w:firstLine="567"/>
        <w:jc w:val="both"/>
        <w:rPr>
          <w:rFonts w:ascii="Times New Roman" w:hAnsi="Times New Roman"/>
          <w:bCs/>
        </w:rPr>
      </w:pPr>
      <w:r>
        <w:rPr>
          <w:rFonts w:ascii="Times New Roman" w:hAnsi="Times New Roman" w:cs="Times New Roman"/>
          <w:bCs/>
        </w:rPr>
        <w:t>През прогнозния период финансово-счетоводната дейност в министерството ще продължи да бъде насочена към участие в процеса на управление на бюджетните средства на министерството и ще следи за спазването на финансовата и бюджетната дисциплина. Ще продължи да се усъвършенства процеса по осъществяване на единната счетоводна и финансова дейност в рамките на министерството и да се дават насоки на второспенните разпоредители с бюджет по бюджета на министерството, относно изготвянето на периодичните и годишни финансови отчети, отчетите за касовото изпълнение на бюджета, на сметките за средства от Европейския съюз, на сметките за чужди средства, както и отчета в програмен формат на министреството.</w:t>
      </w:r>
      <w:r w:rsidR="00E14116">
        <w:rPr>
          <w:rFonts w:ascii="Times New Roman" w:hAnsi="Times New Roman" w:cs="Times New Roman"/>
          <w:bCs/>
          <w:lang w:val="en-US"/>
        </w:rPr>
        <w:t xml:space="preserve"> </w:t>
      </w:r>
      <w:r w:rsidR="00E14116">
        <w:rPr>
          <w:rFonts w:ascii="Times New Roman" w:hAnsi="Times New Roman" w:cs="Times New Roman"/>
          <w:bCs/>
        </w:rPr>
        <w:t>Стопанските дейности включват организиране и осъществяване управлението на собствеността, поддръжката на материално-техническата база и транспорт.</w:t>
      </w:r>
    </w:p>
    <w:p w:rsidR="00AC17A6" w:rsidRPr="003D0369" w:rsidRDefault="00AC17A6" w:rsidP="00275C26">
      <w:pPr>
        <w:numPr>
          <w:ilvl w:val="0"/>
          <w:numId w:val="33"/>
        </w:numPr>
        <w:tabs>
          <w:tab w:val="clear" w:pos="720"/>
          <w:tab w:val="num" w:pos="0"/>
          <w:tab w:val="num" w:pos="851"/>
        </w:tabs>
        <w:spacing w:after="0" w:line="240" w:lineRule="auto"/>
        <w:ind w:left="0" w:firstLine="567"/>
        <w:jc w:val="both"/>
        <w:rPr>
          <w:rFonts w:ascii="Times New Roman" w:hAnsi="Times New Roman" w:cs="Times New Roman"/>
          <w:bCs/>
          <w:i/>
        </w:rPr>
      </w:pPr>
      <w:r w:rsidRPr="003D0369">
        <w:rPr>
          <w:rFonts w:ascii="Times New Roman" w:hAnsi="Times New Roman" w:cs="Times New Roman"/>
          <w:b/>
          <w:bCs/>
          <w:i/>
        </w:rPr>
        <w:t>Дирекция „Информационно обслужване и системи за сигурност "</w:t>
      </w:r>
      <w:r w:rsidRPr="003D0369">
        <w:rPr>
          <w:rFonts w:ascii="Times New Roman" w:hAnsi="Times New Roman" w:cs="Times New Roman"/>
          <w:bCs/>
          <w:i/>
          <w:lang w:val="en-US"/>
        </w:rPr>
        <w:t xml:space="preserve"> </w:t>
      </w:r>
    </w:p>
    <w:p w:rsidR="00AC5C14" w:rsidRPr="00AC5C14" w:rsidRDefault="00AC17A6" w:rsidP="00275C26">
      <w:pPr>
        <w:pStyle w:val="ListParagraph"/>
        <w:tabs>
          <w:tab w:val="num" w:pos="851"/>
        </w:tabs>
        <w:spacing w:after="0" w:line="240" w:lineRule="auto"/>
        <w:ind w:left="0" w:firstLine="567"/>
        <w:jc w:val="both"/>
        <w:rPr>
          <w:rFonts w:ascii="Times New Roman" w:hAnsi="Times New Roman"/>
          <w:bCs/>
        </w:rPr>
      </w:pPr>
      <w:r w:rsidRPr="003D0369">
        <w:rPr>
          <w:rFonts w:ascii="Times New Roman" w:hAnsi="Times New Roman"/>
          <w:bCs/>
        </w:rPr>
        <w:t>Дирекци</w:t>
      </w:r>
      <w:r w:rsidR="00AC5C14">
        <w:rPr>
          <w:rFonts w:ascii="Times New Roman" w:hAnsi="Times New Roman"/>
          <w:bCs/>
        </w:rPr>
        <w:t>ята планира сновно дейности за: а</w:t>
      </w:r>
      <w:r w:rsidRPr="00AC5C14">
        <w:rPr>
          <w:rFonts w:ascii="Times New Roman" w:hAnsi="Times New Roman"/>
          <w:bCs/>
        </w:rPr>
        <w:t>бонаментно техническо обслужване на пожароизвестителната система, на системата за контрол на достъп и контрол на работнот</w:t>
      </w:r>
      <w:r w:rsidR="00592292">
        <w:rPr>
          <w:rFonts w:ascii="Times New Roman" w:hAnsi="Times New Roman"/>
          <w:bCs/>
        </w:rPr>
        <w:t>о</w:t>
      </w:r>
      <w:r w:rsidRPr="00AC5C14">
        <w:rPr>
          <w:rFonts w:ascii="Times New Roman" w:hAnsi="Times New Roman"/>
          <w:bCs/>
        </w:rPr>
        <w:t xml:space="preserve"> време, поддръжка на комуникационната мрежа на МРРБ и др</w:t>
      </w:r>
      <w:r w:rsidR="000B1736" w:rsidRPr="00AC5C14">
        <w:rPr>
          <w:rFonts w:ascii="Times New Roman" w:hAnsi="Times New Roman"/>
          <w:bCs/>
        </w:rPr>
        <w:t>.</w:t>
      </w:r>
      <w:r w:rsidRPr="00AC5C14">
        <w:rPr>
          <w:rFonts w:ascii="Times New Roman" w:hAnsi="Times New Roman"/>
          <w:bCs/>
        </w:rPr>
        <w:t xml:space="preserve"> </w:t>
      </w:r>
    </w:p>
    <w:p w:rsidR="00AC17A6" w:rsidRPr="000E11DB" w:rsidRDefault="00AC17A6" w:rsidP="00275C26">
      <w:pPr>
        <w:pStyle w:val="ListParagraph"/>
        <w:numPr>
          <w:ilvl w:val="0"/>
          <w:numId w:val="33"/>
        </w:numPr>
        <w:tabs>
          <w:tab w:val="clear" w:pos="720"/>
          <w:tab w:val="num" w:pos="851"/>
        </w:tabs>
        <w:spacing w:after="0" w:line="240" w:lineRule="auto"/>
        <w:ind w:left="0" w:firstLine="567"/>
        <w:jc w:val="both"/>
        <w:rPr>
          <w:rFonts w:ascii="Times New Roman" w:hAnsi="Times New Roman"/>
          <w:bCs/>
        </w:rPr>
      </w:pPr>
      <w:r w:rsidRPr="00AC5C14">
        <w:rPr>
          <w:rFonts w:ascii="Times New Roman" w:hAnsi="Times New Roman"/>
          <w:b/>
          <w:bCs/>
          <w:i/>
        </w:rPr>
        <w:t>Дирекция „Обществени поръчки"</w:t>
      </w:r>
      <w:r w:rsidRPr="00AC5C14">
        <w:rPr>
          <w:rFonts w:ascii="Times New Roman" w:hAnsi="Times New Roman"/>
          <w:bCs/>
          <w:i/>
          <w:lang w:val="en-US"/>
        </w:rPr>
        <w:t xml:space="preserve"> </w:t>
      </w:r>
    </w:p>
    <w:p w:rsidR="000E11DB" w:rsidRDefault="000E11DB" w:rsidP="00275C26">
      <w:pPr>
        <w:tabs>
          <w:tab w:val="num" w:pos="851"/>
        </w:tabs>
        <w:spacing w:after="0" w:line="240" w:lineRule="auto"/>
        <w:ind w:firstLine="567"/>
        <w:jc w:val="both"/>
        <w:rPr>
          <w:rFonts w:ascii="Times New Roman" w:hAnsi="Times New Roman"/>
          <w:bCs/>
        </w:rPr>
      </w:pPr>
      <w:r w:rsidRPr="000E11DB">
        <w:rPr>
          <w:rFonts w:ascii="Times New Roman" w:eastAsia="Times New Roman" w:hAnsi="Times New Roman" w:cs="Times New Roman"/>
          <w:sz w:val="24"/>
          <w:szCs w:val="24"/>
          <w:lang w:eastAsia="bg-BG"/>
        </w:rPr>
        <w:t>В изпълнение на възложените й функции дирекция „Обществени поръчки“ планира, организира и координира всички дейности във връзка с подготовката и провеждането на процедури за възлагане на обществени поръчки</w:t>
      </w:r>
      <w:r>
        <w:rPr>
          <w:rFonts w:ascii="Times New Roman" w:eastAsia="Times New Roman" w:hAnsi="Times New Roman" w:cs="Times New Roman"/>
          <w:sz w:val="24"/>
          <w:szCs w:val="24"/>
          <w:lang w:eastAsia="bg-BG"/>
        </w:rPr>
        <w:t>.</w:t>
      </w:r>
    </w:p>
    <w:p w:rsidR="00AC17A6" w:rsidRPr="003D0369" w:rsidRDefault="00AC17A6" w:rsidP="00275C26">
      <w:pPr>
        <w:numPr>
          <w:ilvl w:val="0"/>
          <w:numId w:val="34"/>
        </w:numPr>
        <w:tabs>
          <w:tab w:val="clear" w:pos="720"/>
          <w:tab w:val="num" w:pos="851"/>
        </w:tabs>
        <w:spacing w:after="0" w:line="240" w:lineRule="auto"/>
        <w:ind w:left="0" w:firstLine="567"/>
        <w:contextualSpacing/>
        <w:jc w:val="both"/>
        <w:rPr>
          <w:rFonts w:ascii="Times New Roman" w:eastAsia="Calibri" w:hAnsi="Times New Roman" w:cs="Times New Roman"/>
          <w:b/>
          <w:bCs/>
          <w:i/>
        </w:rPr>
      </w:pPr>
      <w:r w:rsidRPr="003D0369">
        <w:rPr>
          <w:rFonts w:ascii="Times New Roman" w:eastAsia="Calibri" w:hAnsi="Times New Roman" w:cs="Times New Roman"/>
          <w:b/>
          <w:bCs/>
          <w:i/>
        </w:rPr>
        <w:t xml:space="preserve">Дирекция „Правна“ </w:t>
      </w:r>
    </w:p>
    <w:p w:rsidR="00AC17A6" w:rsidRPr="003D0369" w:rsidRDefault="00FD3FA0" w:rsidP="00275C26">
      <w:pPr>
        <w:tabs>
          <w:tab w:val="num" w:pos="851"/>
        </w:tabs>
        <w:spacing w:after="0" w:line="240" w:lineRule="auto"/>
        <w:ind w:firstLine="567"/>
        <w:contextualSpacing/>
        <w:jc w:val="both"/>
        <w:rPr>
          <w:rFonts w:ascii="Times New Roman" w:eastAsia="Calibri" w:hAnsi="Times New Roman" w:cs="Times New Roman"/>
          <w:bCs/>
        </w:rPr>
      </w:pPr>
      <w:r w:rsidRPr="003D0369">
        <w:rPr>
          <w:rFonts w:ascii="Times New Roman" w:eastAsia="Calibri" w:hAnsi="Times New Roman" w:cs="Times New Roman"/>
          <w:bCs/>
        </w:rPr>
        <w:t xml:space="preserve">Основните цели на дирекция „Правна“ по програмата включват изплащане на парични задължения от страна на МРРБ във връзка с влезли в сила съдебни решения и издадени изпълнителни листове, чрез избягване натрупването на лихви и осъществяване защитата на държавния интерес с активни процесуални действия. </w:t>
      </w:r>
      <w:r w:rsidR="00AC17A6" w:rsidRPr="003D0369">
        <w:rPr>
          <w:rFonts w:ascii="Times New Roman" w:eastAsia="Calibri" w:hAnsi="Times New Roman" w:cs="Times New Roman"/>
          <w:bCs/>
        </w:rPr>
        <w:t xml:space="preserve">Дирекцията планира </w:t>
      </w:r>
      <w:r w:rsidR="00DF0E22" w:rsidRPr="003D0369">
        <w:rPr>
          <w:rFonts w:ascii="Times New Roman" w:eastAsia="Calibri" w:hAnsi="Times New Roman" w:cs="Times New Roman"/>
          <w:bCs/>
        </w:rPr>
        <w:t>средства</w:t>
      </w:r>
      <w:r w:rsidR="00AC17A6" w:rsidRPr="003D0369">
        <w:rPr>
          <w:rFonts w:ascii="Times New Roman" w:eastAsia="Calibri" w:hAnsi="Times New Roman" w:cs="Times New Roman"/>
          <w:bCs/>
        </w:rPr>
        <w:t xml:space="preserve"> </w:t>
      </w:r>
      <w:r w:rsidR="00DF0E22" w:rsidRPr="003D0369">
        <w:rPr>
          <w:rFonts w:ascii="Times New Roman" w:eastAsia="Calibri" w:hAnsi="Times New Roman" w:cs="Times New Roman"/>
          <w:bCs/>
        </w:rPr>
        <w:t>за</w:t>
      </w:r>
      <w:r w:rsidRPr="003D0369">
        <w:rPr>
          <w:rFonts w:ascii="Times New Roman" w:eastAsia="Calibri" w:hAnsi="Times New Roman" w:cs="Times New Roman"/>
          <w:bCs/>
        </w:rPr>
        <w:t xml:space="preserve"> </w:t>
      </w:r>
      <w:r w:rsidR="00DF0E22" w:rsidRPr="003D0369">
        <w:rPr>
          <w:rFonts w:ascii="Times New Roman" w:eastAsia="Calibri" w:hAnsi="Times New Roman" w:cs="Times New Roman"/>
          <w:bCs/>
        </w:rPr>
        <w:t>изплащане на</w:t>
      </w:r>
      <w:r w:rsidR="00FA2F8D" w:rsidRPr="003D0369">
        <w:rPr>
          <w:rFonts w:ascii="Times New Roman" w:eastAsia="Calibri" w:hAnsi="Times New Roman" w:cs="Times New Roman"/>
          <w:bCs/>
        </w:rPr>
        <w:t xml:space="preserve">: </w:t>
      </w:r>
      <w:r w:rsidR="00AC17A6" w:rsidRPr="003D0369">
        <w:rPr>
          <w:rFonts w:ascii="Times New Roman" w:hAnsi="Times New Roman"/>
          <w:bCs/>
        </w:rPr>
        <w:t>осъдителни решения и изпълнителни листове</w:t>
      </w:r>
      <w:r w:rsidR="00FA2F8D" w:rsidRPr="003D0369">
        <w:rPr>
          <w:rFonts w:ascii="Times New Roman" w:hAnsi="Times New Roman"/>
          <w:bCs/>
        </w:rPr>
        <w:t xml:space="preserve">; </w:t>
      </w:r>
      <w:r w:rsidR="00FA2F8D" w:rsidRPr="003D0369">
        <w:rPr>
          <w:rFonts w:ascii="Times New Roman" w:eastAsia="Calibri" w:hAnsi="Times New Roman" w:cs="Times New Roman"/>
          <w:bCs/>
        </w:rPr>
        <w:t xml:space="preserve"> </w:t>
      </w:r>
      <w:r w:rsidR="00DF0E22" w:rsidRPr="003D0369">
        <w:rPr>
          <w:rFonts w:ascii="Times New Roman" w:hAnsi="Times New Roman"/>
          <w:bCs/>
        </w:rPr>
        <w:t>т</w:t>
      </w:r>
      <w:r w:rsidR="00AC17A6" w:rsidRPr="003D0369">
        <w:rPr>
          <w:rFonts w:ascii="Times New Roman" w:hAnsi="Times New Roman"/>
          <w:bCs/>
        </w:rPr>
        <w:t>акси по арбитражни дела и съдебни производства, депозити за</w:t>
      </w:r>
      <w:r w:rsidR="00007E52">
        <w:rPr>
          <w:rFonts w:ascii="Times New Roman" w:hAnsi="Times New Roman"/>
          <w:bCs/>
        </w:rPr>
        <w:t xml:space="preserve"> вещи лица и други съдебни такси.</w:t>
      </w:r>
      <w:r w:rsidR="00AC17A6" w:rsidRPr="003D0369">
        <w:rPr>
          <w:rFonts w:ascii="Times New Roman" w:hAnsi="Times New Roman"/>
          <w:bCs/>
        </w:rPr>
        <w:t xml:space="preserve"> </w:t>
      </w:r>
    </w:p>
    <w:p w:rsidR="00AC17A6" w:rsidRDefault="00AC17A6" w:rsidP="00275C26">
      <w:pPr>
        <w:tabs>
          <w:tab w:val="num" w:pos="851"/>
        </w:tabs>
        <w:spacing w:after="0" w:line="240" w:lineRule="auto"/>
        <w:ind w:firstLine="567"/>
        <w:jc w:val="both"/>
        <w:rPr>
          <w:rFonts w:ascii="Times New Roman" w:hAnsi="Times New Roman" w:cs="Times New Roman"/>
          <w:bCs/>
        </w:rPr>
      </w:pPr>
      <w:r w:rsidRPr="003D0369">
        <w:rPr>
          <w:rFonts w:ascii="Times New Roman" w:hAnsi="Times New Roman" w:cs="Times New Roman"/>
          <w:bCs/>
        </w:rPr>
        <w:t>Плануваните средства са крайно недостатъчни за изплащане на паричните задължения от страна на МРРБ, във връзка с влезли в сила съдебни решения и издадени изпълнителни листове.</w:t>
      </w:r>
      <w:r w:rsidR="00FD3FA0" w:rsidRPr="003D0369">
        <w:rPr>
          <w:rFonts w:ascii="Times New Roman" w:hAnsi="Times New Roman" w:cs="Times New Roman"/>
          <w:bCs/>
        </w:rPr>
        <w:t xml:space="preserve"> </w:t>
      </w:r>
    </w:p>
    <w:p w:rsidR="00921785" w:rsidRPr="003D0369" w:rsidRDefault="00921785" w:rsidP="00275C26">
      <w:pPr>
        <w:tabs>
          <w:tab w:val="num" w:pos="851"/>
        </w:tabs>
        <w:spacing w:after="0" w:line="240" w:lineRule="auto"/>
        <w:ind w:firstLine="567"/>
        <w:jc w:val="both"/>
        <w:rPr>
          <w:rFonts w:ascii="Times New Roman" w:hAnsi="Times New Roman" w:cs="Times New Roman"/>
          <w:bCs/>
        </w:rPr>
      </w:pPr>
    </w:p>
    <w:p w:rsidR="00AC17A6" w:rsidRPr="00921785" w:rsidRDefault="00AC17A6" w:rsidP="00275C26">
      <w:pPr>
        <w:numPr>
          <w:ilvl w:val="0"/>
          <w:numId w:val="113"/>
        </w:numPr>
        <w:tabs>
          <w:tab w:val="clear" w:pos="720"/>
          <w:tab w:val="num" w:pos="851"/>
        </w:tabs>
        <w:spacing w:after="0" w:line="240" w:lineRule="auto"/>
        <w:ind w:left="0" w:firstLine="567"/>
        <w:contextualSpacing/>
        <w:jc w:val="both"/>
        <w:rPr>
          <w:rFonts w:ascii="Times New Roman" w:eastAsia="Calibri" w:hAnsi="Times New Roman" w:cs="Times New Roman"/>
          <w:b/>
          <w:i/>
          <w:color w:val="000099"/>
        </w:rPr>
      </w:pPr>
      <w:r w:rsidRPr="00E32ED4">
        <w:rPr>
          <w:rFonts w:ascii="Times New Roman" w:eastAsia="Calibri" w:hAnsi="Times New Roman" w:cs="Times New Roman"/>
          <w:b/>
          <w:i/>
          <w:color w:val="0000CC"/>
        </w:rPr>
        <w:t>Отговорност по изпълнението на програмата:</w:t>
      </w:r>
      <w:r w:rsidR="00422F73" w:rsidRPr="00E32ED4">
        <w:rPr>
          <w:rFonts w:ascii="Times New Roman" w:eastAsia="Calibri" w:hAnsi="Times New Roman" w:cs="Times New Roman"/>
          <w:b/>
          <w:i/>
          <w:color w:val="0000CC"/>
        </w:rPr>
        <w:t xml:space="preserve">  </w:t>
      </w:r>
      <w:r w:rsidRPr="00E32ED4">
        <w:rPr>
          <w:rFonts w:ascii="Times New Roman" w:eastAsia="Calibri" w:hAnsi="Times New Roman" w:cs="Times New Roman"/>
        </w:rPr>
        <w:t>Главен секретар</w:t>
      </w:r>
    </w:p>
    <w:p w:rsidR="00921785" w:rsidRPr="00E32ED4" w:rsidRDefault="00921785" w:rsidP="00275C26">
      <w:pPr>
        <w:tabs>
          <w:tab w:val="num" w:pos="851"/>
        </w:tabs>
        <w:spacing w:after="0" w:line="240" w:lineRule="auto"/>
        <w:ind w:firstLine="567"/>
        <w:contextualSpacing/>
        <w:jc w:val="both"/>
        <w:rPr>
          <w:rFonts w:ascii="Times New Roman" w:eastAsia="Calibri" w:hAnsi="Times New Roman" w:cs="Times New Roman"/>
          <w:b/>
          <w:i/>
          <w:color w:val="000099"/>
        </w:rPr>
      </w:pPr>
    </w:p>
    <w:p w:rsidR="0020215F" w:rsidRDefault="0020215F" w:rsidP="00275C26">
      <w:pPr>
        <w:numPr>
          <w:ilvl w:val="0"/>
          <w:numId w:val="113"/>
        </w:numPr>
        <w:tabs>
          <w:tab w:val="clear" w:pos="720"/>
          <w:tab w:val="num" w:pos="851"/>
        </w:tabs>
        <w:spacing w:after="0" w:line="240" w:lineRule="auto"/>
        <w:ind w:left="0" w:firstLine="567"/>
        <w:jc w:val="both"/>
        <w:rPr>
          <w:rFonts w:ascii="Times New Roman" w:hAnsi="Times New Roman" w:cs="Times New Roman"/>
          <w:b/>
          <w:i/>
          <w:color w:val="0000CC"/>
        </w:rPr>
      </w:pPr>
      <w:r w:rsidRPr="003D0369">
        <w:rPr>
          <w:rFonts w:ascii="Times New Roman" w:hAnsi="Times New Roman" w:cs="Times New Roman"/>
          <w:b/>
          <w:i/>
          <w:color w:val="0000CC"/>
        </w:rPr>
        <w:t>Бюджетна прогноза по ведомствени и администрирани параграфи по програмата</w:t>
      </w:r>
    </w:p>
    <w:p w:rsidR="005562B2" w:rsidRPr="005562B2" w:rsidRDefault="005562B2" w:rsidP="00275C26">
      <w:pPr>
        <w:spacing w:after="0" w:line="240" w:lineRule="auto"/>
        <w:ind w:left="567"/>
        <w:jc w:val="both"/>
        <w:rPr>
          <w:rFonts w:ascii="Times New Roman" w:hAnsi="Times New Roman" w:cs="Times New Roman"/>
          <w:b/>
          <w:i/>
          <w:color w:val="0000CC"/>
          <w:sz w:val="12"/>
        </w:rPr>
      </w:pPr>
    </w:p>
    <w:tbl>
      <w:tblPr>
        <w:tblW w:w="9890" w:type="dxa"/>
        <w:tblInd w:w="75" w:type="dxa"/>
        <w:tblCellMar>
          <w:left w:w="70" w:type="dxa"/>
          <w:right w:w="70" w:type="dxa"/>
        </w:tblCellMar>
        <w:tblLook w:val="04A0" w:firstRow="1" w:lastRow="0" w:firstColumn="1" w:lastColumn="0" w:noHBand="0" w:noVBand="1"/>
      </w:tblPr>
      <w:tblGrid>
        <w:gridCol w:w="367"/>
        <w:gridCol w:w="4873"/>
        <w:gridCol w:w="709"/>
        <w:gridCol w:w="708"/>
        <w:gridCol w:w="709"/>
        <w:gridCol w:w="850"/>
        <w:gridCol w:w="851"/>
        <w:gridCol w:w="823"/>
      </w:tblGrid>
      <w:tr w:rsidR="008D0B15" w:rsidRPr="008D0B15" w:rsidTr="003F43C0">
        <w:trPr>
          <w:trHeight w:val="420"/>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single" w:sz="4" w:space="0" w:color="auto"/>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xml:space="preserve">2100.05.00 </w:t>
            </w:r>
            <w:r w:rsidR="001F11B6" w:rsidRPr="001F11B6">
              <w:rPr>
                <w:rFonts w:ascii="Times New Roman" w:eastAsia="Times New Roman" w:hAnsi="Times New Roman" w:cs="Times New Roman"/>
                <w:b/>
                <w:bCs/>
                <w:color w:val="000000"/>
                <w:sz w:val="16"/>
                <w:szCs w:val="16"/>
                <w:lang w:eastAsia="bg-BG"/>
              </w:rPr>
              <w:t>Бюджетна програма</w:t>
            </w:r>
            <w:r w:rsidRPr="008D0B15">
              <w:rPr>
                <w:rFonts w:ascii="Times New Roman" w:eastAsia="Times New Roman" w:hAnsi="Times New Roman" w:cs="Times New Roman"/>
                <w:b/>
                <w:bCs/>
                <w:color w:val="000000"/>
                <w:sz w:val="16"/>
                <w:szCs w:val="16"/>
                <w:lang w:eastAsia="bg-BG"/>
              </w:rPr>
              <w:t xml:space="preserve"> „Ефективна администрация и координация” </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Отчет 2018 г.</w:t>
            </w:r>
          </w:p>
        </w:tc>
        <w:tc>
          <w:tcPr>
            <w:tcW w:w="708" w:type="dxa"/>
            <w:tcBorders>
              <w:top w:val="single" w:sz="4" w:space="0" w:color="auto"/>
              <w:left w:val="nil"/>
              <w:bottom w:val="single" w:sz="4" w:space="0" w:color="auto"/>
              <w:right w:val="single" w:sz="4" w:space="0" w:color="auto"/>
            </w:tcBorders>
            <w:shd w:val="clear" w:color="000000" w:fill="FFCC99"/>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Отчет 2019 г.</w:t>
            </w:r>
          </w:p>
        </w:tc>
        <w:tc>
          <w:tcPr>
            <w:tcW w:w="709" w:type="dxa"/>
            <w:tcBorders>
              <w:top w:val="single" w:sz="4" w:space="0" w:color="auto"/>
              <w:left w:val="nil"/>
              <w:bottom w:val="single" w:sz="4" w:space="0" w:color="auto"/>
              <w:right w:val="single" w:sz="4" w:space="0" w:color="auto"/>
            </w:tcBorders>
            <w:shd w:val="clear" w:color="000000" w:fill="FFCC99"/>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Закон 2020 г.</w:t>
            </w:r>
          </w:p>
        </w:tc>
        <w:tc>
          <w:tcPr>
            <w:tcW w:w="850" w:type="dxa"/>
            <w:tcBorders>
              <w:top w:val="single" w:sz="4" w:space="0" w:color="auto"/>
              <w:left w:val="nil"/>
              <w:bottom w:val="single" w:sz="4" w:space="0" w:color="auto"/>
              <w:right w:val="single" w:sz="4" w:space="0" w:color="auto"/>
            </w:tcBorders>
            <w:shd w:val="clear" w:color="000000" w:fill="FFCC99"/>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Проект 2021 г.</w:t>
            </w:r>
          </w:p>
        </w:tc>
        <w:tc>
          <w:tcPr>
            <w:tcW w:w="851" w:type="dxa"/>
            <w:tcBorders>
              <w:top w:val="single" w:sz="4" w:space="0" w:color="auto"/>
              <w:left w:val="nil"/>
              <w:bottom w:val="single" w:sz="4" w:space="0" w:color="auto"/>
              <w:right w:val="single" w:sz="4" w:space="0" w:color="auto"/>
            </w:tcBorders>
            <w:shd w:val="clear" w:color="000000" w:fill="FFCC99"/>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Прогноза 2022 г.</w:t>
            </w:r>
          </w:p>
        </w:tc>
        <w:tc>
          <w:tcPr>
            <w:tcW w:w="823" w:type="dxa"/>
            <w:tcBorders>
              <w:top w:val="single" w:sz="4" w:space="0" w:color="auto"/>
              <w:left w:val="nil"/>
              <w:bottom w:val="single" w:sz="4" w:space="0" w:color="auto"/>
              <w:right w:val="single" w:sz="4" w:space="0" w:color="auto"/>
            </w:tcBorders>
            <w:shd w:val="clear" w:color="000000" w:fill="FFCC99"/>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Прогноза 2023 г.</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i/>
                <w:iCs/>
                <w:color w:val="000000"/>
                <w:sz w:val="16"/>
                <w:szCs w:val="16"/>
                <w:lang w:eastAsia="bg-BG"/>
              </w:rPr>
            </w:pPr>
            <w:r w:rsidRPr="008D0B15">
              <w:rPr>
                <w:rFonts w:ascii="Times New Roman" w:eastAsia="Times New Roman" w:hAnsi="Times New Roman" w:cs="Times New Roman"/>
                <w:b/>
                <w:bCs/>
                <w:i/>
                <w:i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2</w:t>
            </w:r>
          </w:p>
        </w:tc>
        <w:tc>
          <w:tcPr>
            <w:tcW w:w="708"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3</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4</w:t>
            </w:r>
          </w:p>
        </w:tc>
        <w:tc>
          <w:tcPr>
            <w:tcW w:w="850" w:type="dxa"/>
            <w:tcBorders>
              <w:top w:val="nil"/>
              <w:left w:val="nil"/>
              <w:bottom w:val="single" w:sz="4" w:space="0" w:color="auto"/>
              <w:right w:val="single" w:sz="4" w:space="0" w:color="auto"/>
            </w:tcBorders>
            <w:shd w:val="clear" w:color="auto" w:fill="auto"/>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5</w:t>
            </w:r>
          </w:p>
        </w:tc>
        <w:tc>
          <w:tcPr>
            <w:tcW w:w="851" w:type="dxa"/>
            <w:tcBorders>
              <w:top w:val="nil"/>
              <w:left w:val="nil"/>
              <w:bottom w:val="single" w:sz="4" w:space="0" w:color="auto"/>
              <w:right w:val="single" w:sz="4" w:space="0" w:color="auto"/>
            </w:tcBorders>
            <w:shd w:val="clear" w:color="auto" w:fill="auto"/>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6</w:t>
            </w:r>
          </w:p>
        </w:tc>
        <w:tc>
          <w:tcPr>
            <w:tcW w:w="823" w:type="dxa"/>
            <w:tcBorders>
              <w:top w:val="nil"/>
              <w:left w:val="nil"/>
              <w:bottom w:val="single" w:sz="4" w:space="0" w:color="auto"/>
              <w:right w:val="single" w:sz="4" w:space="0" w:color="auto"/>
            </w:tcBorders>
            <w:shd w:val="clear" w:color="auto" w:fill="auto"/>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7</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І.</w:t>
            </w:r>
          </w:p>
        </w:tc>
        <w:tc>
          <w:tcPr>
            <w:tcW w:w="487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Общо ведомствени разходи:</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7 608,3</w:t>
            </w:r>
          </w:p>
        </w:tc>
        <w:tc>
          <w:tcPr>
            <w:tcW w:w="708"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8 595,7</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12 927,8</w:t>
            </w:r>
          </w:p>
        </w:tc>
        <w:tc>
          <w:tcPr>
            <w:tcW w:w="850"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16 339,2</w:t>
            </w:r>
          </w:p>
        </w:tc>
        <w:tc>
          <w:tcPr>
            <w:tcW w:w="851"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15 870,4</w:t>
            </w:r>
          </w:p>
        </w:tc>
        <w:tc>
          <w:tcPr>
            <w:tcW w:w="82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15 770,4</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xml:space="preserve">   Персонал</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4 069,8</w:t>
            </w:r>
          </w:p>
        </w:tc>
        <w:tc>
          <w:tcPr>
            <w:tcW w:w="708"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5 006,9</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5 326,0</w:t>
            </w:r>
          </w:p>
        </w:tc>
        <w:tc>
          <w:tcPr>
            <w:tcW w:w="850"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6 341,8</w:t>
            </w:r>
          </w:p>
        </w:tc>
        <w:tc>
          <w:tcPr>
            <w:tcW w:w="851"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6 341,8</w:t>
            </w:r>
          </w:p>
        </w:tc>
        <w:tc>
          <w:tcPr>
            <w:tcW w:w="82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6 341,8</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xml:space="preserve">   Издръжка</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3 268,7</w:t>
            </w:r>
          </w:p>
        </w:tc>
        <w:tc>
          <w:tcPr>
            <w:tcW w:w="708"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3 553,7</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6 599,8</w:t>
            </w:r>
          </w:p>
        </w:tc>
        <w:tc>
          <w:tcPr>
            <w:tcW w:w="850"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9 422,4</w:t>
            </w:r>
          </w:p>
        </w:tc>
        <w:tc>
          <w:tcPr>
            <w:tcW w:w="851"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8 953,6</w:t>
            </w:r>
          </w:p>
        </w:tc>
        <w:tc>
          <w:tcPr>
            <w:tcW w:w="82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8 853,6</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xml:space="preserve">   Капиталови разходи</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269,8</w:t>
            </w:r>
          </w:p>
        </w:tc>
        <w:tc>
          <w:tcPr>
            <w:tcW w:w="708"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35,0</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1 002,0</w:t>
            </w:r>
          </w:p>
        </w:tc>
        <w:tc>
          <w:tcPr>
            <w:tcW w:w="850"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575,0</w:t>
            </w:r>
          </w:p>
        </w:tc>
        <w:tc>
          <w:tcPr>
            <w:tcW w:w="851"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575,0</w:t>
            </w:r>
          </w:p>
        </w:tc>
        <w:tc>
          <w:tcPr>
            <w:tcW w:w="82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575,0</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w:t>
            </w:r>
          </w:p>
        </w:tc>
        <w:tc>
          <w:tcPr>
            <w:tcW w:w="487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Ведомствени разходи по бюджета на ПРБ:</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7 608,3</w:t>
            </w:r>
          </w:p>
        </w:tc>
        <w:tc>
          <w:tcPr>
            <w:tcW w:w="708"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8 595,7</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12 927,8</w:t>
            </w:r>
          </w:p>
        </w:tc>
        <w:tc>
          <w:tcPr>
            <w:tcW w:w="850"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16 339,2</w:t>
            </w:r>
          </w:p>
        </w:tc>
        <w:tc>
          <w:tcPr>
            <w:tcW w:w="851"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15 870,4</w:t>
            </w:r>
          </w:p>
        </w:tc>
        <w:tc>
          <w:tcPr>
            <w:tcW w:w="82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15 770,4</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xml:space="preserve">   Персонал</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4 069,8</w:t>
            </w:r>
          </w:p>
        </w:tc>
        <w:tc>
          <w:tcPr>
            <w:tcW w:w="708"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5 006,9</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5 326,0</w:t>
            </w:r>
          </w:p>
        </w:tc>
        <w:tc>
          <w:tcPr>
            <w:tcW w:w="850"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6 341,8</w:t>
            </w:r>
          </w:p>
        </w:tc>
        <w:tc>
          <w:tcPr>
            <w:tcW w:w="851"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6 341,8</w:t>
            </w:r>
          </w:p>
        </w:tc>
        <w:tc>
          <w:tcPr>
            <w:tcW w:w="82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6 341,8</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xml:space="preserve">   Издръжка</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3 268,7</w:t>
            </w:r>
          </w:p>
        </w:tc>
        <w:tc>
          <w:tcPr>
            <w:tcW w:w="708"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3 553,7</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6 599,8</w:t>
            </w:r>
          </w:p>
        </w:tc>
        <w:tc>
          <w:tcPr>
            <w:tcW w:w="850"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9 422,4</w:t>
            </w:r>
          </w:p>
        </w:tc>
        <w:tc>
          <w:tcPr>
            <w:tcW w:w="851"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8 953,6</w:t>
            </w:r>
          </w:p>
        </w:tc>
        <w:tc>
          <w:tcPr>
            <w:tcW w:w="82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8 853,6</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xml:space="preserve">   Капиталови разходи</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269,8</w:t>
            </w:r>
          </w:p>
        </w:tc>
        <w:tc>
          <w:tcPr>
            <w:tcW w:w="708"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35,0</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1 002,0</w:t>
            </w:r>
          </w:p>
        </w:tc>
        <w:tc>
          <w:tcPr>
            <w:tcW w:w="850"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575,0</w:t>
            </w:r>
          </w:p>
        </w:tc>
        <w:tc>
          <w:tcPr>
            <w:tcW w:w="851"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575,0</w:t>
            </w:r>
          </w:p>
        </w:tc>
        <w:tc>
          <w:tcPr>
            <w:tcW w:w="82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575,0</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ind w:firstLineChars="300" w:firstLine="480"/>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2</w:t>
            </w:r>
          </w:p>
        </w:tc>
        <w:tc>
          <w:tcPr>
            <w:tcW w:w="487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ind w:firstLineChars="300" w:firstLine="482"/>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xml:space="preserve">Ведомствени разходи по други бюджети и сметки за </w:t>
            </w:r>
            <w:r w:rsidR="003F43C0">
              <w:rPr>
                <w:rFonts w:ascii="Times New Roman" w:eastAsia="Times New Roman" w:hAnsi="Times New Roman" w:cs="Times New Roman"/>
                <w:b/>
                <w:bCs/>
                <w:color w:val="000000"/>
                <w:sz w:val="16"/>
                <w:szCs w:val="16"/>
                <w:lang w:eastAsia="bg-BG"/>
              </w:rPr>
              <w:t>С</w:t>
            </w:r>
            <w:r w:rsidRPr="008D0B15">
              <w:rPr>
                <w:rFonts w:ascii="Times New Roman" w:eastAsia="Times New Roman" w:hAnsi="Times New Roman" w:cs="Times New Roman"/>
                <w:b/>
                <w:bCs/>
                <w:color w:val="000000"/>
                <w:sz w:val="16"/>
                <w:szCs w:val="16"/>
                <w:lang w:eastAsia="bg-BG"/>
              </w:rPr>
              <w:t>ЕС</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i/>
                <w:iCs/>
                <w:color w:val="000000"/>
                <w:sz w:val="16"/>
                <w:szCs w:val="16"/>
                <w:lang w:eastAsia="bg-BG"/>
              </w:rPr>
            </w:pPr>
            <w:r w:rsidRPr="008D0B15">
              <w:rPr>
                <w:rFonts w:ascii="Times New Roman" w:eastAsia="Times New Roman" w:hAnsi="Times New Roman" w:cs="Times New Roman"/>
                <w:b/>
                <w:bCs/>
                <w:i/>
                <w:i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i/>
                <w:iCs/>
                <w:color w:val="000000"/>
                <w:sz w:val="16"/>
                <w:szCs w:val="16"/>
                <w:lang w:eastAsia="bg-BG"/>
              </w:rPr>
            </w:pPr>
            <w:r w:rsidRPr="008D0B15">
              <w:rPr>
                <w:rFonts w:ascii="Times New Roman" w:eastAsia="Times New Roman" w:hAnsi="Times New Roman" w:cs="Times New Roman"/>
                <w:b/>
                <w:bCs/>
                <w:i/>
                <w:i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i/>
                <w:iCs/>
                <w:color w:val="000000"/>
                <w:sz w:val="16"/>
                <w:szCs w:val="16"/>
                <w:lang w:eastAsia="bg-BG"/>
              </w:rPr>
            </w:pPr>
            <w:r w:rsidRPr="008D0B15">
              <w:rPr>
                <w:rFonts w:ascii="Times New Roman" w:eastAsia="Times New Roman" w:hAnsi="Times New Roman" w:cs="Times New Roman"/>
                <w:b/>
                <w:bCs/>
                <w:i/>
                <w:i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i/>
                <w:iCs/>
                <w:color w:val="000000"/>
                <w:sz w:val="16"/>
                <w:szCs w:val="16"/>
                <w:lang w:eastAsia="bg-BG"/>
              </w:rPr>
            </w:pPr>
            <w:r w:rsidRPr="008D0B15">
              <w:rPr>
                <w:rFonts w:ascii="Times New Roman" w:eastAsia="Times New Roman" w:hAnsi="Times New Roman" w:cs="Times New Roman"/>
                <w:b/>
                <w:bCs/>
                <w:i/>
                <w:i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ІІ.</w:t>
            </w:r>
          </w:p>
        </w:tc>
        <w:tc>
          <w:tcPr>
            <w:tcW w:w="487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Администрирани разходни параграфи по бюджета на ПРБ</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r>
      <w:tr w:rsidR="008D0B15" w:rsidRPr="008D0B15" w:rsidTr="003F43C0">
        <w:trPr>
          <w:trHeight w:val="261"/>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r>
      <w:tr w:rsidR="008D0B15" w:rsidRPr="008D0B15" w:rsidTr="003F43C0">
        <w:trPr>
          <w:trHeight w:val="330"/>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ІІІ.</w:t>
            </w:r>
          </w:p>
        </w:tc>
        <w:tc>
          <w:tcPr>
            <w:tcW w:w="487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Администрирани разходни параграфи по други бюджети и сметки за средства от ЕС</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r>
      <w:tr w:rsidR="008D0B15" w:rsidRPr="008D0B15" w:rsidTr="003F43C0">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r>
      <w:tr w:rsidR="008D0B15" w:rsidRPr="008D0B15" w:rsidTr="003F43C0">
        <w:trPr>
          <w:trHeight w:val="24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Общо администрирани разходи (ІІ.+ІІІ.):</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708"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850"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851"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c>
          <w:tcPr>
            <w:tcW w:w="82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0,0</w:t>
            </w:r>
          </w:p>
        </w:tc>
      </w:tr>
      <w:tr w:rsidR="008D0B15" w:rsidRPr="008D0B15" w:rsidTr="003F43C0">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r>
      <w:tr w:rsidR="008D0B15" w:rsidRPr="008D0B15" w:rsidTr="003F43C0">
        <w:trPr>
          <w:trHeight w:val="24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Общо разходи по бюджета (І.1+ІІ.):</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7 608,3</w:t>
            </w:r>
          </w:p>
        </w:tc>
        <w:tc>
          <w:tcPr>
            <w:tcW w:w="708"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8 595,7</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12 927,8</w:t>
            </w:r>
          </w:p>
        </w:tc>
        <w:tc>
          <w:tcPr>
            <w:tcW w:w="850"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16 339,2</w:t>
            </w:r>
          </w:p>
        </w:tc>
        <w:tc>
          <w:tcPr>
            <w:tcW w:w="851"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15 870,4</w:t>
            </w:r>
          </w:p>
        </w:tc>
        <w:tc>
          <w:tcPr>
            <w:tcW w:w="82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15 770,4</w:t>
            </w:r>
          </w:p>
        </w:tc>
      </w:tr>
      <w:tr w:rsidR="008D0B15" w:rsidRPr="008D0B15" w:rsidTr="003F43C0">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r>
      <w:tr w:rsidR="008D0B15" w:rsidRPr="008D0B15" w:rsidTr="003F43C0">
        <w:trPr>
          <w:trHeight w:val="248"/>
        </w:trPr>
        <w:tc>
          <w:tcPr>
            <w:tcW w:w="367" w:type="dxa"/>
            <w:tcBorders>
              <w:top w:val="nil"/>
              <w:left w:val="single" w:sz="4" w:space="0" w:color="auto"/>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Общо разходи (І.+ІІ.+ІІІ.):</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7 608,3</w:t>
            </w:r>
          </w:p>
        </w:tc>
        <w:tc>
          <w:tcPr>
            <w:tcW w:w="708"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8 595,7</w:t>
            </w:r>
          </w:p>
        </w:tc>
        <w:tc>
          <w:tcPr>
            <w:tcW w:w="709"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12 927,8</w:t>
            </w:r>
          </w:p>
        </w:tc>
        <w:tc>
          <w:tcPr>
            <w:tcW w:w="850"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16 339,2</w:t>
            </w:r>
          </w:p>
        </w:tc>
        <w:tc>
          <w:tcPr>
            <w:tcW w:w="851"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15 870,4</w:t>
            </w:r>
          </w:p>
        </w:tc>
        <w:tc>
          <w:tcPr>
            <w:tcW w:w="823" w:type="dxa"/>
            <w:tcBorders>
              <w:top w:val="nil"/>
              <w:left w:val="nil"/>
              <w:bottom w:val="single" w:sz="4" w:space="0" w:color="auto"/>
              <w:right w:val="single" w:sz="4" w:space="0" w:color="auto"/>
            </w:tcBorders>
            <w:shd w:val="clear" w:color="000000" w:fill="FFCC99"/>
            <w:noWrap/>
            <w:vAlign w:val="center"/>
            <w:hideMark/>
          </w:tcPr>
          <w:p w:rsidR="008D0B15" w:rsidRPr="008D0B15" w:rsidRDefault="008D0B15" w:rsidP="00275C26">
            <w:pPr>
              <w:spacing w:after="0" w:line="240" w:lineRule="auto"/>
              <w:jc w:val="right"/>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15 770,4</w:t>
            </w:r>
          </w:p>
        </w:tc>
      </w:tr>
      <w:tr w:rsidR="008D0B15" w:rsidRPr="008D0B15" w:rsidTr="003F43C0">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708"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50"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51"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c>
          <w:tcPr>
            <w:tcW w:w="82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 </w:t>
            </w:r>
          </w:p>
        </w:tc>
      </w:tr>
      <w:tr w:rsidR="008D0B15" w:rsidRPr="008D0B15" w:rsidTr="003F43C0">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Численост на щатния персонал</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145</w:t>
            </w:r>
          </w:p>
        </w:tc>
        <w:tc>
          <w:tcPr>
            <w:tcW w:w="708"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150</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184</w:t>
            </w:r>
          </w:p>
        </w:tc>
        <w:tc>
          <w:tcPr>
            <w:tcW w:w="850"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184</w:t>
            </w:r>
          </w:p>
        </w:tc>
        <w:tc>
          <w:tcPr>
            <w:tcW w:w="851"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184</w:t>
            </w:r>
          </w:p>
        </w:tc>
        <w:tc>
          <w:tcPr>
            <w:tcW w:w="82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184</w:t>
            </w:r>
          </w:p>
        </w:tc>
      </w:tr>
      <w:tr w:rsidR="008D0B15" w:rsidRPr="008D0B15" w:rsidTr="003F43C0">
        <w:trPr>
          <w:trHeight w:val="248"/>
        </w:trPr>
        <w:tc>
          <w:tcPr>
            <w:tcW w:w="367" w:type="dxa"/>
            <w:tcBorders>
              <w:top w:val="nil"/>
              <w:left w:val="single" w:sz="4" w:space="0" w:color="auto"/>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center"/>
              <w:rPr>
                <w:rFonts w:ascii="Times New Roman" w:eastAsia="Times New Roman" w:hAnsi="Times New Roman" w:cs="Times New Roman"/>
                <w:b/>
                <w:bCs/>
                <w:color w:val="000000"/>
                <w:sz w:val="16"/>
                <w:szCs w:val="16"/>
                <w:lang w:eastAsia="bg-BG"/>
              </w:rPr>
            </w:pPr>
            <w:r w:rsidRPr="008D0B15">
              <w:rPr>
                <w:rFonts w:ascii="Times New Roman" w:eastAsia="Times New Roman" w:hAnsi="Times New Roman" w:cs="Times New Roman"/>
                <w:b/>
                <w:bCs/>
                <w:color w:val="000000"/>
                <w:sz w:val="16"/>
                <w:szCs w:val="16"/>
                <w:lang w:eastAsia="bg-BG"/>
              </w:rPr>
              <w:t> </w:t>
            </w:r>
          </w:p>
        </w:tc>
        <w:tc>
          <w:tcPr>
            <w:tcW w:w="487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Численост на извънщатния персонал</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0</w:t>
            </w:r>
          </w:p>
        </w:tc>
        <w:tc>
          <w:tcPr>
            <w:tcW w:w="708"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0</w:t>
            </w:r>
          </w:p>
        </w:tc>
        <w:tc>
          <w:tcPr>
            <w:tcW w:w="709"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0</w:t>
            </w:r>
          </w:p>
        </w:tc>
        <w:tc>
          <w:tcPr>
            <w:tcW w:w="850"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0</w:t>
            </w:r>
          </w:p>
        </w:tc>
        <w:tc>
          <w:tcPr>
            <w:tcW w:w="851"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0</w:t>
            </w:r>
          </w:p>
        </w:tc>
        <w:tc>
          <w:tcPr>
            <w:tcW w:w="823" w:type="dxa"/>
            <w:tcBorders>
              <w:top w:val="nil"/>
              <w:left w:val="nil"/>
              <w:bottom w:val="single" w:sz="4" w:space="0" w:color="auto"/>
              <w:right w:val="single" w:sz="4" w:space="0" w:color="auto"/>
            </w:tcBorders>
            <w:shd w:val="clear" w:color="auto" w:fill="auto"/>
            <w:noWrap/>
            <w:vAlign w:val="center"/>
            <w:hideMark/>
          </w:tcPr>
          <w:p w:rsidR="008D0B15" w:rsidRPr="008D0B15" w:rsidRDefault="008D0B15" w:rsidP="00275C26">
            <w:pPr>
              <w:spacing w:after="0" w:line="240" w:lineRule="auto"/>
              <w:jc w:val="right"/>
              <w:rPr>
                <w:rFonts w:ascii="Times New Roman" w:eastAsia="Times New Roman" w:hAnsi="Times New Roman" w:cs="Times New Roman"/>
                <w:color w:val="000000"/>
                <w:sz w:val="16"/>
                <w:szCs w:val="16"/>
                <w:lang w:eastAsia="bg-BG"/>
              </w:rPr>
            </w:pPr>
            <w:r w:rsidRPr="008D0B15">
              <w:rPr>
                <w:rFonts w:ascii="Times New Roman" w:eastAsia="Times New Roman" w:hAnsi="Times New Roman" w:cs="Times New Roman"/>
                <w:color w:val="000000"/>
                <w:sz w:val="16"/>
                <w:szCs w:val="16"/>
                <w:lang w:eastAsia="bg-BG"/>
              </w:rPr>
              <w:t>0</w:t>
            </w:r>
          </w:p>
        </w:tc>
      </w:tr>
    </w:tbl>
    <w:p w:rsidR="009C0E18" w:rsidRDefault="009C0E18" w:rsidP="00275C26">
      <w:pPr>
        <w:tabs>
          <w:tab w:val="left" w:pos="851"/>
        </w:tabs>
        <w:spacing w:after="0" w:line="240" w:lineRule="auto"/>
        <w:ind w:left="567"/>
        <w:jc w:val="both"/>
        <w:rPr>
          <w:rFonts w:ascii="Times New Roman" w:hAnsi="Times New Roman" w:cs="Times New Roman"/>
          <w:b/>
          <w:i/>
          <w:color w:val="0000CC"/>
          <w:sz w:val="10"/>
          <w:szCs w:val="10"/>
        </w:rPr>
      </w:pPr>
    </w:p>
    <w:p w:rsidR="00274933" w:rsidRPr="00C27000" w:rsidRDefault="00274933" w:rsidP="00275C26">
      <w:pPr>
        <w:tabs>
          <w:tab w:val="left" w:pos="851"/>
        </w:tabs>
        <w:spacing w:after="0" w:line="240" w:lineRule="auto"/>
        <w:jc w:val="both"/>
        <w:rPr>
          <w:rFonts w:ascii="Times New Roman" w:hAnsi="Times New Roman" w:cs="Times New Roman"/>
        </w:rPr>
      </w:pPr>
    </w:p>
    <w:sectPr w:rsidR="00274933" w:rsidRPr="00C27000" w:rsidSect="00407E3C">
      <w:footerReference w:type="even" r:id="rId10"/>
      <w:footerReference w:type="default" r:id="rId11"/>
      <w:pgSz w:w="12240" w:h="15840" w:code="1"/>
      <w:pgMar w:top="851" w:right="902" w:bottom="992" w:left="1276" w:header="709" w:footer="42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41B" w:rsidRDefault="0031341B">
      <w:pPr>
        <w:spacing w:after="0" w:line="240" w:lineRule="auto"/>
      </w:pPr>
      <w:r>
        <w:separator/>
      </w:r>
    </w:p>
  </w:endnote>
  <w:endnote w:type="continuationSeparator" w:id="0">
    <w:p w:rsidR="0031341B" w:rsidRDefault="0031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utura Bk">
    <w:altName w:val="Century Gothic"/>
    <w:charset w:val="CC"/>
    <w:family w:val="swiss"/>
    <w:pitch w:val="variable"/>
    <w:sig w:usb0="00000287" w:usb1="00000000" w:usb2="00000000" w:usb3="00000000" w:csb0="0000009F" w:csb1="00000000"/>
  </w:font>
  <w:font w:name="TTA2036468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5E" w:rsidRDefault="00F4175E" w:rsidP="002F2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175E" w:rsidRDefault="00F4175E" w:rsidP="002F2D77">
    <w:pPr>
      <w:pStyle w:val="Footer"/>
      <w:ind w:right="360"/>
    </w:pPr>
  </w:p>
  <w:p w:rsidR="00F4175E" w:rsidRDefault="00F4175E"/>
  <w:p w:rsidR="00F4175E" w:rsidRDefault="00F417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740050"/>
      <w:docPartObj>
        <w:docPartGallery w:val="Page Numbers (Bottom of Page)"/>
        <w:docPartUnique/>
      </w:docPartObj>
    </w:sdtPr>
    <w:sdtEndPr>
      <w:rPr>
        <w:noProof/>
      </w:rPr>
    </w:sdtEndPr>
    <w:sdtContent>
      <w:p w:rsidR="00F4175E" w:rsidRDefault="00F4175E">
        <w:pPr>
          <w:pStyle w:val="Footer"/>
          <w:jc w:val="center"/>
        </w:pPr>
        <w:r>
          <w:fldChar w:fldCharType="begin"/>
        </w:r>
        <w:r>
          <w:instrText xml:space="preserve"> PAGE   \* MERGEFORMAT </w:instrText>
        </w:r>
        <w:r>
          <w:fldChar w:fldCharType="separate"/>
        </w:r>
        <w:r w:rsidR="0048390D">
          <w:rPr>
            <w:noProof/>
          </w:rPr>
          <w:t>1</w:t>
        </w:r>
        <w:r>
          <w:rPr>
            <w:noProof/>
          </w:rPr>
          <w:fldChar w:fldCharType="end"/>
        </w:r>
      </w:p>
    </w:sdtContent>
  </w:sdt>
  <w:p w:rsidR="00F4175E" w:rsidRDefault="00F41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41B" w:rsidRDefault="0031341B">
      <w:pPr>
        <w:spacing w:after="0" w:line="240" w:lineRule="auto"/>
      </w:pPr>
      <w:r>
        <w:separator/>
      </w:r>
    </w:p>
  </w:footnote>
  <w:footnote w:type="continuationSeparator" w:id="0">
    <w:p w:rsidR="0031341B" w:rsidRDefault="0031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2966F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724"/>
      </v:shape>
    </w:pict>
  </w:numPicBullet>
  <w:abstractNum w:abstractNumId="0" w15:restartNumberingAfterBreak="0">
    <w:nsid w:val="FFFFFF7E"/>
    <w:multiLevelType w:val="singleLevel"/>
    <w:tmpl w:val="2DB02A14"/>
    <w:lvl w:ilvl="0">
      <w:start w:val="1"/>
      <w:numFmt w:val="decimal"/>
      <w:pStyle w:val="ListNumber"/>
      <w:lvlText w:val="%1."/>
      <w:lvlJc w:val="left"/>
      <w:pPr>
        <w:tabs>
          <w:tab w:val="num" w:pos="926"/>
        </w:tabs>
        <w:ind w:left="926" w:hanging="360"/>
      </w:pPr>
      <w:rPr>
        <w:rFonts w:cs="Times New Roman"/>
      </w:rPr>
    </w:lvl>
  </w:abstractNum>
  <w:abstractNum w:abstractNumId="1" w15:restartNumberingAfterBreak="0">
    <w:nsid w:val="FFFFFF89"/>
    <w:multiLevelType w:val="singleLevel"/>
    <w:tmpl w:val="6464E000"/>
    <w:lvl w:ilvl="0">
      <w:start w:val="1"/>
      <w:numFmt w:val="bullet"/>
      <w:pStyle w:val="ListNumber3"/>
      <w:lvlText w:val=""/>
      <w:lvlJc w:val="left"/>
      <w:pPr>
        <w:tabs>
          <w:tab w:val="num" w:pos="360"/>
        </w:tabs>
        <w:ind w:left="360" w:hanging="360"/>
      </w:pPr>
      <w:rPr>
        <w:rFonts w:ascii="Symbol" w:hAnsi="Symbol" w:hint="default"/>
      </w:rPr>
    </w:lvl>
  </w:abstractNum>
  <w:abstractNum w:abstractNumId="2" w15:restartNumberingAfterBreak="0">
    <w:nsid w:val="02A51402"/>
    <w:multiLevelType w:val="hybridMultilevel"/>
    <w:tmpl w:val="6FE8AE32"/>
    <w:lvl w:ilvl="0" w:tplc="04020001">
      <w:start w:val="1"/>
      <w:numFmt w:val="bullet"/>
      <w:lvlText w:val=""/>
      <w:lvlJc w:val="left"/>
      <w:pPr>
        <w:ind w:left="77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2E110DB"/>
    <w:multiLevelType w:val="hybridMultilevel"/>
    <w:tmpl w:val="C3BEE9CA"/>
    <w:lvl w:ilvl="0" w:tplc="04020007">
      <w:start w:val="1"/>
      <w:numFmt w:val="bullet"/>
      <w:lvlText w:val=""/>
      <w:lvlPicBulletId w:val="0"/>
      <w:lvlJc w:val="left"/>
      <w:pPr>
        <w:ind w:left="1430" w:hanging="360"/>
      </w:pPr>
      <w:rPr>
        <w:rFonts w:ascii="Symbol" w:hAnsi="Symbol" w:hint="default"/>
        <w:strike w:val="0"/>
      </w:rPr>
    </w:lvl>
    <w:lvl w:ilvl="1" w:tplc="04020003" w:tentative="1">
      <w:start w:val="1"/>
      <w:numFmt w:val="bullet"/>
      <w:lvlText w:val="o"/>
      <w:lvlJc w:val="left"/>
      <w:pPr>
        <w:ind w:left="2150" w:hanging="360"/>
      </w:pPr>
      <w:rPr>
        <w:rFonts w:ascii="Courier New" w:hAnsi="Courier New" w:cs="Courier New" w:hint="default"/>
      </w:rPr>
    </w:lvl>
    <w:lvl w:ilvl="2" w:tplc="04020005" w:tentative="1">
      <w:start w:val="1"/>
      <w:numFmt w:val="bullet"/>
      <w:lvlText w:val=""/>
      <w:lvlJc w:val="left"/>
      <w:pPr>
        <w:ind w:left="2870" w:hanging="360"/>
      </w:pPr>
      <w:rPr>
        <w:rFonts w:ascii="Wingdings" w:hAnsi="Wingdings" w:hint="default"/>
      </w:rPr>
    </w:lvl>
    <w:lvl w:ilvl="3" w:tplc="04020001" w:tentative="1">
      <w:start w:val="1"/>
      <w:numFmt w:val="bullet"/>
      <w:lvlText w:val=""/>
      <w:lvlJc w:val="left"/>
      <w:pPr>
        <w:ind w:left="3590" w:hanging="360"/>
      </w:pPr>
      <w:rPr>
        <w:rFonts w:ascii="Symbol" w:hAnsi="Symbol" w:hint="default"/>
      </w:rPr>
    </w:lvl>
    <w:lvl w:ilvl="4" w:tplc="04020003" w:tentative="1">
      <w:start w:val="1"/>
      <w:numFmt w:val="bullet"/>
      <w:lvlText w:val="o"/>
      <w:lvlJc w:val="left"/>
      <w:pPr>
        <w:ind w:left="4310" w:hanging="360"/>
      </w:pPr>
      <w:rPr>
        <w:rFonts w:ascii="Courier New" w:hAnsi="Courier New" w:cs="Courier New" w:hint="default"/>
      </w:rPr>
    </w:lvl>
    <w:lvl w:ilvl="5" w:tplc="04020005" w:tentative="1">
      <w:start w:val="1"/>
      <w:numFmt w:val="bullet"/>
      <w:lvlText w:val=""/>
      <w:lvlJc w:val="left"/>
      <w:pPr>
        <w:ind w:left="5030" w:hanging="360"/>
      </w:pPr>
      <w:rPr>
        <w:rFonts w:ascii="Wingdings" w:hAnsi="Wingdings" w:hint="default"/>
      </w:rPr>
    </w:lvl>
    <w:lvl w:ilvl="6" w:tplc="04020001" w:tentative="1">
      <w:start w:val="1"/>
      <w:numFmt w:val="bullet"/>
      <w:lvlText w:val=""/>
      <w:lvlJc w:val="left"/>
      <w:pPr>
        <w:ind w:left="5750" w:hanging="360"/>
      </w:pPr>
      <w:rPr>
        <w:rFonts w:ascii="Symbol" w:hAnsi="Symbol" w:hint="default"/>
      </w:rPr>
    </w:lvl>
    <w:lvl w:ilvl="7" w:tplc="04020003" w:tentative="1">
      <w:start w:val="1"/>
      <w:numFmt w:val="bullet"/>
      <w:lvlText w:val="o"/>
      <w:lvlJc w:val="left"/>
      <w:pPr>
        <w:ind w:left="6470" w:hanging="360"/>
      </w:pPr>
      <w:rPr>
        <w:rFonts w:ascii="Courier New" w:hAnsi="Courier New" w:cs="Courier New" w:hint="default"/>
      </w:rPr>
    </w:lvl>
    <w:lvl w:ilvl="8" w:tplc="04020005" w:tentative="1">
      <w:start w:val="1"/>
      <w:numFmt w:val="bullet"/>
      <w:lvlText w:val=""/>
      <w:lvlJc w:val="left"/>
      <w:pPr>
        <w:ind w:left="7190" w:hanging="360"/>
      </w:pPr>
      <w:rPr>
        <w:rFonts w:ascii="Wingdings" w:hAnsi="Wingdings" w:hint="default"/>
      </w:rPr>
    </w:lvl>
  </w:abstractNum>
  <w:abstractNum w:abstractNumId="4" w15:restartNumberingAfterBreak="0">
    <w:nsid w:val="0399229D"/>
    <w:multiLevelType w:val="hybridMultilevel"/>
    <w:tmpl w:val="5FE89B7A"/>
    <w:lvl w:ilvl="0" w:tplc="04020007">
      <w:start w:val="1"/>
      <w:numFmt w:val="bullet"/>
      <w:lvlText w:val=""/>
      <w:lvlPicBulletId w:val="0"/>
      <w:lvlJc w:val="left"/>
      <w:pPr>
        <w:ind w:left="1426" w:hanging="360"/>
      </w:pPr>
      <w:rPr>
        <w:rFonts w:ascii="Symbol" w:hAnsi="Symbol" w:hint="default"/>
      </w:rPr>
    </w:lvl>
    <w:lvl w:ilvl="1" w:tplc="04020003" w:tentative="1">
      <w:start w:val="1"/>
      <w:numFmt w:val="bullet"/>
      <w:lvlText w:val="o"/>
      <w:lvlJc w:val="left"/>
      <w:pPr>
        <w:ind w:left="2146" w:hanging="360"/>
      </w:pPr>
      <w:rPr>
        <w:rFonts w:ascii="Courier New" w:hAnsi="Courier New" w:cs="Courier New" w:hint="default"/>
      </w:rPr>
    </w:lvl>
    <w:lvl w:ilvl="2" w:tplc="04020005" w:tentative="1">
      <w:start w:val="1"/>
      <w:numFmt w:val="bullet"/>
      <w:lvlText w:val=""/>
      <w:lvlJc w:val="left"/>
      <w:pPr>
        <w:ind w:left="2866" w:hanging="360"/>
      </w:pPr>
      <w:rPr>
        <w:rFonts w:ascii="Wingdings" w:hAnsi="Wingdings" w:hint="default"/>
      </w:rPr>
    </w:lvl>
    <w:lvl w:ilvl="3" w:tplc="04020001" w:tentative="1">
      <w:start w:val="1"/>
      <w:numFmt w:val="bullet"/>
      <w:lvlText w:val=""/>
      <w:lvlJc w:val="left"/>
      <w:pPr>
        <w:ind w:left="3586" w:hanging="360"/>
      </w:pPr>
      <w:rPr>
        <w:rFonts w:ascii="Symbol" w:hAnsi="Symbol" w:hint="default"/>
      </w:rPr>
    </w:lvl>
    <w:lvl w:ilvl="4" w:tplc="04020003" w:tentative="1">
      <w:start w:val="1"/>
      <w:numFmt w:val="bullet"/>
      <w:lvlText w:val="o"/>
      <w:lvlJc w:val="left"/>
      <w:pPr>
        <w:ind w:left="4306" w:hanging="360"/>
      </w:pPr>
      <w:rPr>
        <w:rFonts w:ascii="Courier New" w:hAnsi="Courier New" w:cs="Courier New" w:hint="default"/>
      </w:rPr>
    </w:lvl>
    <w:lvl w:ilvl="5" w:tplc="04020005" w:tentative="1">
      <w:start w:val="1"/>
      <w:numFmt w:val="bullet"/>
      <w:lvlText w:val=""/>
      <w:lvlJc w:val="left"/>
      <w:pPr>
        <w:ind w:left="5026" w:hanging="360"/>
      </w:pPr>
      <w:rPr>
        <w:rFonts w:ascii="Wingdings" w:hAnsi="Wingdings" w:hint="default"/>
      </w:rPr>
    </w:lvl>
    <w:lvl w:ilvl="6" w:tplc="04020001" w:tentative="1">
      <w:start w:val="1"/>
      <w:numFmt w:val="bullet"/>
      <w:lvlText w:val=""/>
      <w:lvlJc w:val="left"/>
      <w:pPr>
        <w:ind w:left="5746" w:hanging="360"/>
      </w:pPr>
      <w:rPr>
        <w:rFonts w:ascii="Symbol" w:hAnsi="Symbol" w:hint="default"/>
      </w:rPr>
    </w:lvl>
    <w:lvl w:ilvl="7" w:tplc="04020003" w:tentative="1">
      <w:start w:val="1"/>
      <w:numFmt w:val="bullet"/>
      <w:lvlText w:val="o"/>
      <w:lvlJc w:val="left"/>
      <w:pPr>
        <w:ind w:left="6466" w:hanging="360"/>
      </w:pPr>
      <w:rPr>
        <w:rFonts w:ascii="Courier New" w:hAnsi="Courier New" w:cs="Courier New" w:hint="default"/>
      </w:rPr>
    </w:lvl>
    <w:lvl w:ilvl="8" w:tplc="04020005" w:tentative="1">
      <w:start w:val="1"/>
      <w:numFmt w:val="bullet"/>
      <w:lvlText w:val=""/>
      <w:lvlJc w:val="left"/>
      <w:pPr>
        <w:ind w:left="7186" w:hanging="360"/>
      </w:pPr>
      <w:rPr>
        <w:rFonts w:ascii="Wingdings" w:hAnsi="Wingdings" w:hint="default"/>
      </w:rPr>
    </w:lvl>
  </w:abstractNum>
  <w:abstractNum w:abstractNumId="5" w15:restartNumberingAfterBreak="0">
    <w:nsid w:val="067272DD"/>
    <w:multiLevelType w:val="hybridMultilevel"/>
    <w:tmpl w:val="A34407DA"/>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 w15:restartNumberingAfterBreak="0">
    <w:nsid w:val="09B93BBA"/>
    <w:multiLevelType w:val="hybridMultilevel"/>
    <w:tmpl w:val="0EBC7F72"/>
    <w:lvl w:ilvl="0" w:tplc="0402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7" w15:restartNumberingAfterBreak="0">
    <w:nsid w:val="0D7B51F5"/>
    <w:multiLevelType w:val="hybridMultilevel"/>
    <w:tmpl w:val="F348B284"/>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8168A0"/>
    <w:multiLevelType w:val="hybridMultilevel"/>
    <w:tmpl w:val="E4985032"/>
    <w:lvl w:ilvl="0" w:tplc="3F482802">
      <w:start w:val="1"/>
      <w:numFmt w:val="bullet"/>
      <w:lvlText w:val="-"/>
      <w:lvlJc w:val="left"/>
      <w:pPr>
        <w:tabs>
          <w:tab w:val="num" w:pos="-446"/>
        </w:tabs>
        <w:ind w:left="-446" w:hanging="360"/>
      </w:pPr>
      <w:rPr>
        <w:rFonts w:ascii="Times New Roman" w:eastAsia="Times New Roman" w:hAnsi="Times New Roman" w:cs="Times New Roman" w:hint="default"/>
      </w:rPr>
    </w:lvl>
    <w:lvl w:ilvl="1" w:tplc="04090001">
      <w:start w:val="1"/>
      <w:numFmt w:val="bullet"/>
      <w:lvlText w:val=""/>
      <w:lvlJc w:val="left"/>
      <w:pPr>
        <w:tabs>
          <w:tab w:val="num" w:pos="274"/>
        </w:tabs>
        <w:ind w:left="274" w:hanging="360"/>
      </w:pPr>
      <w:rPr>
        <w:rFonts w:ascii="Symbol" w:hAnsi="Symbol" w:hint="default"/>
      </w:rPr>
    </w:lvl>
    <w:lvl w:ilvl="2" w:tplc="04090005">
      <w:start w:val="1"/>
      <w:numFmt w:val="bullet"/>
      <w:lvlText w:val=""/>
      <w:lvlJc w:val="left"/>
      <w:pPr>
        <w:tabs>
          <w:tab w:val="num" w:pos="994"/>
        </w:tabs>
        <w:ind w:left="994" w:hanging="360"/>
      </w:pPr>
      <w:rPr>
        <w:rFonts w:ascii="Wingdings" w:hAnsi="Wingdings" w:hint="default"/>
      </w:rPr>
    </w:lvl>
    <w:lvl w:ilvl="3" w:tplc="04090001">
      <w:start w:val="1"/>
      <w:numFmt w:val="bullet"/>
      <w:lvlText w:val=""/>
      <w:lvlJc w:val="left"/>
      <w:pPr>
        <w:tabs>
          <w:tab w:val="num" w:pos="1714"/>
        </w:tabs>
        <w:ind w:left="1714" w:hanging="360"/>
      </w:pPr>
      <w:rPr>
        <w:rFonts w:ascii="Symbol" w:hAnsi="Symbol" w:hint="default"/>
      </w:rPr>
    </w:lvl>
    <w:lvl w:ilvl="4" w:tplc="04090003">
      <w:start w:val="1"/>
      <w:numFmt w:val="bullet"/>
      <w:lvlText w:val="o"/>
      <w:lvlJc w:val="left"/>
      <w:pPr>
        <w:tabs>
          <w:tab w:val="num" w:pos="2434"/>
        </w:tabs>
        <w:ind w:left="2434" w:hanging="360"/>
      </w:pPr>
      <w:rPr>
        <w:rFonts w:ascii="Courier New" w:hAnsi="Courier New" w:cs="Courier New" w:hint="default"/>
      </w:rPr>
    </w:lvl>
    <w:lvl w:ilvl="5" w:tplc="04090005">
      <w:start w:val="1"/>
      <w:numFmt w:val="bullet"/>
      <w:lvlText w:val=""/>
      <w:lvlJc w:val="left"/>
      <w:pPr>
        <w:tabs>
          <w:tab w:val="num" w:pos="3154"/>
        </w:tabs>
        <w:ind w:left="3154" w:hanging="360"/>
      </w:pPr>
      <w:rPr>
        <w:rFonts w:ascii="Wingdings" w:hAnsi="Wingdings" w:hint="default"/>
      </w:rPr>
    </w:lvl>
    <w:lvl w:ilvl="6" w:tplc="04090001">
      <w:start w:val="1"/>
      <w:numFmt w:val="bullet"/>
      <w:lvlText w:val=""/>
      <w:lvlJc w:val="left"/>
      <w:pPr>
        <w:tabs>
          <w:tab w:val="num" w:pos="3874"/>
        </w:tabs>
        <w:ind w:left="3874" w:hanging="360"/>
      </w:pPr>
      <w:rPr>
        <w:rFonts w:ascii="Symbol" w:hAnsi="Symbol" w:hint="default"/>
      </w:rPr>
    </w:lvl>
    <w:lvl w:ilvl="7" w:tplc="04090003">
      <w:start w:val="1"/>
      <w:numFmt w:val="bullet"/>
      <w:lvlText w:val="o"/>
      <w:lvlJc w:val="left"/>
      <w:pPr>
        <w:tabs>
          <w:tab w:val="num" w:pos="4594"/>
        </w:tabs>
        <w:ind w:left="4594" w:hanging="360"/>
      </w:pPr>
      <w:rPr>
        <w:rFonts w:ascii="Courier New" w:hAnsi="Courier New" w:cs="Courier New" w:hint="default"/>
      </w:rPr>
    </w:lvl>
    <w:lvl w:ilvl="8" w:tplc="04090005">
      <w:start w:val="1"/>
      <w:numFmt w:val="bullet"/>
      <w:lvlText w:val=""/>
      <w:lvlJc w:val="left"/>
      <w:pPr>
        <w:tabs>
          <w:tab w:val="num" w:pos="5314"/>
        </w:tabs>
        <w:ind w:left="5314" w:hanging="360"/>
      </w:pPr>
      <w:rPr>
        <w:rFonts w:ascii="Wingdings" w:hAnsi="Wingdings" w:hint="default"/>
      </w:rPr>
    </w:lvl>
  </w:abstractNum>
  <w:abstractNum w:abstractNumId="9" w15:restartNumberingAfterBreak="0">
    <w:nsid w:val="10262853"/>
    <w:multiLevelType w:val="hybridMultilevel"/>
    <w:tmpl w:val="71D67C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0733425"/>
    <w:multiLevelType w:val="singleLevel"/>
    <w:tmpl w:val="91DE89D2"/>
    <w:lvl w:ilvl="0">
      <w:start w:val="1"/>
      <w:numFmt w:val="decimal"/>
      <w:pStyle w:val="standard3"/>
      <w:lvlText w:val="%1)"/>
      <w:lvlJc w:val="left"/>
      <w:pPr>
        <w:tabs>
          <w:tab w:val="num" w:pos="1097"/>
        </w:tabs>
        <w:ind w:left="737"/>
      </w:pPr>
      <w:rPr>
        <w:rFonts w:cs="Times New Roman"/>
      </w:rPr>
    </w:lvl>
  </w:abstractNum>
  <w:abstractNum w:abstractNumId="11" w15:restartNumberingAfterBreak="0">
    <w:nsid w:val="11F52102"/>
    <w:multiLevelType w:val="hybridMultilevel"/>
    <w:tmpl w:val="55AABDD2"/>
    <w:lvl w:ilvl="0" w:tplc="927C095A">
      <w:start w:val="1"/>
      <w:numFmt w:val="decimal"/>
      <w:lvlText w:val="%1."/>
      <w:lvlJc w:val="left"/>
      <w:pPr>
        <w:tabs>
          <w:tab w:val="num" w:pos="720"/>
        </w:tabs>
        <w:ind w:left="720" w:hanging="360"/>
      </w:pPr>
      <w:rPr>
        <w:rFonts w:hint="default"/>
        <w:b w:val="0"/>
        <w:lang w:val="bg-BG"/>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12C37B70"/>
    <w:multiLevelType w:val="hybridMultilevel"/>
    <w:tmpl w:val="8E26CAA8"/>
    <w:lvl w:ilvl="0" w:tplc="04020007">
      <w:start w:val="1"/>
      <w:numFmt w:val="bullet"/>
      <w:lvlText w:val=""/>
      <w:lvlPicBulletId w:val="0"/>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3" w15:restartNumberingAfterBreak="0">
    <w:nsid w:val="131E1BBD"/>
    <w:multiLevelType w:val="hybridMultilevel"/>
    <w:tmpl w:val="10DE904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14C6262B"/>
    <w:multiLevelType w:val="hybridMultilevel"/>
    <w:tmpl w:val="12C44C18"/>
    <w:lvl w:ilvl="0" w:tplc="04020007">
      <w:start w:val="1"/>
      <w:numFmt w:val="bullet"/>
      <w:lvlText w:val=""/>
      <w:lvlPicBulletId w:val="0"/>
      <w:lvlJc w:val="left"/>
      <w:pPr>
        <w:ind w:left="1302" w:hanging="360"/>
      </w:pPr>
      <w:rPr>
        <w:rFonts w:ascii="Symbol" w:hAnsi="Symbol" w:hint="default"/>
      </w:rPr>
    </w:lvl>
    <w:lvl w:ilvl="1" w:tplc="04020003" w:tentative="1">
      <w:start w:val="1"/>
      <w:numFmt w:val="bullet"/>
      <w:lvlText w:val="o"/>
      <w:lvlJc w:val="left"/>
      <w:pPr>
        <w:ind w:left="2022" w:hanging="360"/>
      </w:pPr>
      <w:rPr>
        <w:rFonts w:ascii="Courier New" w:hAnsi="Courier New" w:cs="Courier New" w:hint="default"/>
      </w:rPr>
    </w:lvl>
    <w:lvl w:ilvl="2" w:tplc="04020005">
      <w:start w:val="1"/>
      <w:numFmt w:val="bullet"/>
      <w:lvlText w:val=""/>
      <w:lvlJc w:val="left"/>
      <w:pPr>
        <w:ind w:left="2742" w:hanging="360"/>
      </w:pPr>
      <w:rPr>
        <w:rFonts w:ascii="Wingdings" w:hAnsi="Wingdings" w:hint="default"/>
      </w:rPr>
    </w:lvl>
    <w:lvl w:ilvl="3" w:tplc="04020001" w:tentative="1">
      <w:start w:val="1"/>
      <w:numFmt w:val="bullet"/>
      <w:lvlText w:val=""/>
      <w:lvlJc w:val="left"/>
      <w:pPr>
        <w:ind w:left="3462" w:hanging="360"/>
      </w:pPr>
      <w:rPr>
        <w:rFonts w:ascii="Symbol" w:hAnsi="Symbol" w:hint="default"/>
      </w:rPr>
    </w:lvl>
    <w:lvl w:ilvl="4" w:tplc="04020003" w:tentative="1">
      <w:start w:val="1"/>
      <w:numFmt w:val="bullet"/>
      <w:lvlText w:val="o"/>
      <w:lvlJc w:val="left"/>
      <w:pPr>
        <w:ind w:left="4182" w:hanging="360"/>
      </w:pPr>
      <w:rPr>
        <w:rFonts w:ascii="Courier New" w:hAnsi="Courier New" w:cs="Courier New" w:hint="default"/>
      </w:rPr>
    </w:lvl>
    <w:lvl w:ilvl="5" w:tplc="04020005" w:tentative="1">
      <w:start w:val="1"/>
      <w:numFmt w:val="bullet"/>
      <w:lvlText w:val=""/>
      <w:lvlJc w:val="left"/>
      <w:pPr>
        <w:ind w:left="4902" w:hanging="360"/>
      </w:pPr>
      <w:rPr>
        <w:rFonts w:ascii="Wingdings" w:hAnsi="Wingdings" w:hint="default"/>
      </w:rPr>
    </w:lvl>
    <w:lvl w:ilvl="6" w:tplc="04020001" w:tentative="1">
      <w:start w:val="1"/>
      <w:numFmt w:val="bullet"/>
      <w:lvlText w:val=""/>
      <w:lvlJc w:val="left"/>
      <w:pPr>
        <w:ind w:left="5622" w:hanging="360"/>
      </w:pPr>
      <w:rPr>
        <w:rFonts w:ascii="Symbol" w:hAnsi="Symbol" w:hint="default"/>
      </w:rPr>
    </w:lvl>
    <w:lvl w:ilvl="7" w:tplc="04020003" w:tentative="1">
      <w:start w:val="1"/>
      <w:numFmt w:val="bullet"/>
      <w:lvlText w:val="o"/>
      <w:lvlJc w:val="left"/>
      <w:pPr>
        <w:ind w:left="6342" w:hanging="360"/>
      </w:pPr>
      <w:rPr>
        <w:rFonts w:ascii="Courier New" w:hAnsi="Courier New" w:cs="Courier New" w:hint="default"/>
      </w:rPr>
    </w:lvl>
    <w:lvl w:ilvl="8" w:tplc="04020005" w:tentative="1">
      <w:start w:val="1"/>
      <w:numFmt w:val="bullet"/>
      <w:lvlText w:val=""/>
      <w:lvlJc w:val="left"/>
      <w:pPr>
        <w:ind w:left="7062" w:hanging="360"/>
      </w:pPr>
      <w:rPr>
        <w:rFonts w:ascii="Wingdings" w:hAnsi="Wingdings" w:hint="default"/>
      </w:rPr>
    </w:lvl>
  </w:abstractNum>
  <w:abstractNum w:abstractNumId="15" w15:restartNumberingAfterBreak="0">
    <w:nsid w:val="14E2491C"/>
    <w:multiLevelType w:val="hybridMultilevel"/>
    <w:tmpl w:val="6BD2B45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177B0579"/>
    <w:multiLevelType w:val="hybridMultilevel"/>
    <w:tmpl w:val="291C6092"/>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15:restartNumberingAfterBreak="0">
    <w:nsid w:val="1809483A"/>
    <w:multiLevelType w:val="hybridMultilevel"/>
    <w:tmpl w:val="55AACB9A"/>
    <w:lvl w:ilvl="0" w:tplc="0402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1B140268"/>
    <w:multiLevelType w:val="hybridMultilevel"/>
    <w:tmpl w:val="EE2A86B8"/>
    <w:lvl w:ilvl="0" w:tplc="0402000F">
      <w:start w:val="1"/>
      <w:numFmt w:val="decimal"/>
      <w:lvlText w:val="%1."/>
      <w:lvlJc w:val="left"/>
      <w:pPr>
        <w:tabs>
          <w:tab w:val="num" w:pos="219"/>
        </w:tabs>
        <w:ind w:left="219" w:hanging="360"/>
      </w:pPr>
    </w:lvl>
    <w:lvl w:ilvl="1" w:tplc="04020019" w:tentative="1">
      <w:start w:val="1"/>
      <w:numFmt w:val="lowerLetter"/>
      <w:lvlText w:val="%2."/>
      <w:lvlJc w:val="left"/>
      <w:pPr>
        <w:tabs>
          <w:tab w:val="num" w:pos="939"/>
        </w:tabs>
        <w:ind w:left="939" w:hanging="360"/>
      </w:pPr>
    </w:lvl>
    <w:lvl w:ilvl="2" w:tplc="0402001B" w:tentative="1">
      <w:start w:val="1"/>
      <w:numFmt w:val="lowerRoman"/>
      <w:lvlText w:val="%3."/>
      <w:lvlJc w:val="right"/>
      <w:pPr>
        <w:tabs>
          <w:tab w:val="num" w:pos="1659"/>
        </w:tabs>
        <w:ind w:left="1659" w:hanging="180"/>
      </w:pPr>
    </w:lvl>
    <w:lvl w:ilvl="3" w:tplc="0402000F" w:tentative="1">
      <w:start w:val="1"/>
      <w:numFmt w:val="decimal"/>
      <w:lvlText w:val="%4."/>
      <w:lvlJc w:val="left"/>
      <w:pPr>
        <w:tabs>
          <w:tab w:val="num" w:pos="2379"/>
        </w:tabs>
        <w:ind w:left="2379" w:hanging="360"/>
      </w:pPr>
    </w:lvl>
    <w:lvl w:ilvl="4" w:tplc="04020019" w:tentative="1">
      <w:start w:val="1"/>
      <w:numFmt w:val="lowerLetter"/>
      <w:lvlText w:val="%5."/>
      <w:lvlJc w:val="left"/>
      <w:pPr>
        <w:tabs>
          <w:tab w:val="num" w:pos="3099"/>
        </w:tabs>
        <w:ind w:left="3099" w:hanging="360"/>
      </w:pPr>
    </w:lvl>
    <w:lvl w:ilvl="5" w:tplc="0402001B" w:tentative="1">
      <w:start w:val="1"/>
      <w:numFmt w:val="lowerRoman"/>
      <w:lvlText w:val="%6."/>
      <w:lvlJc w:val="right"/>
      <w:pPr>
        <w:tabs>
          <w:tab w:val="num" w:pos="3819"/>
        </w:tabs>
        <w:ind w:left="3819" w:hanging="180"/>
      </w:pPr>
    </w:lvl>
    <w:lvl w:ilvl="6" w:tplc="0402000F" w:tentative="1">
      <w:start w:val="1"/>
      <w:numFmt w:val="decimal"/>
      <w:lvlText w:val="%7."/>
      <w:lvlJc w:val="left"/>
      <w:pPr>
        <w:tabs>
          <w:tab w:val="num" w:pos="4539"/>
        </w:tabs>
        <w:ind w:left="4539" w:hanging="360"/>
      </w:pPr>
    </w:lvl>
    <w:lvl w:ilvl="7" w:tplc="04020019" w:tentative="1">
      <w:start w:val="1"/>
      <w:numFmt w:val="lowerLetter"/>
      <w:lvlText w:val="%8."/>
      <w:lvlJc w:val="left"/>
      <w:pPr>
        <w:tabs>
          <w:tab w:val="num" w:pos="5259"/>
        </w:tabs>
        <w:ind w:left="5259" w:hanging="360"/>
      </w:pPr>
    </w:lvl>
    <w:lvl w:ilvl="8" w:tplc="0402001B" w:tentative="1">
      <w:start w:val="1"/>
      <w:numFmt w:val="lowerRoman"/>
      <w:lvlText w:val="%9."/>
      <w:lvlJc w:val="right"/>
      <w:pPr>
        <w:tabs>
          <w:tab w:val="num" w:pos="5979"/>
        </w:tabs>
        <w:ind w:left="5979" w:hanging="180"/>
      </w:pPr>
    </w:lvl>
  </w:abstractNum>
  <w:abstractNum w:abstractNumId="19" w15:restartNumberingAfterBreak="0">
    <w:nsid w:val="1B582EEF"/>
    <w:multiLevelType w:val="hybridMultilevel"/>
    <w:tmpl w:val="99DABEF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31138"/>
    <w:multiLevelType w:val="hybridMultilevel"/>
    <w:tmpl w:val="3D0C5776"/>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1" w15:restartNumberingAfterBreak="0">
    <w:nsid w:val="1CA0555D"/>
    <w:multiLevelType w:val="hybridMultilevel"/>
    <w:tmpl w:val="4946978A"/>
    <w:lvl w:ilvl="0" w:tplc="6E1CAEA8">
      <w:numFmt w:val="bullet"/>
      <w:lvlText w:val="-"/>
      <w:lvlJc w:val="left"/>
      <w:pPr>
        <w:ind w:left="360" w:hanging="360"/>
      </w:pPr>
      <w:rPr>
        <w:rFonts w:ascii="Times New Roman" w:eastAsia="Times New Roman" w:hAnsi="Times New Roman" w:cs="Times New Roman" w:hint="default"/>
        <w:color w:val="auto"/>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2" w15:restartNumberingAfterBreak="0">
    <w:nsid w:val="1CDB38FE"/>
    <w:multiLevelType w:val="hybridMultilevel"/>
    <w:tmpl w:val="BE6CAC64"/>
    <w:lvl w:ilvl="0" w:tplc="04020007">
      <w:start w:val="1"/>
      <w:numFmt w:val="bullet"/>
      <w:lvlText w:val=""/>
      <w:lvlPicBulletId w:val="0"/>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3" w15:restartNumberingAfterBreak="0">
    <w:nsid w:val="1E282CB0"/>
    <w:multiLevelType w:val="singleLevel"/>
    <w:tmpl w:val="A558BDA6"/>
    <w:lvl w:ilvl="0">
      <w:start w:val="1"/>
      <w:numFmt w:val="decimal"/>
      <w:pStyle w:val="ListNumber1"/>
      <w:lvlText w:val="%1."/>
      <w:lvlJc w:val="left"/>
      <w:pPr>
        <w:tabs>
          <w:tab w:val="num" w:pos="717"/>
        </w:tabs>
        <w:ind w:left="717" w:hanging="360"/>
      </w:pPr>
      <w:rPr>
        <w:rFonts w:cs="Times New Roman"/>
        <w:b/>
        <w:i w:val="0"/>
      </w:rPr>
    </w:lvl>
  </w:abstractNum>
  <w:abstractNum w:abstractNumId="24" w15:restartNumberingAfterBreak="0">
    <w:nsid w:val="1EE01E83"/>
    <w:multiLevelType w:val="hybridMultilevel"/>
    <w:tmpl w:val="7A8A943E"/>
    <w:lvl w:ilvl="0" w:tplc="04020007">
      <w:start w:val="1"/>
      <w:numFmt w:val="bullet"/>
      <w:lvlText w:val=""/>
      <w:lvlPicBulletId w:val="0"/>
      <w:lvlJc w:val="left"/>
      <w:pPr>
        <w:ind w:left="928"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5" w15:restartNumberingAfterBreak="0">
    <w:nsid w:val="1F860FDB"/>
    <w:multiLevelType w:val="hybridMultilevel"/>
    <w:tmpl w:val="1200F810"/>
    <w:lvl w:ilvl="0" w:tplc="6E1CAEA8">
      <w:numFmt w:val="bullet"/>
      <w:lvlText w:val="-"/>
      <w:lvlJc w:val="left"/>
      <w:pPr>
        <w:ind w:left="360" w:hanging="360"/>
      </w:pPr>
      <w:rPr>
        <w:rFonts w:ascii="Times New Roman" w:eastAsia="Times New Roman" w:hAnsi="Times New Roman" w:cs="Times New Roman" w:hint="default"/>
        <w:color w:val="auto"/>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6" w15:restartNumberingAfterBreak="0">
    <w:nsid w:val="1FF41637"/>
    <w:multiLevelType w:val="hybridMultilevel"/>
    <w:tmpl w:val="319C863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20162D30"/>
    <w:multiLevelType w:val="hybridMultilevel"/>
    <w:tmpl w:val="87FE9F28"/>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205C343E"/>
    <w:multiLevelType w:val="hybridMultilevel"/>
    <w:tmpl w:val="E7BCAE4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9" w15:restartNumberingAfterBreak="0">
    <w:nsid w:val="24D242F7"/>
    <w:multiLevelType w:val="hybridMultilevel"/>
    <w:tmpl w:val="9B92D862"/>
    <w:lvl w:ilvl="0" w:tplc="0402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606795A"/>
    <w:multiLevelType w:val="hybridMultilevel"/>
    <w:tmpl w:val="E9AC1B74"/>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1" w15:restartNumberingAfterBreak="0">
    <w:nsid w:val="26A42B4A"/>
    <w:multiLevelType w:val="hybridMultilevel"/>
    <w:tmpl w:val="B6E87048"/>
    <w:lvl w:ilvl="0" w:tplc="04020007">
      <w:start w:val="1"/>
      <w:numFmt w:val="bullet"/>
      <w:lvlText w:val=""/>
      <w:lvlPicBulletId w:val="0"/>
      <w:lvlJc w:val="left"/>
      <w:pPr>
        <w:ind w:left="720" w:hanging="360"/>
      </w:pPr>
      <w:rPr>
        <w:rFonts w:ascii="Symbol" w:hAnsi="Symbol" w:hint="default"/>
      </w:rPr>
    </w:lvl>
    <w:lvl w:ilvl="1" w:tplc="82602A5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DF79BD"/>
    <w:multiLevelType w:val="hybridMultilevel"/>
    <w:tmpl w:val="7B5E526A"/>
    <w:lvl w:ilvl="0" w:tplc="232E1A56">
      <w:start w:val="1"/>
      <w:numFmt w:val="upperRoman"/>
      <w:lvlText w:val="%1."/>
      <w:lvlJc w:val="left"/>
      <w:pPr>
        <w:tabs>
          <w:tab w:val="num" w:pos="890"/>
        </w:tabs>
        <w:ind w:left="890" w:hanging="180"/>
      </w:pPr>
      <w:rPr>
        <w:rFonts w:cs="Times New Roman" w:hint="default"/>
        <w:b/>
        <w:i/>
      </w:rPr>
    </w:lvl>
    <w:lvl w:ilvl="1" w:tplc="34286352">
      <w:start w:val="1"/>
      <w:numFmt w:val="decimal"/>
      <w:lvlText w:val="%2."/>
      <w:lvlJc w:val="left"/>
      <w:pPr>
        <w:tabs>
          <w:tab w:val="num" w:pos="928"/>
        </w:tabs>
        <w:ind w:left="928" w:hanging="360"/>
      </w:pPr>
      <w:rPr>
        <w:rFonts w:hint="default"/>
        <w:b/>
        <w:i/>
      </w:rPr>
    </w:lvl>
    <w:lvl w:ilvl="2" w:tplc="F1B2EA52">
      <w:start w:val="1"/>
      <w:numFmt w:val="decimal"/>
      <w:lvlText w:val="%3."/>
      <w:lvlJc w:val="left"/>
      <w:pPr>
        <w:ind w:left="1980" w:hanging="360"/>
      </w:pPr>
      <w:rPr>
        <w:rFonts w:hint="default"/>
        <w:b/>
        <w:i/>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2B8C54F7"/>
    <w:multiLevelType w:val="hybridMultilevel"/>
    <w:tmpl w:val="B77ED904"/>
    <w:lvl w:ilvl="0" w:tplc="40962A7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4" w15:restartNumberingAfterBreak="0">
    <w:nsid w:val="2B91273A"/>
    <w:multiLevelType w:val="hybridMultilevel"/>
    <w:tmpl w:val="E228BEB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2D596640"/>
    <w:multiLevelType w:val="hybridMultilevel"/>
    <w:tmpl w:val="85F2F936"/>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D892762"/>
    <w:multiLevelType w:val="hybridMultilevel"/>
    <w:tmpl w:val="FCA4A6A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31B70503"/>
    <w:multiLevelType w:val="hybridMultilevel"/>
    <w:tmpl w:val="B1AE1420"/>
    <w:lvl w:ilvl="0" w:tplc="609EF986">
      <w:start w:val="1"/>
      <w:numFmt w:val="decimal"/>
      <w:lvlText w:val="%1."/>
      <w:lvlJc w:val="left"/>
      <w:pPr>
        <w:ind w:left="928" w:hanging="360"/>
      </w:pPr>
      <w:rPr>
        <w:rFonts w:hint="default"/>
        <w:b/>
        <w:i/>
        <w:sz w:val="22"/>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38" w15:restartNumberingAfterBreak="0">
    <w:nsid w:val="32954513"/>
    <w:multiLevelType w:val="hybridMultilevel"/>
    <w:tmpl w:val="97EA94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32C026E4"/>
    <w:multiLevelType w:val="hybridMultilevel"/>
    <w:tmpl w:val="5C06B2D6"/>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0" w15:restartNumberingAfterBreak="0">
    <w:nsid w:val="33092B7B"/>
    <w:multiLevelType w:val="hybridMultilevel"/>
    <w:tmpl w:val="16725B3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B30F48"/>
    <w:multiLevelType w:val="hybridMultilevel"/>
    <w:tmpl w:val="FE9C5002"/>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2" w15:restartNumberingAfterBreak="0">
    <w:nsid w:val="344F6E08"/>
    <w:multiLevelType w:val="singleLevel"/>
    <w:tmpl w:val="3EEEA0E6"/>
    <w:lvl w:ilvl="0">
      <w:start w:val="1"/>
      <w:numFmt w:val="bullet"/>
      <w:pStyle w:val="ListNumber2"/>
      <w:lvlText w:val=""/>
      <w:lvlJc w:val="left"/>
      <w:pPr>
        <w:tabs>
          <w:tab w:val="num" w:pos="734"/>
        </w:tabs>
        <w:ind w:left="734" w:hanging="360"/>
      </w:pPr>
      <w:rPr>
        <w:rFonts w:ascii="Symbol" w:hAnsi="Symbol" w:hint="default"/>
      </w:rPr>
    </w:lvl>
  </w:abstractNum>
  <w:abstractNum w:abstractNumId="43" w15:restartNumberingAfterBreak="0">
    <w:nsid w:val="350B2A15"/>
    <w:multiLevelType w:val="hybridMultilevel"/>
    <w:tmpl w:val="D9CCFAD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4" w15:restartNumberingAfterBreak="0">
    <w:nsid w:val="35CF7DDE"/>
    <w:multiLevelType w:val="hybridMultilevel"/>
    <w:tmpl w:val="68AE565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5" w15:restartNumberingAfterBreak="0">
    <w:nsid w:val="380E299F"/>
    <w:multiLevelType w:val="hybridMultilevel"/>
    <w:tmpl w:val="41249304"/>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39257920"/>
    <w:multiLevelType w:val="multilevel"/>
    <w:tmpl w:val="F7F2B214"/>
    <w:styleLink w:val="BoykoStile1"/>
    <w:lvl w:ilvl="0">
      <w:start w:val="1"/>
      <w:numFmt w:val="upperRoman"/>
      <w:lvlText w:val="%1."/>
      <w:lvlJc w:val="left"/>
      <w:pPr>
        <w:tabs>
          <w:tab w:val="num" w:pos="360"/>
        </w:tabs>
        <w:ind w:left="360" w:hanging="360"/>
      </w:pPr>
      <w:rPr>
        <w:rFonts w:ascii="Times New Roman" w:hAnsi="Times New Roman" w:cs="Times New Roman"/>
        <w:sz w:val="28"/>
        <w:szCs w:val="28"/>
      </w:rPr>
    </w:lvl>
    <w:lvl w:ilvl="1">
      <w:start w:val="1"/>
      <w:numFmt w:val="decimal"/>
      <w:lvlText w:val="%2."/>
      <w:lvlJc w:val="left"/>
      <w:pPr>
        <w:tabs>
          <w:tab w:val="num" w:pos="792"/>
        </w:tabs>
        <w:ind w:left="792" w:hanging="432"/>
      </w:pPr>
      <w:rPr>
        <w:rFonts w:ascii="Times New Roman" w:hAnsi="Times New Roman" w:cs="Times New Roman"/>
        <w:dstrike w:val="0"/>
        <w:color w:val="auto"/>
        <w:sz w:val="24"/>
        <w:szCs w:val="24"/>
        <w:vertAlign w:val="baseline"/>
      </w:rPr>
    </w:lvl>
    <w:lvl w:ilvl="2">
      <w:start w:val="1"/>
      <w:numFmt w:val="decimal"/>
      <w:lvlText w:val="%2.%3."/>
      <w:lvlJc w:val="left"/>
      <w:pPr>
        <w:tabs>
          <w:tab w:val="num" w:pos="1440"/>
        </w:tabs>
        <w:ind w:left="1224" w:hanging="504"/>
      </w:pPr>
      <w:rPr>
        <w:rFonts w:ascii="Times New Roman" w:hAnsi="Times New Roman" w:cs="Times New Roman" w:hint="default"/>
        <w:sz w:val="24"/>
      </w:rPr>
    </w:lvl>
    <w:lvl w:ilvl="3">
      <w:start w:val="1"/>
      <w:numFmt w:val="bullet"/>
      <w:lvlText w:val=""/>
      <w:lvlJc w:val="left"/>
      <w:pPr>
        <w:tabs>
          <w:tab w:val="num" w:pos="1800"/>
        </w:tabs>
        <w:ind w:left="2772" w:hanging="648"/>
      </w:pPr>
      <w:rPr>
        <w:rFonts w:ascii="Times New Roman" w:hAnsi="Times New Roman" w:hint="default"/>
        <w:color w:val="auto"/>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3A7427BC"/>
    <w:multiLevelType w:val="hybridMultilevel"/>
    <w:tmpl w:val="BBC6317C"/>
    <w:lvl w:ilvl="0" w:tplc="0402000B">
      <w:start w:val="1"/>
      <w:numFmt w:val="bullet"/>
      <w:lvlText w:val=""/>
      <w:lvlJc w:val="left"/>
      <w:pPr>
        <w:ind w:left="1428" w:hanging="360"/>
      </w:pPr>
      <w:rPr>
        <w:rFonts w:ascii="Wingdings" w:hAnsi="Wingdings" w:hint="default"/>
        <w:b w:val="0"/>
        <w:i w:val="0"/>
        <w:sz w:val="24"/>
        <w:szCs w:val="24"/>
      </w:r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2000F">
      <w:start w:val="1"/>
      <w:numFmt w:val="decimal"/>
      <w:lvlText w:val="%4."/>
      <w:lvlJc w:val="left"/>
      <w:pPr>
        <w:ind w:left="1070"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48" w15:restartNumberingAfterBreak="0">
    <w:nsid w:val="3B6C4D2D"/>
    <w:multiLevelType w:val="hybridMultilevel"/>
    <w:tmpl w:val="583A2A0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9" w15:restartNumberingAfterBreak="0">
    <w:nsid w:val="3D732024"/>
    <w:multiLevelType w:val="singleLevel"/>
    <w:tmpl w:val="5C325CA6"/>
    <w:lvl w:ilvl="0">
      <w:start w:val="1"/>
      <w:numFmt w:val="decimal"/>
      <w:pStyle w:val="ListNumber10"/>
      <w:lvlText w:val="%1."/>
      <w:lvlJc w:val="left"/>
      <w:pPr>
        <w:tabs>
          <w:tab w:val="num" w:pos="360"/>
        </w:tabs>
        <w:ind w:left="360" w:hanging="360"/>
      </w:pPr>
      <w:rPr>
        <w:rFonts w:cs="Times New Roman" w:hint="default"/>
        <w:b/>
        <w:i w:val="0"/>
      </w:rPr>
    </w:lvl>
  </w:abstractNum>
  <w:abstractNum w:abstractNumId="50" w15:restartNumberingAfterBreak="0">
    <w:nsid w:val="3E237BBD"/>
    <w:multiLevelType w:val="hybridMultilevel"/>
    <w:tmpl w:val="C5ACCF34"/>
    <w:lvl w:ilvl="0" w:tplc="0402000D">
      <w:start w:val="1"/>
      <w:numFmt w:val="bullet"/>
      <w:lvlText w:val=""/>
      <w:lvlJc w:val="left"/>
      <w:pPr>
        <w:ind w:left="1571" w:hanging="360"/>
      </w:pPr>
      <w:rPr>
        <w:rFonts w:ascii="Wingdings" w:hAnsi="Wingdings" w:hint="default"/>
      </w:rPr>
    </w:lvl>
    <w:lvl w:ilvl="1" w:tplc="04020003">
      <w:start w:val="1"/>
      <w:numFmt w:val="bullet"/>
      <w:lvlText w:val="o"/>
      <w:lvlJc w:val="left"/>
      <w:pPr>
        <w:ind w:left="2291" w:hanging="360"/>
      </w:pPr>
      <w:rPr>
        <w:rFonts w:ascii="Courier New" w:hAnsi="Courier New" w:cs="Courier New" w:hint="default"/>
      </w:rPr>
    </w:lvl>
    <w:lvl w:ilvl="2" w:tplc="04020005">
      <w:start w:val="1"/>
      <w:numFmt w:val="bullet"/>
      <w:lvlText w:val=""/>
      <w:lvlJc w:val="left"/>
      <w:pPr>
        <w:ind w:left="3011" w:hanging="360"/>
      </w:pPr>
      <w:rPr>
        <w:rFonts w:ascii="Wingdings" w:hAnsi="Wingdings" w:hint="default"/>
      </w:rPr>
    </w:lvl>
    <w:lvl w:ilvl="3" w:tplc="04020001">
      <w:start w:val="1"/>
      <w:numFmt w:val="bullet"/>
      <w:lvlText w:val=""/>
      <w:lvlJc w:val="left"/>
      <w:pPr>
        <w:ind w:left="3731" w:hanging="360"/>
      </w:pPr>
      <w:rPr>
        <w:rFonts w:ascii="Symbol" w:hAnsi="Symbol" w:hint="default"/>
      </w:rPr>
    </w:lvl>
    <w:lvl w:ilvl="4" w:tplc="04020003">
      <w:start w:val="1"/>
      <w:numFmt w:val="bullet"/>
      <w:lvlText w:val="o"/>
      <w:lvlJc w:val="left"/>
      <w:pPr>
        <w:ind w:left="4451" w:hanging="360"/>
      </w:pPr>
      <w:rPr>
        <w:rFonts w:ascii="Courier New" w:hAnsi="Courier New" w:cs="Courier New" w:hint="default"/>
      </w:rPr>
    </w:lvl>
    <w:lvl w:ilvl="5" w:tplc="04020005">
      <w:start w:val="1"/>
      <w:numFmt w:val="bullet"/>
      <w:lvlText w:val=""/>
      <w:lvlJc w:val="left"/>
      <w:pPr>
        <w:ind w:left="5171" w:hanging="360"/>
      </w:pPr>
      <w:rPr>
        <w:rFonts w:ascii="Wingdings" w:hAnsi="Wingdings" w:hint="default"/>
      </w:rPr>
    </w:lvl>
    <w:lvl w:ilvl="6" w:tplc="04020001">
      <w:start w:val="1"/>
      <w:numFmt w:val="bullet"/>
      <w:lvlText w:val=""/>
      <w:lvlJc w:val="left"/>
      <w:pPr>
        <w:ind w:left="5891" w:hanging="360"/>
      </w:pPr>
      <w:rPr>
        <w:rFonts w:ascii="Symbol" w:hAnsi="Symbol" w:hint="default"/>
      </w:rPr>
    </w:lvl>
    <w:lvl w:ilvl="7" w:tplc="04020003">
      <w:start w:val="1"/>
      <w:numFmt w:val="bullet"/>
      <w:lvlText w:val="o"/>
      <w:lvlJc w:val="left"/>
      <w:pPr>
        <w:ind w:left="6611" w:hanging="360"/>
      </w:pPr>
      <w:rPr>
        <w:rFonts w:ascii="Courier New" w:hAnsi="Courier New" w:cs="Courier New" w:hint="default"/>
      </w:rPr>
    </w:lvl>
    <w:lvl w:ilvl="8" w:tplc="04020005">
      <w:start w:val="1"/>
      <w:numFmt w:val="bullet"/>
      <w:lvlText w:val=""/>
      <w:lvlJc w:val="left"/>
      <w:pPr>
        <w:ind w:left="7331" w:hanging="360"/>
      </w:pPr>
      <w:rPr>
        <w:rFonts w:ascii="Wingdings" w:hAnsi="Wingdings" w:hint="default"/>
      </w:rPr>
    </w:lvl>
  </w:abstractNum>
  <w:abstractNum w:abstractNumId="51" w15:restartNumberingAfterBreak="0">
    <w:nsid w:val="40D85E8D"/>
    <w:multiLevelType w:val="hybridMultilevel"/>
    <w:tmpl w:val="33A47B1C"/>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2" w15:restartNumberingAfterBreak="0">
    <w:nsid w:val="42FE5215"/>
    <w:multiLevelType w:val="hybridMultilevel"/>
    <w:tmpl w:val="09148422"/>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3" w15:restartNumberingAfterBreak="0">
    <w:nsid w:val="44121C4F"/>
    <w:multiLevelType w:val="hybridMultilevel"/>
    <w:tmpl w:val="8054A36C"/>
    <w:lvl w:ilvl="0" w:tplc="04020003">
      <w:start w:val="1"/>
      <w:numFmt w:val="bullet"/>
      <w:lvlText w:val="o"/>
      <w:lvlJc w:val="left"/>
      <w:pPr>
        <w:ind w:left="1287" w:hanging="360"/>
      </w:pPr>
      <w:rPr>
        <w:rFonts w:ascii="Courier New" w:hAnsi="Courier New" w:cs="Courier New"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54" w15:restartNumberingAfterBreak="0">
    <w:nsid w:val="44901C9D"/>
    <w:multiLevelType w:val="hybridMultilevel"/>
    <w:tmpl w:val="5C1E5DEE"/>
    <w:lvl w:ilvl="0" w:tplc="04020007">
      <w:start w:val="1"/>
      <w:numFmt w:val="bullet"/>
      <w:lvlText w:val=""/>
      <w:lvlPicBulletId w:val="0"/>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0620C5"/>
    <w:multiLevelType w:val="hybridMultilevel"/>
    <w:tmpl w:val="C3567116"/>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6" w15:restartNumberingAfterBreak="0">
    <w:nsid w:val="47E843AF"/>
    <w:multiLevelType w:val="hybridMultilevel"/>
    <w:tmpl w:val="831672A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7" w15:restartNumberingAfterBreak="0">
    <w:nsid w:val="47EC777E"/>
    <w:multiLevelType w:val="hybridMultilevel"/>
    <w:tmpl w:val="3F4A430C"/>
    <w:lvl w:ilvl="0" w:tplc="04020007">
      <w:start w:val="1"/>
      <w:numFmt w:val="bullet"/>
      <w:lvlText w:val=""/>
      <w:lvlPicBulletId w:val="0"/>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58" w15:restartNumberingAfterBreak="0">
    <w:nsid w:val="4909314E"/>
    <w:multiLevelType w:val="hybridMultilevel"/>
    <w:tmpl w:val="AECC559C"/>
    <w:lvl w:ilvl="0" w:tplc="04020007">
      <w:start w:val="1"/>
      <w:numFmt w:val="bullet"/>
      <w:lvlText w:val=""/>
      <w:lvlPicBulletId w:val="0"/>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59" w15:restartNumberingAfterBreak="0">
    <w:nsid w:val="49672FDE"/>
    <w:multiLevelType w:val="hybridMultilevel"/>
    <w:tmpl w:val="07349B1E"/>
    <w:lvl w:ilvl="0" w:tplc="0A60702A">
      <w:start w:val="1"/>
      <w:numFmt w:val="decimal"/>
      <w:lvlText w:val="%1."/>
      <w:lvlJc w:val="left"/>
      <w:pPr>
        <w:tabs>
          <w:tab w:val="num" w:pos="720"/>
        </w:tabs>
        <w:ind w:left="720" w:hanging="360"/>
      </w:pPr>
      <w:rPr>
        <w:rFonts w:hint="default"/>
        <w: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15:restartNumberingAfterBreak="0">
    <w:nsid w:val="499E7845"/>
    <w:multiLevelType w:val="hybridMultilevel"/>
    <w:tmpl w:val="4F40A7AE"/>
    <w:lvl w:ilvl="0" w:tplc="326EEB66">
      <w:start w:val="1"/>
      <w:numFmt w:val="decimal"/>
      <w:lvlText w:val="%1."/>
      <w:lvlJc w:val="left"/>
      <w:pPr>
        <w:ind w:left="720" w:hanging="360"/>
      </w:pPr>
      <w:rPr>
        <w:rFonts w:hint="default"/>
        <w:i/>
        <w:color w:val="2806B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1" w15:restartNumberingAfterBreak="0">
    <w:nsid w:val="4AA606A7"/>
    <w:multiLevelType w:val="hybridMultilevel"/>
    <w:tmpl w:val="E0EEA3A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2" w15:restartNumberingAfterBreak="0">
    <w:nsid w:val="4B170297"/>
    <w:multiLevelType w:val="hybridMultilevel"/>
    <w:tmpl w:val="2CDC4622"/>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3" w15:restartNumberingAfterBreak="0">
    <w:nsid w:val="4CC5666F"/>
    <w:multiLevelType w:val="hybridMultilevel"/>
    <w:tmpl w:val="9D100C0A"/>
    <w:lvl w:ilvl="0" w:tplc="04020007">
      <w:start w:val="1"/>
      <w:numFmt w:val="bullet"/>
      <w:lvlText w:val=""/>
      <w:lvlPicBulletId w:val="0"/>
      <w:lvlJc w:val="left"/>
      <w:pPr>
        <w:ind w:left="1287" w:hanging="360"/>
      </w:pPr>
      <w:rPr>
        <w:rFonts w:ascii="Symbol" w:hAnsi="Symbol" w:hint="default"/>
        <w:color w:val="auto"/>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4" w15:restartNumberingAfterBreak="0">
    <w:nsid w:val="4CFB04AE"/>
    <w:multiLevelType w:val="hybridMultilevel"/>
    <w:tmpl w:val="6EC2A794"/>
    <w:lvl w:ilvl="0" w:tplc="4C96A6EE">
      <w:start w:val="8"/>
      <w:numFmt w:val="decimal"/>
      <w:lvlText w:val="%1."/>
      <w:lvlJc w:val="left"/>
      <w:pPr>
        <w:ind w:left="928" w:hanging="360"/>
      </w:pPr>
      <w:rPr>
        <w:rFonts w:hint="default"/>
        <w:b/>
        <w:i/>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5" w15:restartNumberingAfterBreak="0">
    <w:nsid w:val="4D6A10B4"/>
    <w:multiLevelType w:val="hybridMultilevel"/>
    <w:tmpl w:val="169A8724"/>
    <w:lvl w:ilvl="0" w:tplc="04020007">
      <w:start w:val="1"/>
      <w:numFmt w:val="bullet"/>
      <w:lvlText w:val=""/>
      <w:lvlPicBulletId w:val="0"/>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E28082C"/>
    <w:multiLevelType w:val="hybridMultilevel"/>
    <w:tmpl w:val="E098AC48"/>
    <w:lvl w:ilvl="0" w:tplc="D6AE761C">
      <w:start w:val="1"/>
      <w:numFmt w:val="decimal"/>
      <w:lvlText w:val="%1."/>
      <w:lvlJc w:val="left"/>
      <w:pPr>
        <w:ind w:left="1069" w:hanging="360"/>
      </w:pPr>
      <w:rPr>
        <w:rFonts w:hint="default"/>
        <w:b/>
        <w:i/>
        <w:color w:val="0000FF"/>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7" w15:restartNumberingAfterBreak="0">
    <w:nsid w:val="4EBF29F0"/>
    <w:multiLevelType w:val="hybridMultilevel"/>
    <w:tmpl w:val="40AED738"/>
    <w:lvl w:ilvl="0" w:tplc="193EA83A">
      <w:start w:val="1"/>
      <w:numFmt w:val="upperRoman"/>
      <w:lvlText w:val="%1."/>
      <w:lvlJc w:val="left"/>
      <w:pPr>
        <w:ind w:left="1287" w:hanging="720"/>
      </w:pPr>
      <w:rPr>
        <w:rFonts w:hint="default"/>
        <w:color w:val="2806B6"/>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8" w15:restartNumberingAfterBreak="0">
    <w:nsid w:val="4EF54328"/>
    <w:multiLevelType w:val="hybridMultilevel"/>
    <w:tmpl w:val="8D58EB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9" w15:restartNumberingAfterBreak="0">
    <w:nsid w:val="4F047F4C"/>
    <w:multiLevelType w:val="hybridMultilevel"/>
    <w:tmpl w:val="97D69018"/>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26C47F1"/>
    <w:multiLevelType w:val="hybridMultilevel"/>
    <w:tmpl w:val="F48AF96E"/>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1" w15:restartNumberingAfterBreak="0">
    <w:nsid w:val="53134170"/>
    <w:multiLevelType w:val="hybridMultilevel"/>
    <w:tmpl w:val="EBACE8F8"/>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2" w15:restartNumberingAfterBreak="0">
    <w:nsid w:val="566650E8"/>
    <w:multiLevelType w:val="hybridMultilevel"/>
    <w:tmpl w:val="33FA7B4C"/>
    <w:lvl w:ilvl="0" w:tplc="04020007">
      <w:start w:val="1"/>
      <w:numFmt w:val="bullet"/>
      <w:lvlText w:val=""/>
      <w:lvlPicBulletId w:val="0"/>
      <w:lvlJc w:val="left"/>
      <w:pPr>
        <w:ind w:left="1854"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3" w15:restartNumberingAfterBreak="0">
    <w:nsid w:val="572D1A66"/>
    <w:multiLevelType w:val="hybridMultilevel"/>
    <w:tmpl w:val="E85480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4" w15:restartNumberingAfterBreak="0">
    <w:nsid w:val="59044753"/>
    <w:multiLevelType w:val="hybridMultilevel"/>
    <w:tmpl w:val="479818BA"/>
    <w:lvl w:ilvl="0" w:tplc="0402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5" w15:restartNumberingAfterBreak="0">
    <w:nsid w:val="5A92618B"/>
    <w:multiLevelType w:val="hybridMultilevel"/>
    <w:tmpl w:val="41A23E2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6" w15:restartNumberingAfterBreak="0">
    <w:nsid w:val="5B3F39F0"/>
    <w:multiLevelType w:val="hybridMultilevel"/>
    <w:tmpl w:val="D70EC8A4"/>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7" w15:restartNumberingAfterBreak="0">
    <w:nsid w:val="5DAA7A2D"/>
    <w:multiLevelType w:val="hybridMultilevel"/>
    <w:tmpl w:val="EAE4B792"/>
    <w:lvl w:ilvl="0" w:tplc="04020001">
      <w:start w:val="1"/>
      <w:numFmt w:val="bullet"/>
      <w:lvlText w:val=""/>
      <w:lvlJc w:val="left"/>
      <w:pPr>
        <w:ind w:left="2130" w:hanging="360"/>
      </w:pPr>
      <w:rPr>
        <w:rFonts w:ascii="Symbol" w:hAnsi="Symbol" w:hint="default"/>
      </w:rPr>
    </w:lvl>
    <w:lvl w:ilvl="1" w:tplc="04020003" w:tentative="1">
      <w:start w:val="1"/>
      <w:numFmt w:val="bullet"/>
      <w:lvlText w:val="o"/>
      <w:lvlJc w:val="left"/>
      <w:pPr>
        <w:ind w:left="2850" w:hanging="360"/>
      </w:pPr>
      <w:rPr>
        <w:rFonts w:ascii="Courier New" w:hAnsi="Courier New" w:cs="Courier New" w:hint="default"/>
      </w:rPr>
    </w:lvl>
    <w:lvl w:ilvl="2" w:tplc="04020005" w:tentative="1">
      <w:start w:val="1"/>
      <w:numFmt w:val="bullet"/>
      <w:lvlText w:val=""/>
      <w:lvlJc w:val="left"/>
      <w:pPr>
        <w:ind w:left="3570" w:hanging="360"/>
      </w:pPr>
      <w:rPr>
        <w:rFonts w:ascii="Wingdings" w:hAnsi="Wingdings" w:hint="default"/>
      </w:rPr>
    </w:lvl>
    <w:lvl w:ilvl="3" w:tplc="04020001" w:tentative="1">
      <w:start w:val="1"/>
      <w:numFmt w:val="bullet"/>
      <w:lvlText w:val=""/>
      <w:lvlJc w:val="left"/>
      <w:pPr>
        <w:ind w:left="4290" w:hanging="360"/>
      </w:pPr>
      <w:rPr>
        <w:rFonts w:ascii="Symbol" w:hAnsi="Symbol" w:hint="default"/>
      </w:rPr>
    </w:lvl>
    <w:lvl w:ilvl="4" w:tplc="04020003" w:tentative="1">
      <w:start w:val="1"/>
      <w:numFmt w:val="bullet"/>
      <w:lvlText w:val="o"/>
      <w:lvlJc w:val="left"/>
      <w:pPr>
        <w:ind w:left="5010" w:hanging="360"/>
      </w:pPr>
      <w:rPr>
        <w:rFonts w:ascii="Courier New" w:hAnsi="Courier New" w:cs="Courier New" w:hint="default"/>
      </w:rPr>
    </w:lvl>
    <w:lvl w:ilvl="5" w:tplc="04020005" w:tentative="1">
      <w:start w:val="1"/>
      <w:numFmt w:val="bullet"/>
      <w:lvlText w:val=""/>
      <w:lvlJc w:val="left"/>
      <w:pPr>
        <w:ind w:left="5730" w:hanging="360"/>
      </w:pPr>
      <w:rPr>
        <w:rFonts w:ascii="Wingdings" w:hAnsi="Wingdings" w:hint="default"/>
      </w:rPr>
    </w:lvl>
    <w:lvl w:ilvl="6" w:tplc="04020001" w:tentative="1">
      <w:start w:val="1"/>
      <w:numFmt w:val="bullet"/>
      <w:lvlText w:val=""/>
      <w:lvlJc w:val="left"/>
      <w:pPr>
        <w:ind w:left="6450" w:hanging="360"/>
      </w:pPr>
      <w:rPr>
        <w:rFonts w:ascii="Symbol" w:hAnsi="Symbol" w:hint="default"/>
      </w:rPr>
    </w:lvl>
    <w:lvl w:ilvl="7" w:tplc="04020003" w:tentative="1">
      <w:start w:val="1"/>
      <w:numFmt w:val="bullet"/>
      <w:lvlText w:val="o"/>
      <w:lvlJc w:val="left"/>
      <w:pPr>
        <w:ind w:left="7170" w:hanging="360"/>
      </w:pPr>
      <w:rPr>
        <w:rFonts w:ascii="Courier New" w:hAnsi="Courier New" w:cs="Courier New" w:hint="default"/>
      </w:rPr>
    </w:lvl>
    <w:lvl w:ilvl="8" w:tplc="04020005" w:tentative="1">
      <w:start w:val="1"/>
      <w:numFmt w:val="bullet"/>
      <w:lvlText w:val=""/>
      <w:lvlJc w:val="left"/>
      <w:pPr>
        <w:ind w:left="7890" w:hanging="360"/>
      </w:pPr>
      <w:rPr>
        <w:rFonts w:ascii="Wingdings" w:hAnsi="Wingdings" w:hint="default"/>
      </w:rPr>
    </w:lvl>
  </w:abstractNum>
  <w:abstractNum w:abstractNumId="78" w15:restartNumberingAfterBreak="0">
    <w:nsid w:val="5E7C0EB8"/>
    <w:multiLevelType w:val="hybridMultilevel"/>
    <w:tmpl w:val="B7966404"/>
    <w:lvl w:ilvl="0" w:tplc="0402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9" w15:restartNumberingAfterBreak="0">
    <w:nsid w:val="5E9F3910"/>
    <w:multiLevelType w:val="hybridMultilevel"/>
    <w:tmpl w:val="938016E6"/>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0" w15:restartNumberingAfterBreak="0">
    <w:nsid w:val="60A44EBC"/>
    <w:multiLevelType w:val="hybridMultilevel"/>
    <w:tmpl w:val="D3FE442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1" w15:restartNumberingAfterBreak="0">
    <w:nsid w:val="61802422"/>
    <w:multiLevelType w:val="hybridMultilevel"/>
    <w:tmpl w:val="70863E7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2" w15:restartNumberingAfterBreak="0">
    <w:nsid w:val="639D52AE"/>
    <w:multiLevelType w:val="hybridMultilevel"/>
    <w:tmpl w:val="837C9D70"/>
    <w:lvl w:ilvl="0" w:tplc="4F8C20F6">
      <w:start w:val="1"/>
      <w:numFmt w:val="bullet"/>
      <w:pStyle w:val="A"/>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3" w15:restartNumberingAfterBreak="0">
    <w:nsid w:val="644B5027"/>
    <w:multiLevelType w:val="hybridMultilevel"/>
    <w:tmpl w:val="50FE9C6C"/>
    <w:lvl w:ilvl="0" w:tplc="0402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64931D90"/>
    <w:multiLevelType w:val="hybridMultilevel"/>
    <w:tmpl w:val="DF4C0CB6"/>
    <w:lvl w:ilvl="0" w:tplc="04020007">
      <w:start w:val="1"/>
      <w:numFmt w:val="bullet"/>
      <w:lvlText w:val=""/>
      <w:lvlPicBulletId w:val="0"/>
      <w:lvlJc w:val="left"/>
      <w:pPr>
        <w:ind w:left="1302" w:hanging="360"/>
      </w:pPr>
      <w:rPr>
        <w:rFonts w:ascii="Symbol" w:hAnsi="Symbol" w:hint="default"/>
      </w:rPr>
    </w:lvl>
    <w:lvl w:ilvl="1" w:tplc="04020003" w:tentative="1">
      <w:start w:val="1"/>
      <w:numFmt w:val="bullet"/>
      <w:lvlText w:val="o"/>
      <w:lvlJc w:val="left"/>
      <w:pPr>
        <w:ind w:left="2022" w:hanging="360"/>
      </w:pPr>
      <w:rPr>
        <w:rFonts w:ascii="Courier New" w:hAnsi="Courier New" w:cs="Courier New" w:hint="default"/>
      </w:rPr>
    </w:lvl>
    <w:lvl w:ilvl="2" w:tplc="04020005" w:tentative="1">
      <w:start w:val="1"/>
      <w:numFmt w:val="bullet"/>
      <w:lvlText w:val=""/>
      <w:lvlJc w:val="left"/>
      <w:pPr>
        <w:ind w:left="2742" w:hanging="360"/>
      </w:pPr>
      <w:rPr>
        <w:rFonts w:ascii="Wingdings" w:hAnsi="Wingdings" w:hint="default"/>
      </w:rPr>
    </w:lvl>
    <w:lvl w:ilvl="3" w:tplc="04020001" w:tentative="1">
      <w:start w:val="1"/>
      <w:numFmt w:val="bullet"/>
      <w:lvlText w:val=""/>
      <w:lvlJc w:val="left"/>
      <w:pPr>
        <w:ind w:left="3462" w:hanging="360"/>
      </w:pPr>
      <w:rPr>
        <w:rFonts w:ascii="Symbol" w:hAnsi="Symbol" w:hint="default"/>
      </w:rPr>
    </w:lvl>
    <w:lvl w:ilvl="4" w:tplc="04020003" w:tentative="1">
      <w:start w:val="1"/>
      <w:numFmt w:val="bullet"/>
      <w:lvlText w:val="o"/>
      <w:lvlJc w:val="left"/>
      <w:pPr>
        <w:ind w:left="4182" w:hanging="360"/>
      </w:pPr>
      <w:rPr>
        <w:rFonts w:ascii="Courier New" w:hAnsi="Courier New" w:cs="Courier New" w:hint="default"/>
      </w:rPr>
    </w:lvl>
    <w:lvl w:ilvl="5" w:tplc="04020005" w:tentative="1">
      <w:start w:val="1"/>
      <w:numFmt w:val="bullet"/>
      <w:lvlText w:val=""/>
      <w:lvlJc w:val="left"/>
      <w:pPr>
        <w:ind w:left="4902" w:hanging="360"/>
      </w:pPr>
      <w:rPr>
        <w:rFonts w:ascii="Wingdings" w:hAnsi="Wingdings" w:hint="default"/>
      </w:rPr>
    </w:lvl>
    <w:lvl w:ilvl="6" w:tplc="04020001" w:tentative="1">
      <w:start w:val="1"/>
      <w:numFmt w:val="bullet"/>
      <w:lvlText w:val=""/>
      <w:lvlJc w:val="left"/>
      <w:pPr>
        <w:ind w:left="5622" w:hanging="360"/>
      </w:pPr>
      <w:rPr>
        <w:rFonts w:ascii="Symbol" w:hAnsi="Symbol" w:hint="default"/>
      </w:rPr>
    </w:lvl>
    <w:lvl w:ilvl="7" w:tplc="04020003" w:tentative="1">
      <w:start w:val="1"/>
      <w:numFmt w:val="bullet"/>
      <w:lvlText w:val="o"/>
      <w:lvlJc w:val="left"/>
      <w:pPr>
        <w:ind w:left="6342" w:hanging="360"/>
      </w:pPr>
      <w:rPr>
        <w:rFonts w:ascii="Courier New" w:hAnsi="Courier New" w:cs="Courier New" w:hint="default"/>
      </w:rPr>
    </w:lvl>
    <w:lvl w:ilvl="8" w:tplc="04020005" w:tentative="1">
      <w:start w:val="1"/>
      <w:numFmt w:val="bullet"/>
      <w:lvlText w:val=""/>
      <w:lvlJc w:val="left"/>
      <w:pPr>
        <w:ind w:left="7062" w:hanging="360"/>
      </w:pPr>
      <w:rPr>
        <w:rFonts w:ascii="Wingdings" w:hAnsi="Wingdings" w:hint="default"/>
      </w:rPr>
    </w:lvl>
  </w:abstractNum>
  <w:abstractNum w:abstractNumId="85" w15:restartNumberingAfterBreak="0">
    <w:nsid w:val="64F265AA"/>
    <w:multiLevelType w:val="hybridMultilevel"/>
    <w:tmpl w:val="F7EA4D8C"/>
    <w:lvl w:ilvl="0" w:tplc="04020007">
      <w:start w:val="1"/>
      <w:numFmt w:val="bullet"/>
      <w:lvlText w:val=""/>
      <w:lvlPicBulletId w:val="0"/>
      <w:lvlJc w:val="left"/>
      <w:pPr>
        <w:ind w:left="7874"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86" w15:restartNumberingAfterBreak="0">
    <w:nsid w:val="660D4DBB"/>
    <w:multiLevelType w:val="hybridMultilevel"/>
    <w:tmpl w:val="AB46064E"/>
    <w:lvl w:ilvl="0" w:tplc="0402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7" w15:restartNumberingAfterBreak="0">
    <w:nsid w:val="662A3490"/>
    <w:multiLevelType w:val="hybridMultilevel"/>
    <w:tmpl w:val="FEF0FE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8" w15:restartNumberingAfterBreak="0">
    <w:nsid w:val="67736C6C"/>
    <w:multiLevelType w:val="hybridMultilevel"/>
    <w:tmpl w:val="3116905E"/>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F">
      <w:start w:val="1"/>
      <w:numFmt w:val="decimal"/>
      <w:lvlText w:val="%4."/>
      <w:lvlJc w:val="left"/>
      <w:pPr>
        <w:ind w:left="3447" w:hanging="360"/>
      </w:pPr>
      <w:rPr>
        <w:rFonts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9" w15:restartNumberingAfterBreak="0">
    <w:nsid w:val="681656D1"/>
    <w:multiLevelType w:val="hybridMultilevel"/>
    <w:tmpl w:val="DE6C57BA"/>
    <w:lvl w:ilvl="0" w:tplc="CDC6DB9E">
      <w:start w:val="1"/>
      <w:numFmt w:val="decimal"/>
      <w:lvlText w:val="%1."/>
      <w:lvlJc w:val="left"/>
      <w:pPr>
        <w:ind w:left="644" w:hanging="360"/>
      </w:pPr>
      <w:rPr>
        <w:rFonts w:hint="default"/>
        <w:b/>
        <w:i/>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0" w15:restartNumberingAfterBreak="0">
    <w:nsid w:val="6E8665E3"/>
    <w:multiLevelType w:val="hybridMultilevel"/>
    <w:tmpl w:val="6D2CA870"/>
    <w:lvl w:ilvl="0" w:tplc="04020007">
      <w:start w:val="1"/>
      <w:numFmt w:val="bullet"/>
      <w:lvlText w:val=""/>
      <w:lvlPicBulletId w:val="0"/>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1" w15:restartNumberingAfterBreak="0">
    <w:nsid w:val="6EA32CE5"/>
    <w:multiLevelType w:val="hybridMultilevel"/>
    <w:tmpl w:val="01382276"/>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2" w15:restartNumberingAfterBreak="0">
    <w:nsid w:val="6ECF596C"/>
    <w:multiLevelType w:val="hybridMultilevel"/>
    <w:tmpl w:val="2DA6A1F2"/>
    <w:lvl w:ilvl="0" w:tplc="04020007">
      <w:start w:val="1"/>
      <w:numFmt w:val="bullet"/>
      <w:lvlText w:val=""/>
      <w:lvlPicBulletId w:val="0"/>
      <w:lvlJc w:val="left"/>
      <w:pPr>
        <w:ind w:left="928" w:hanging="360"/>
      </w:pPr>
      <w:rPr>
        <w:rFonts w:ascii="Symbol" w:hAnsi="Symbol" w:hint="default"/>
        <w:color w:val="auto"/>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3" w15:restartNumberingAfterBreak="0">
    <w:nsid w:val="700D7329"/>
    <w:multiLevelType w:val="hybridMultilevel"/>
    <w:tmpl w:val="993E7960"/>
    <w:lvl w:ilvl="0" w:tplc="0402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4" w15:restartNumberingAfterBreak="0">
    <w:nsid w:val="70E83F5F"/>
    <w:multiLevelType w:val="hybridMultilevel"/>
    <w:tmpl w:val="05F01620"/>
    <w:lvl w:ilvl="0" w:tplc="04020001">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5" w15:restartNumberingAfterBreak="0">
    <w:nsid w:val="70EB4027"/>
    <w:multiLevelType w:val="hybridMultilevel"/>
    <w:tmpl w:val="DB16862C"/>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6" w15:restartNumberingAfterBreak="0">
    <w:nsid w:val="730D0E2B"/>
    <w:multiLevelType w:val="hybridMultilevel"/>
    <w:tmpl w:val="831A0CA2"/>
    <w:lvl w:ilvl="0" w:tplc="E3DCFE6C">
      <w:start w:val="2"/>
      <w:numFmt w:val="decimal"/>
      <w:lvlText w:val="%1."/>
      <w:lvlJc w:val="left"/>
      <w:pPr>
        <w:ind w:left="720" w:hanging="360"/>
      </w:pPr>
      <w:rPr>
        <w:rFonts w:ascii="Times New Roman" w:hAnsi="Times New Roman" w:cs="Times New Roman" w:hint="default"/>
        <w:b/>
        <w:i/>
        <w:color w:val="0000CC"/>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7" w15:restartNumberingAfterBreak="0">
    <w:nsid w:val="734E56F9"/>
    <w:multiLevelType w:val="hybridMultilevel"/>
    <w:tmpl w:val="219CD41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8" w15:restartNumberingAfterBreak="0">
    <w:nsid w:val="737E6D87"/>
    <w:multiLevelType w:val="hybridMultilevel"/>
    <w:tmpl w:val="2D5CA5C4"/>
    <w:lvl w:ilvl="0" w:tplc="0402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9" w15:restartNumberingAfterBreak="0">
    <w:nsid w:val="73E56765"/>
    <w:multiLevelType w:val="hybridMultilevel"/>
    <w:tmpl w:val="E14E02D4"/>
    <w:lvl w:ilvl="0" w:tplc="04020007">
      <w:start w:val="1"/>
      <w:numFmt w:val="bullet"/>
      <w:lvlText w:val=""/>
      <w:lvlPicBulletId w:val="0"/>
      <w:lvlJc w:val="left"/>
      <w:pPr>
        <w:ind w:left="1353"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100" w15:restartNumberingAfterBreak="0">
    <w:nsid w:val="742B62EF"/>
    <w:multiLevelType w:val="hybridMultilevel"/>
    <w:tmpl w:val="7944A05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1" w15:restartNumberingAfterBreak="0">
    <w:nsid w:val="744424C9"/>
    <w:multiLevelType w:val="hybridMultilevel"/>
    <w:tmpl w:val="A978089E"/>
    <w:lvl w:ilvl="0" w:tplc="731096A4">
      <w:start w:val="1"/>
      <w:numFmt w:val="decimal"/>
      <w:lvlText w:val="%1."/>
      <w:lvlJc w:val="left"/>
      <w:pPr>
        <w:ind w:left="720" w:hanging="360"/>
      </w:pPr>
      <w:rPr>
        <w:rFonts w:hint="default"/>
        <w:color w:val="2806B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2" w15:restartNumberingAfterBreak="0">
    <w:nsid w:val="7555174F"/>
    <w:multiLevelType w:val="multilevel"/>
    <w:tmpl w:val="F3AA76A8"/>
    <w:lvl w:ilvl="0">
      <w:start w:val="1"/>
      <w:numFmt w:val="decimal"/>
      <w:lvlText w:val="%1."/>
      <w:lvlJc w:val="left"/>
      <w:pPr>
        <w:tabs>
          <w:tab w:val="num" w:pos="770"/>
        </w:tabs>
        <w:ind w:left="770" w:hanging="432"/>
      </w:pPr>
      <w:rPr>
        <w:rFonts w:ascii="Times New Roman" w:eastAsia="Times New Roman" w:hAnsi="Times New Roman" w:cs="Times New Roman"/>
      </w:rPr>
    </w:lvl>
    <w:lvl w:ilvl="1">
      <w:start w:val="1"/>
      <w:numFmt w:val="decimal"/>
      <w:pStyle w:val="Heading2"/>
      <w:lvlText w:val="%1.%2"/>
      <w:lvlJc w:val="left"/>
      <w:pPr>
        <w:tabs>
          <w:tab w:val="num" w:pos="758"/>
        </w:tabs>
        <w:ind w:left="758" w:hanging="576"/>
      </w:pPr>
      <w:rPr>
        <w:rFonts w:cs="Times New Roman" w:hint="default"/>
      </w:rPr>
    </w:lvl>
    <w:lvl w:ilvl="2">
      <w:start w:val="1"/>
      <w:numFmt w:val="decimal"/>
      <w:pStyle w:val="Heading3"/>
      <w:lvlText w:val="%1.%2.%3"/>
      <w:lvlJc w:val="left"/>
      <w:pPr>
        <w:tabs>
          <w:tab w:val="num" w:pos="607"/>
        </w:tabs>
        <w:ind w:left="607" w:hanging="607"/>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60"/>
        </w:tabs>
        <w:ind w:left="1060" w:hanging="1008"/>
      </w:pPr>
      <w:rPr>
        <w:rFonts w:cs="Times New Roman" w:hint="default"/>
        <w:color w:val="009900"/>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03" w15:restartNumberingAfterBreak="0">
    <w:nsid w:val="759E7AC5"/>
    <w:multiLevelType w:val="hybridMultilevel"/>
    <w:tmpl w:val="13064C1A"/>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4" w15:restartNumberingAfterBreak="0">
    <w:nsid w:val="75C43275"/>
    <w:multiLevelType w:val="hybridMultilevel"/>
    <w:tmpl w:val="95A664D0"/>
    <w:lvl w:ilvl="0" w:tplc="0402000F">
      <w:start w:val="1"/>
      <w:numFmt w:val="decimal"/>
      <w:lvlText w:val="%1."/>
      <w:lvlJc w:val="left"/>
      <w:pPr>
        <w:tabs>
          <w:tab w:val="num" w:pos="360"/>
        </w:tabs>
        <w:ind w:left="360" w:hanging="360"/>
      </w:pPr>
      <w:rPr>
        <w:rFonts w:hint="default"/>
      </w:rPr>
    </w:lvl>
    <w:lvl w:ilvl="1" w:tplc="4860F000">
      <w:numFmt w:val="bullet"/>
      <w:lvlText w:val="•"/>
      <w:lvlJc w:val="left"/>
      <w:pPr>
        <w:ind w:left="1425" w:hanging="705"/>
      </w:pPr>
      <w:rPr>
        <w:rFonts w:ascii="Times New Roman" w:eastAsiaTheme="minorHAnsi" w:hAnsi="Times New Roman" w:cs="Times New Roman"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76A323A0"/>
    <w:multiLevelType w:val="hybridMultilevel"/>
    <w:tmpl w:val="01F43B26"/>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6" w15:restartNumberingAfterBreak="0">
    <w:nsid w:val="77C470D1"/>
    <w:multiLevelType w:val="hybridMultilevel"/>
    <w:tmpl w:val="63845ADE"/>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7" w15:restartNumberingAfterBreak="0">
    <w:nsid w:val="7996418A"/>
    <w:multiLevelType w:val="hybridMultilevel"/>
    <w:tmpl w:val="3C749846"/>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8" w15:restartNumberingAfterBreak="0">
    <w:nsid w:val="79C12A09"/>
    <w:multiLevelType w:val="hybridMultilevel"/>
    <w:tmpl w:val="D3249434"/>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A2A6DFC"/>
    <w:multiLevelType w:val="hybridMultilevel"/>
    <w:tmpl w:val="6A76AEF8"/>
    <w:lvl w:ilvl="0" w:tplc="0402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0" w15:restartNumberingAfterBreak="0">
    <w:nsid w:val="7BE4278D"/>
    <w:multiLevelType w:val="hybridMultilevel"/>
    <w:tmpl w:val="D2664F16"/>
    <w:lvl w:ilvl="0" w:tplc="04020007">
      <w:start w:val="1"/>
      <w:numFmt w:val="bullet"/>
      <w:lvlText w:val=""/>
      <w:lvlPicBulletId w:val="0"/>
      <w:lvlJc w:val="left"/>
      <w:pPr>
        <w:ind w:left="1789" w:hanging="360"/>
      </w:pPr>
      <w:rPr>
        <w:rFonts w:ascii="Symbol" w:hAnsi="Symbol" w:hint="default"/>
      </w:rPr>
    </w:lvl>
    <w:lvl w:ilvl="1" w:tplc="0402000B">
      <w:start w:val="1"/>
      <w:numFmt w:val="bullet"/>
      <w:lvlText w:val=""/>
      <w:lvlJc w:val="left"/>
      <w:pPr>
        <w:ind w:left="2854" w:hanging="705"/>
      </w:pPr>
      <w:rPr>
        <w:rFonts w:ascii="Wingdings" w:hAnsi="Wingdings"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111" w15:restartNumberingAfterBreak="0">
    <w:nsid w:val="7C43796D"/>
    <w:multiLevelType w:val="hybridMultilevel"/>
    <w:tmpl w:val="B1AE1420"/>
    <w:lvl w:ilvl="0" w:tplc="609EF986">
      <w:start w:val="1"/>
      <w:numFmt w:val="decimal"/>
      <w:lvlText w:val="%1."/>
      <w:lvlJc w:val="left"/>
      <w:pPr>
        <w:ind w:left="928" w:hanging="360"/>
      </w:pPr>
      <w:rPr>
        <w:rFonts w:hint="default"/>
        <w:b/>
        <w:i/>
        <w:sz w:val="22"/>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12" w15:restartNumberingAfterBreak="0">
    <w:nsid w:val="7C812552"/>
    <w:multiLevelType w:val="hybridMultilevel"/>
    <w:tmpl w:val="1C2409EA"/>
    <w:lvl w:ilvl="0" w:tplc="F9B4FF3A">
      <w:start w:val="1"/>
      <w:numFmt w:val="decimal"/>
      <w:lvlText w:val="%1."/>
      <w:lvlJc w:val="left"/>
      <w:pPr>
        <w:tabs>
          <w:tab w:val="num" w:pos="720"/>
        </w:tabs>
        <w:ind w:left="720" w:hanging="360"/>
      </w:pPr>
      <w:rPr>
        <w:rFonts w:hint="default"/>
        <w:i/>
      </w:rPr>
    </w:lvl>
    <w:lvl w:ilvl="1" w:tplc="04020019">
      <w:start w:val="1"/>
      <w:numFmt w:val="lowerLetter"/>
      <w:lvlText w:val="%2."/>
      <w:lvlJc w:val="left"/>
      <w:pPr>
        <w:tabs>
          <w:tab w:val="num" w:pos="1440"/>
        </w:tabs>
        <w:ind w:left="1440" w:hanging="360"/>
      </w:pPr>
    </w:lvl>
    <w:lvl w:ilvl="2" w:tplc="04020007">
      <w:start w:val="1"/>
      <w:numFmt w:val="bullet"/>
      <w:lvlText w:val=""/>
      <w:lvlPicBulletId w:val="0"/>
      <w:lvlJc w:val="left"/>
      <w:pPr>
        <w:tabs>
          <w:tab w:val="num" w:pos="786"/>
        </w:tabs>
        <w:ind w:left="786" w:hanging="360"/>
      </w:pPr>
      <w:rPr>
        <w:rFonts w:ascii="Symbol" w:hAnsi="Symbol"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3" w15:restartNumberingAfterBreak="0">
    <w:nsid w:val="7D725B39"/>
    <w:multiLevelType w:val="hybridMultilevel"/>
    <w:tmpl w:val="B9322F80"/>
    <w:lvl w:ilvl="0" w:tplc="04020001">
      <w:start w:val="1"/>
      <w:numFmt w:val="bullet"/>
      <w:lvlText w:val=""/>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D9C13BB"/>
    <w:multiLevelType w:val="hybridMultilevel"/>
    <w:tmpl w:val="43E29108"/>
    <w:lvl w:ilvl="0" w:tplc="796A45CA">
      <w:start w:val="1"/>
      <w:numFmt w:val="bullet"/>
      <w:pStyle w:val="Heading1"/>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5" w15:restartNumberingAfterBreak="0">
    <w:nsid w:val="7E48730A"/>
    <w:multiLevelType w:val="hybridMultilevel"/>
    <w:tmpl w:val="65E43B92"/>
    <w:lvl w:ilvl="0" w:tplc="3850A16E">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 w:numId="3">
    <w:abstractNumId w:val="102"/>
  </w:num>
  <w:num w:numId="4">
    <w:abstractNumId w:val="10"/>
  </w:num>
  <w:num w:numId="5">
    <w:abstractNumId w:val="46"/>
  </w:num>
  <w:num w:numId="6">
    <w:abstractNumId w:val="42"/>
  </w:num>
  <w:num w:numId="7">
    <w:abstractNumId w:val="23"/>
  </w:num>
  <w:num w:numId="8">
    <w:abstractNumId w:val="49"/>
  </w:num>
  <w:num w:numId="9">
    <w:abstractNumId w:val="32"/>
  </w:num>
  <w:num w:numId="10">
    <w:abstractNumId w:val="104"/>
  </w:num>
  <w:num w:numId="11">
    <w:abstractNumId w:val="110"/>
  </w:num>
  <w:num w:numId="12">
    <w:abstractNumId w:val="60"/>
  </w:num>
  <w:num w:numId="13">
    <w:abstractNumId w:val="101"/>
  </w:num>
  <w:num w:numId="14">
    <w:abstractNumId w:val="66"/>
  </w:num>
  <w:num w:numId="15">
    <w:abstractNumId w:val="89"/>
  </w:num>
  <w:num w:numId="16">
    <w:abstractNumId w:val="37"/>
  </w:num>
  <w:num w:numId="17">
    <w:abstractNumId w:val="54"/>
  </w:num>
  <w:num w:numId="18">
    <w:abstractNumId w:val="96"/>
  </w:num>
  <w:num w:numId="19">
    <w:abstractNumId w:val="47"/>
  </w:num>
  <w:num w:numId="20">
    <w:abstractNumId w:val="82"/>
  </w:num>
  <w:num w:numId="21">
    <w:abstractNumId w:val="67"/>
  </w:num>
  <w:num w:numId="22">
    <w:abstractNumId w:val="112"/>
  </w:num>
  <w:num w:numId="23">
    <w:abstractNumId w:val="27"/>
  </w:num>
  <w:num w:numId="24">
    <w:abstractNumId w:val="57"/>
  </w:num>
  <w:num w:numId="25">
    <w:abstractNumId w:val="45"/>
  </w:num>
  <w:num w:numId="26">
    <w:abstractNumId w:val="36"/>
  </w:num>
  <w:num w:numId="27">
    <w:abstractNumId w:val="88"/>
  </w:num>
  <w:num w:numId="28">
    <w:abstractNumId w:val="90"/>
  </w:num>
  <w:num w:numId="29">
    <w:abstractNumId w:val="73"/>
  </w:num>
  <w:num w:numId="30">
    <w:abstractNumId w:val="22"/>
  </w:num>
  <w:num w:numId="31">
    <w:abstractNumId w:val="69"/>
  </w:num>
  <w:num w:numId="32">
    <w:abstractNumId w:val="40"/>
  </w:num>
  <w:num w:numId="33">
    <w:abstractNumId w:val="35"/>
  </w:num>
  <w:num w:numId="34">
    <w:abstractNumId w:val="108"/>
  </w:num>
  <w:num w:numId="35">
    <w:abstractNumId w:val="113"/>
  </w:num>
  <w:num w:numId="36">
    <w:abstractNumId w:val="7"/>
  </w:num>
  <w:num w:numId="37">
    <w:abstractNumId w:val="19"/>
  </w:num>
  <w:num w:numId="38">
    <w:abstractNumId w:val="65"/>
  </w:num>
  <w:num w:numId="39">
    <w:abstractNumId w:val="24"/>
  </w:num>
  <w:num w:numId="40">
    <w:abstractNumId w:val="33"/>
  </w:num>
  <w:num w:numId="41">
    <w:abstractNumId w:val="3"/>
  </w:num>
  <w:num w:numId="42">
    <w:abstractNumId w:val="74"/>
  </w:num>
  <w:num w:numId="43">
    <w:abstractNumId w:val="31"/>
  </w:num>
  <w:num w:numId="44">
    <w:abstractNumId w:val="92"/>
  </w:num>
  <w:num w:numId="45">
    <w:abstractNumId w:val="52"/>
  </w:num>
  <w:num w:numId="46">
    <w:abstractNumId w:val="98"/>
  </w:num>
  <w:num w:numId="47">
    <w:abstractNumId w:val="78"/>
  </w:num>
  <w:num w:numId="48">
    <w:abstractNumId w:val="29"/>
  </w:num>
  <w:num w:numId="49">
    <w:abstractNumId w:val="17"/>
  </w:num>
  <w:num w:numId="50">
    <w:abstractNumId w:val="93"/>
  </w:num>
  <w:num w:numId="51">
    <w:abstractNumId w:val="109"/>
  </w:num>
  <w:num w:numId="52">
    <w:abstractNumId w:val="86"/>
  </w:num>
  <w:num w:numId="53">
    <w:abstractNumId w:val="6"/>
  </w:num>
  <w:num w:numId="54">
    <w:abstractNumId w:val="72"/>
  </w:num>
  <w:num w:numId="55">
    <w:abstractNumId w:val="80"/>
  </w:num>
  <w:num w:numId="56">
    <w:abstractNumId w:val="62"/>
  </w:num>
  <w:num w:numId="57">
    <w:abstractNumId w:val="51"/>
  </w:num>
  <w:num w:numId="58">
    <w:abstractNumId w:val="44"/>
  </w:num>
  <w:num w:numId="59">
    <w:abstractNumId w:val="99"/>
  </w:num>
  <w:num w:numId="60">
    <w:abstractNumId w:val="70"/>
  </w:num>
  <w:num w:numId="61">
    <w:abstractNumId w:val="75"/>
  </w:num>
  <w:num w:numId="62">
    <w:abstractNumId w:val="20"/>
  </w:num>
  <w:num w:numId="63">
    <w:abstractNumId w:val="12"/>
  </w:num>
  <w:num w:numId="64">
    <w:abstractNumId w:val="58"/>
  </w:num>
  <w:num w:numId="65">
    <w:abstractNumId w:val="48"/>
  </w:num>
  <w:num w:numId="66">
    <w:abstractNumId w:val="84"/>
  </w:num>
  <w:num w:numId="67">
    <w:abstractNumId w:val="14"/>
  </w:num>
  <w:num w:numId="68">
    <w:abstractNumId w:val="103"/>
  </w:num>
  <w:num w:numId="69">
    <w:abstractNumId w:val="107"/>
  </w:num>
  <w:num w:numId="70">
    <w:abstractNumId w:val="81"/>
  </w:num>
  <w:num w:numId="71">
    <w:abstractNumId w:val="13"/>
  </w:num>
  <w:num w:numId="72">
    <w:abstractNumId w:val="30"/>
  </w:num>
  <w:num w:numId="73">
    <w:abstractNumId w:val="4"/>
  </w:num>
  <w:num w:numId="74">
    <w:abstractNumId w:val="26"/>
  </w:num>
  <w:num w:numId="75">
    <w:abstractNumId w:val="83"/>
  </w:num>
  <w:num w:numId="76">
    <w:abstractNumId w:val="94"/>
  </w:num>
  <w:num w:numId="77">
    <w:abstractNumId w:val="63"/>
  </w:num>
  <w:num w:numId="78">
    <w:abstractNumId w:val="100"/>
  </w:num>
  <w:num w:numId="79">
    <w:abstractNumId w:val="106"/>
  </w:num>
  <w:num w:numId="80">
    <w:abstractNumId w:val="105"/>
  </w:num>
  <w:num w:numId="81">
    <w:abstractNumId w:val="39"/>
  </w:num>
  <w:num w:numId="82">
    <w:abstractNumId w:val="95"/>
  </w:num>
  <w:num w:numId="83">
    <w:abstractNumId w:val="114"/>
  </w:num>
  <w:num w:numId="84">
    <w:abstractNumId w:val="56"/>
  </w:num>
  <w:num w:numId="85">
    <w:abstractNumId w:val="5"/>
  </w:num>
  <w:num w:numId="86">
    <w:abstractNumId w:val="79"/>
  </w:num>
  <w:num w:numId="87">
    <w:abstractNumId w:val="15"/>
  </w:num>
  <w:num w:numId="88">
    <w:abstractNumId w:val="55"/>
  </w:num>
  <w:num w:numId="89">
    <w:abstractNumId w:val="85"/>
  </w:num>
  <w:num w:numId="90">
    <w:abstractNumId w:val="43"/>
  </w:num>
  <w:num w:numId="91">
    <w:abstractNumId w:val="11"/>
  </w:num>
  <w:num w:numId="92">
    <w:abstractNumId w:val="77"/>
  </w:num>
  <w:num w:numId="93">
    <w:abstractNumId w:val="25"/>
  </w:num>
  <w:num w:numId="94">
    <w:abstractNumId w:val="21"/>
  </w:num>
  <w:num w:numId="95">
    <w:abstractNumId w:val="115"/>
  </w:num>
  <w:num w:numId="96">
    <w:abstractNumId w:val="34"/>
  </w:num>
  <w:num w:numId="97">
    <w:abstractNumId w:val="2"/>
  </w:num>
  <w:num w:numId="98">
    <w:abstractNumId w:val="16"/>
  </w:num>
  <w:num w:numId="99">
    <w:abstractNumId w:val="68"/>
  </w:num>
  <w:num w:numId="100">
    <w:abstractNumId w:val="87"/>
  </w:num>
  <w:num w:numId="101">
    <w:abstractNumId w:val="9"/>
  </w:num>
  <w:num w:numId="102">
    <w:abstractNumId w:val="50"/>
  </w:num>
  <w:num w:numId="103">
    <w:abstractNumId w:val="38"/>
  </w:num>
  <w:num w:numId="104">
    <w:abstractNumId w:val="61"/>
  </w:num>
  <w:num w:numId="105">
    <w:abstractNumId w:val="53"/>
  </w:num>
  <w:num w:numId="106">
    <w:abstractNumId w:val="97"/>
  </w:num>
  <w:num w:numId="107">
    <w:abstractNumId w:val="8"/>
  </w:num>
  <w:num w:numId="108">
    <w:abstractNumId w:val="28"/>
  </w:num>
  <w:num w:numId="109">
    <w:abstractNumId w:val="41"/>
  </w:num>
  <w:num w:numId="110">
    <w:abstractNumId w:val="76"/>
  </w:num>
  <w:num w:numId="111">
    <w:abstractNumId w:val="18"/>
  </w:num>
  <w:num w:numId="112">
    <w:abstractNumId w:val="71"/>
  </w:num>
  <w:num w:numId="113">
    <w:abstractNumId w:val="59"/>
  </w:num>
  <w:num w:numId="114">
    <w:abstractNumId w:val="91"/>
  </w:num>
  <w:num w:numId="115">
    <w:abstractNumId w:val="111"/>
  </w:num>
  <w:num w:numId="116">
    <w:abstractNumId w:val="6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49"/>
    <w:rsid w:val="00000C7A"/>
    <w:rsid w:val="00000D90"/>
    <w:rsid w:val="00001533"/>
    <w:rsid w:val="00001DA6"/>
    <w:rsid w:val="00002524"/>
    <w:rsid w:val="0000266E"/>
    <w:rsid w:val="00002853"/>
    <w:rsid w:val="00002BD9"/>
    <w:rsid w:val="00002CB7"/>
    <w:rsid w:val="00004083"/>
    <w:rsid w:val="00004233"/>
    <w:rsid w:val="0000590C"/>
    <w:rsid w:val="00006297"/>
    <w:rsid w:val="00006DE7"/>
    <w:rsid w:val="00007023"/>
    <w:rsid w:val="0000737D"/>
    <w:rsid w:val="00007E52"/>
    <w:rsid w:val="00010498"/>
    <w:rsid w:val="0001092B"/>
    <w:rsid w:val="00011D9D"/>
    <w:rsid w:val="0001251D"/>
    <w:rsid w:val="0001284C"/>
    <w:rsid w:val="000141F0"/>
    <w:rsid w:val="00014A40"/>
    <w:rsid w:val="000150D5"/>
    <w:rsid w:val="00015426"/>
    <w:rsid w:val="00015797"/>
    <w:rsid w:val="0001597D"/>
    <w:rsid w:val="00016B0D"/>
    <w:rsid w:val="00017612"/>
    <w:rsid w:val="00017746"/>
    <w:rsid w:val="00020309"/>
    <w:rsid w:val="000209E7"/>
    <w:rsid w:val="000214B2"/>
    <w:rsid w:val="000220BB"/>
    <w:rsid w:val="00022834"/>
    <w:rsid w:val="00023669"/>
    <w:rsid w:val="0002375F"/>
    <w:rsid w:val="00024033"/>
    <w:rsid w:val="0002420A"/>
    <w:rsid w:val="000243DE"/>
    <w:rsid w:val="00024B80"/>
    <w:rsid w:val="00025606"/>
    <w:rsid w:val="00026B27"/>
    <w:rsid w:val="00027B7A"/>
    <w:rsid w:val="00030368"/>
    <w:rsid w:val="0003080F"/>
    <w:rsid w:val="00030E05"/>
    <w:rsid w:val="000315E0"/>
    <w:rsid w:val="000325BC"/>
    <w:rsid w:val="0003278C"/>
    <w:rsid w:val="00032903"/>
    <w:rsid w:val="000332BE"/>
    <w:rsid w:val="000333FC"/>
    <w:rsid w:val="000337F3"/>
    <w:rsid w:val="000343AD"/>
    <w:rsid w:val="0003499D"/>
    <w:rsid w:val="00034ACA"/>
    <w:rsid w:val="00035063"/>
    <w:rsid w:val="0003645D"/>
    <w:rsid w:val="000369E7"/>
    <w:rsid w:val="00037130"/>
    <w:rsid w:val="00040AF9"/>
    <w:rsid w:val="00041AD6"/>
    <w:rsid w:val="00042A62"/>
    <w:rsid w:val="00042ABB"/>
    <w:rsid w:val="00043AF0"/>
    <w:rsid w:val="00044893"/>
    <w:rsid w:val="0004613B"/>
    <w:rsid w:val="00046927"/>
    <w:rsid w:val="000469BD"/>
    <w:rsid w:val="00047189"/>
    <w:rsid w:val="00047AF3"/>
    <w:rsid w:val="00050539"/>
    <w:rsid w:val="00050B0D"/>
    <w:rsid w:val="00050B60"/>
    <w:rsid w:val="000510BC"/>
    <w:rsid w:val="00051332"/>
    <w:rsid w:val="00051E8D"/>
    <w:rsid w:val="00052575"/>
    <w:rsid w:val="000533EE"/>
    <w:rsid w:val="00054652"/>
    <w:rsid w:val="00055044"/>
    <w:rsid w:val="00055064"/>
    <w:rsid w:val="00055839"/>
    <w:rsid w:val="0005585A"/>
    <w:rsid w:val="00055890"/>
    <w:rsid w:val="0005655F"/>
    <w:rsid w:val="000573BA"/>
    <w:rsid w:val="00057F52"/>
    <w:rsid w:val="000607C5"/>
    <w:rsid w:val="00061329"/>
    <w:rsid w:val="00061396"/>
    <w:rsid w:val="000615C3"/>
    <w:rsid w:val="00061B8F"/>
    <w:rsid w:val="00061ED2"/>
    <w:rsid w:val="00062245"/>
    <w:rsid w:val="00062303"/>
    <w:rsid w:val="000623E1"/>
    <w:rsid w:val="000630E0"/>
    <w:rsid w:val="000632CB"/>
    <w:rsid w:val="00063950"/>
    <w:rsid w:val="0006432F"/>
    <w:rsid w:val="00065497"/>
    <w:rsid w:val="000675C2"/>
    <w:rsid w:val="000701DB"/>
    <w:rsid w:val="00070B6C"/>
    <w:rsid w:val="000712D9"/>
    <w:rsid w:val="00071408"/>
    <w:rsid w:val="0007303C"/>
    <w:rsid w:val="00073136"/>
    <w:rsid w:val="00073DC4"/>
    <w:rsid w:val="00075F3E"/>
    <w:rsid w:val="0007654D"/>
    <w:rsid w:val="00076610"/>
    <w:rsid w:val="000772EF"/>
    <w:rsid w:val="00077337"/>
    <w:rsid w:val="000774F5"/>
    <w:rsid w:val="00077E01"/>
    <w:rsid w:val="00080FF8"/>
    <w:rsid w:val="0008215D"/>
    <w:rsid w:val="00082DDF"/>
    <w:rsid w:val="00083028"/>
    <w:rsid w:val="000837AC"/>
    <w:rsid w:val="00083A3F"/>
    <w:rsid w:val="000845D0"/>
    <w:rsid w:val="0008462D"/>
    <w:rsid w:val="00084A51"/>
    <w:rsid w:val="0008567F"/>
    <w:rsid w:val="00085A84"/>
    <w:rsid w:val="00085D55"/>
    <w:rsid w:val="000863F0"/>
    <w:rsid w:val="0008648F"/>
    <w:rsid w:val="000864C8"/>
    <w:rsid w:val="00087B90"/>
    <w:rsid w:val="00090144"/>
    <w:rsid w:val="000906BF"/>
    <w:rsid w:val="000909EB"/>
    <w:rsid w:val="00091855"/>
    <w:rsid w:val="00092FC9"/>
    <w:rsid w:val="00094A8C"/>
    <w:rsid w:val="00094D32"/>
    <w:rsid w:val="00094E33"/>
    <w:rsid w:val="00095628"/>
    <w:rsid w:val="000958BC"/>
    <w:rsid w:val="00095C23"/>
    <w:rsid w:val="000960E5"/>
    <w:rsid w:val="000965F8"/>
    <w:rsid w:val="00096A47"/>
    <w:rsid w:val="00097948"/>
    <w:rsid w:val="000A0513"/>
    <w:rsid w:val="000A16D0"/>
    <w:rsid w:val="000A2232"/>
    <w:rsid w:val="000A23EF"/>
    <w:rsid w:val="000A2509"/>
    <w:rsid w:val="000A2873"/>
    <w:rsid w:val="000A323F"/>
    <w:rsid w:val="000A3493"/>
    <w:rsid w:val="000A3765"/>
    <w:rsid w:val="000A3E97"/>
    <w:rsid w:val="000A3FD8"/>
    <w:rsid w:val="000A43C4"/>
    <w:rsid w:val="000A4768"/>
    <w:rsid w:val="000A48E1"/>
    <w:rsid w:val="000A4BA1"/>
    <w:rsid w:val="000A5DE2"/>
    <w:rsid w:val="000A6A40"/>
    <w:rsid w:val="000A720C"/>
    <w:rsid w:val="000A7691"/>
    <w:rsid w:val="000B0CC5"/>
    <w:rsid w:val="000B146C"/>
    <w:rsid w:val="000B1736"/>
    <w:rsid w:val="000B1AAD"/>
    <w:rsid w:val="000B2C1B"/>
    <w:rsid w:val="000B3852"/>
    <w:rsid w:val="000B3871"/>
    <w:rsid w:val="000B3B7C"/>
    <w:rsid w:val="000B3D1A"/>
    <w:rsid w:val="000B46C1"/>
    <w:rsid w:val="000B47E5"/>
    <w:rsid w:val="000B5D71"/>
    <w:rsid w:val="000B5EDE"/>
    <w:rsid w:val="000C04BF"/>
    <w:rsid w:val="000C09EC"/>
    <w:rsid w:val="000C0E16"/>
    <w:rsid w:val="000C1B6E"/>
    <w:rsid w:val="000C2207"/>
    <w:rsid w:val="000C2981"/>
    <w:rsid w:val="000C48B0"/>
    <w:rsid w:val="000C4ECD"/>
    <w:rsid w:val="000C53AE"/>
    <w:rsid w:val="000C57B2"/>
    <w:rsid w:val="000C57DE"/>
    <w:rsid w:val="000C59B6"/>
    <w:rsid w:val="000C63FE"/>
    <w:rsid w:val="000C7511"/>
    <w:rsid w:val="000D0663"/>
    <w:rsid w:val="000D176A"/>
    <w:rsid w:val="000D2B45"/>
    <w:rsid w:val="000D31E3"/>
    <w:rsid w:val="000D396B"/>
    <w:rsid w:val="000D3A3D"/>
    <w:rsid w:val="000D4552"/>
    <w:rsid w:val="000D4AD9"/>
    <w:rsid w:val="000D5EF5"/>
    <w:rsid w:val="000D6013"/>
    <w:rsid w:val="000D6836"/>
    <w:rsid w:val="000D6D51"/>
    <w:rsid w:val="000D773F"/>
    <w:rsid w:val="000D7A19"/>
    <w:rsid w:val="000D7C48"/>
    <w:rsid w:val="000E02DB"/>
    <w:rsid w:val="000E082D"/>
    <w:rsid w:val="000E0D1C"/>
    <w:rsid w:val="000E11DB"/>
    <w:rsid w:val="000E1D52"/>
    <w:rsid w:val="000E25EA"/>
    <w:rsid w:val="000E2A20"/>
    <w:rsid w:val="000E2B07"/>
    <w:rsid w:val="000E375F"/>
    <w:rsid w:val="000E3E24"/>
    <w:rsid w:val="000E4751"/>
    <w:rsid w:val="000E49CA"/>
    <w:rsid w:val="000E4CDC"/>
    <w:rsid w:val="000E54ED"/>
    <w:rsid w:val="000E747C"/>
    <w:rsid w:val="000E769F"/>
    <w:rsid w:val="000E7F29"/>
    <w:rsid w:val="000F1ECA"/>
    <w:rsid w:val="000F1FEB"/>
    <w:rsid w:val="000F2211"/>
    <w:rsid w:val="000F2998"/>
    <w:rsid w:val="000F3409"/>
    <w:rsid w:val="000F4291"/>
    <w:rsid w:val="000F43F9"/>
    <w:rsid w:val="000F4982"/>
    <w:rsid w:val="000F4A6F"/>
    <w:rsid w:val="000F5E0D"/>
    <w:rsid w:val="000F61C4"/>
    <w:rsid w:val="000F63AF"/>
    <w:rsid w:val="000F6A91"/>
    <w:rsid w:val="000F7293"/>
    <w:rsid w:val="000F72BF"/>
    <w:rsid w:val="000F76DF"/>
    <w:rsid w:val="000F7A93"/>
    <w:rsid w:val="000F7B70"/>
    <w:rsid w:val="001006AF"/>
    <w:rsid w:val="00100783"/>
    <w:rsid w:val="00101376"/>
    <w:rsid w:val="001013E0"/>
    <w:rsid w:val="001019DC"/>
    <w:rsid w:val="00101C2F"/>
    <w:rsid w:val="0010267D"/>
    <w:rsid w:val="00102F95"/>
    <w:rsid w:val="00104461"/>
    <w:rsid w:val="001044DB"/>
    <w:rsid w:val="001054C6"/>
    <w:rsid w:val="0010772E"/>
    <w:rsid w:val="00107DCC"/>
    <w:rsid w:val="00107E37"/>
    <w:rsid w:val="00110710"/>
    <w:rsid w:val="00110735"/>
    <w:rsid w:val="00110E8D"/>
    <w:rsid w:val="00111618"/>
    <w:rsid w:val="00111ADD"/>
    <w:rsid w:val="00111E42"/>
    <w:rsid w:val="001124A6"/>
    <w:rsid w:val="00112D8D"/>
    <w:rsid w:val="0011374E"/>
    <w:rsid w:val="00114367"/>
    <w:rsid w:val="0011517B"/>
    <w:rsid w:val="00115944"/>
    <w:rsid w:val="00115DEB"/>
    <w:rsid w:val="0011628A"/>
    <w:rsid w:val="00116589"/>
    <w:rsid w:val="001167D6"/>
    <w:rsid w:val="00120AD8"/>
    <w:rsid w:val="00120C21"/>
    <w:rsid w:val="00120D2B"/>
    <w:rsid w:val="001210D6"/>
    <w:rsid w:val="00121DE9"/>
    <w:rsid w:val="001244B7"/>
    <w:rsid w:val="0012461A"/>
    <w:rsid w:val="00124700"/>
    <w:rsid w:val="001247CD"/>
    <w:rsid w:val="0012592A"/>
    <w:rsid w:val="00125F1A"/>
    <w:rsid w:val="00126361"/>
    <w:rsid w:val="00127212"/>
    <w:rsid w:val="001275E8"/>
    <w:rsid w:val="001278B7"/>
    <w:rsid w:val="00127B98"/>
    <w:rsid w:val="00130C73"/>
    <w:rsid w:val="001312DF"/>
    <w:rsid w:val="00131381"/>
    <w:rsid w:val="00132690"/>
    <w:rsid w:val="00133263"/>
    <w:rsid w:val="00133982"/>
    <w:rsid w:val="001340CD"/>
    <w:rsid w:val="0013590D"/>
    <w:rsid w:val="0013689B"/>
    <w:rsid w:val="00137428"/>
    <w:rsid w:val="00137760"/>
    <w:rsid w:val="00137E5C"/>
    <w:rsid w:val="00140102"/>
    <w:rsid w:val="00140D26"/>
    <w:rsid w:val="00141B31"/>
    <w:rsid w:val="00143535"/>
    <w:rsid w:val="001443ED"/>
    <w:rsid w:val="00144E9F"/>
    <w:rsid w:val="00145424"/>
    <w:rsid w:val="001455CD"/>
    <w:rsid w:val="00145932"/>
    <w:rsid w:val="00145D01"/>
    <w:rsid w:val="00147589"/>
    <w:rsid w:val="00147D1B"/>
    <w:rsid w:val="001506B9"/>
    <w:rsid w:val="0015193E"/>
    <w:rsid w:val="00151A88"/>
    <w:rsid w:val="00152211"/>
    <w:rsid w:val="00153652"/>
    <w:rsid w:val="00153DBD"/>
    <w:rsid w:val="00153E64"/>
    <w:rsid w:val="001546C5"/>
    <w:rsid w:val="001549DD"/>
    <w:rsid w:val="00155176"/>
    <w:rsid w:val="00155278"/>
    <w:rsid w:val="00155358"/>
    <w:rsid w:val="0015615D"/>
    <w:rsid w:val="00157263"/>
    <w:rsid w:val="001578BD"/>
    <w:rsid w:val="001611E4"/>
    <w:rsid w:val="00161694"/>
    <w:rsid w:val="00162236"/>
    <w:rsid w:val="001636FC"/>
    <w:rsid w:val="00163ACC"/>
    <w:rsid w:val="00164147"/>
    <w:rsid w:val="001641E8"/>
    <w:rsid w:val="00164F0A"/>
    <w:rsid w:val="00165A57"/>
    <w:rsid w:val="001662B1"/>
    <w:rsid w:val="00166BD5"/>
    <w:rsid w:val="00170A53"/>
    <w:rsid w:val="001719D5"/>
    <w:rsid w:val="00171BD7"/>
    <w:rsid w:val="0017246F"/>
    <w:rsid w:val="0017511D"/>
    <w:rsid w:val="0017541E"/>
    <w:rsid w:val="0017586C"/>
    <w:rsid w:val="00175AFF"/>
    <w:rsid w:val="00176206"/>
    <w:rsid w:val="00176483"/>
    <w:rsid w:val="00176DF3"/>
    <w:rsid w:val="00176E63"/>
    <w:rsid w:val="001774A1"/>
    <w:rsid w:val="00180256"/>
    <w:rsid w:val="0018038A"/>
    <w:rsid w:val="00180687"/>
    <w:rsid w:val="00180A6C"/>
    <w:rsid w:val="00180D95"/>
    <w:rsid w:val="00182062"/>
    <w:rsid w:val="00182D13"/>
    <w:rsid w:val="00183812"/>
    <w:rsid w:val="001843FB"/>
    <w:rsid w:val="0018468D"/>
    <w:rsid w:val="001847F5"/>
    <w:rsid w:val="00184A7A"/>
    <w:rsid w:val="00186723"/>
    <w:rsid w:val="00186DA5"/>
    <w:rsid w:val="00187179"/>
    <w:rsid w:val="00190CAC"/>
    <w:rsid w:val="00191474"/>
    <w:rsid w:val="00191ED2"/>
    <w:rsid w:val="00192925"/>
    <w:rsid w:val="00193707"/>
    <w:rsid w:val="001937EC"/>
    <w:rsid w:val="0019398B"/>
    <w:rsid w:val="00194DC9"/>
    <w:rsid w:val="001950FA"/>
    <w:rsid w:val="00195D42"/>
    <w:rsid w:val="00196C03"/>
    <w:rsid w:val="00196C86"/>
    <w:rsid w:val="00196C8C"/>
    <w:rsid w:val="001A0C01"/>
    <w:rsid w:val="001A187F"/>
    <w:rsid w:val="001A1CE3"/>
    <w:rsid w:val="001A205E"/>
    <w:rsid w:val="001A2652"/>
    <w:rsid w:val="001A3939"/>
    <w:rsid w:val="001A3EB7"/>
    <w:rsid w:val="001B06AF"/>
    <w:rsid w:val="001B078A"/>
    <w:rsid w:val="001B0A90"/>
    <w:rsid w:val="001B30B4"/>
    <w:rsid w:val="001B36FC"/>
    <w:rsid w:val="001B3762"/>
    <w:rsid w:val="001B5360"/>
    <w:rsid w:val="001B5C96"/>
    <w:rsid w:val="001B64B9"/>
    <w:rsid w:val="001B6B47"/>
    <w:rsid w:val="001B7E2F"/>
    <w:rsid w:val="001C024A"/>
    <w:rsid w:val="001C08DE"/>
    <w:rsid w:val="001C10B7"/>
    <w:rsid w:val="001C16ED"/>
    <w:rsid w:val="001C1DED"/>
    <w:rsid w:val="001C1E9D"/>
    <w:rsid w:val="001C25E0"/>
    <w:rsid w:val="001C2CC0"/>
    <w:rsid w:val="001C2EFE"/>
    <w:rsid w:val="001C4098"/>
    <w:rsid w:val="001C5F63"/>
    <w:rsid w:val="001C5FFD"/>
    <w:rsid w:val="001C6760"/>
    <w:rsid w:val="001C7321"/>
    <w:rsid w:val="001C7665"/>
    <w:rsid w:val="001C7EA3"/>
    <w:rsid w:val="001D0617"/>
    <w:rsid w:val="001D0C22"/>
    <w:rsid w:val="001D1E67"/>
    <w:rsid w:val="001D39CE"/>
    <w:rsid w:val="001D3D50"/>
    <w:rsid w:val="001D450D"/>
    <w:rsid w:val="001D4DC0"/>
    <w:rsid w:val="001D6CEE"/>
    <w:rsid w:val="001D7E0A"/>
    <w:rsid w:val="001D7EC7"/>
    <w:rsid w:val="001E256C"/>
    <w:rsid w:val="001E3695"/>
    <w:rsid w:val="001E4193"/>
    <w:rsid w:val="001E46B1"/>
    <w:rsid w:val="001E4F7C"/>
    <w:rsid w:val="001E7054"/>
    <w:rsid w:val="001E7614"/>
    <w:rsid w:val="001E78B8"/>
    <w:rsid w:val="001E7AB7"/>
    <w:rsid w:val="001F052A"/>
    <w:rsid w:val="001F0A5C"/>
    <w:rsid w:val="001F11B6"/>
    <w:rsid w:val="001F142E"/>
    <w:rsid w:val="001F2384"/>
    <w:rsid w:val="001F3271"/>
    <w:rsid w:val="001F3898"/>
    <w:rsid w:val="001F3F63"/>
    <w:rsid w:val="001F425F"/>
    <w:rsid w:val="001F4AAD"/>
    <w:rsid w:val="001F53FB"/>
    <w:rsid w:val="001F5960"/>
    <w:rsid w:val="001F6005"/>
    <w:rsid w:val="001F7BF3"/>
    <w:rsid w:val="00200A20"/>
    <w:rsid w:val="00201011"/>
    <w:rsid w:val="00201716"/>
    <w:rsid w:val="0020198C"/>
    <w:rsid w:val="0020215F"/>
    <w:rsid w:val="002023FA"/>
    <w:rsid w:val="0020256A"/>
    <w:rsid w:val="00202872"/>
    <w:rsid w:val="00203000"/>
    <w:rsid w:val="002032A7"/>
    <w:rsid w:val="00204672"/>
    <w:rsid w:val="00204E06"/>
    <w:rsid w:val="00205661"/>
    <w:rsid w:val="002069A2"/>
    <w:rsid w:val="00207CF0"/>
    <w:rsid w:val="0021024F"/>
    <w:rsid w:val="00210E0B"/>
    <w:rsid w:val="00211B0A"/>
    <w:rsid w:val="002121CE"/>
    <w:rsid w:val="00212513"/>
    <w:rsid w:val="00212C6C"/>
    <w:rsid w:val="002150D2"/>
    <w:rsid w:val="002151BA"/>
    <w:rsid w:val="002156A7"/>
    <w:rsid w:val="002156AA"/>
    <w:rsid w:val="0021766B"/>
    <w:rsid w:val="00220647"/>
    <w:rsid w:val="00220B0E"/>
    <w:rsid w:val="00220CD5"/>
    <w:rsid w:val="00221477"/>
    <w:rsid w:val="0022174C"/>
    <w:rsid w:val="00221932"/>
    <w:rsid w:val="002221AA"/>
    <w:rsid w:val="002221F6"/>
    <w:rsid w:val="00222FE3"/>
    <w:rsid w:val="0022347A"/>
    <w:rsid w:val="00223621"/>
    <w:rsid w:val="0022398E"/>
    <w:rsid w:val="00224B8F"/>
    <w:rsid w:val="00225860"/>
    <w:rsid w:val="00225A61"/>
    <w:rsid w:val="0022604F"/>
    <w:rsid w:val="002270BB"/>
    <w:rsid w:val="002272F8"/>
    <w:rsid w:val="002278DE"/>
    <w:rsid w:val="00230021"/>
    <w:rsid w:val="002300D1"/>
    <w:rsid w:val="00230972"/>
    <w:rsid w:val="00231187"/>
    <w:rsid w:val="00232FBF"/>
    <w:rsid w:val="00234D0C"/>
    <w:rsid w:val="00235E82"/>
    <w:rsid w:val="002363D0"/>
    <w:rsid w:val="00236E14"/>
    <w:rsid w:val="00237096"/>
    <w:rsid w:val="002372B2"/>
    <w:rsid w:val="0023751D"/>
    <w:rsid w:val="002424A1"/>
    <w:rsid w:val="00242939"/>
    <w:rsid w:val="00243797"/>
    <w:rsid w:val="002444FE"/>
    <w:rsid w:val="00245C2A"/>
    <w:rsid w:val="00246939"/>
    <w:rsid w:val="00246B57"/>
    <w:rsid w:val="002470C1"/>
    <w:rsid w:val="002476E4"/>
    <w:rsid w:val="00247782"/>
    <w:rsid w:val="00247F9F"/>
    <w:rsid w:val="002505C0"/>
    <w:rsid w:val="002506A1"/>
    <w:rsid w:val="002516AB"/>
    <w:rsid w:val="0025213C"/>
    <w:rsid w:val="00252FB0"/>
    <w:rsid w:val="002554C2"/>
    <w:rsid w:val="00255CB2"/>
    <w:rsid w:val="0025686A"/>
    <w:rsid w:val="00257510"/>
    <w:rsid w:val="00257E3B"/>
    <w:rsid w:val="0026203E"/>
    <w:rsid w:val="002624B0"/>
    <w:rsid w:val="00262534"/>
    <w:rsid w:val="002644BE"/>
    <w:rsid w:val="00264BAA"/>
    <w:rsid w:val="00264EF1"/>
    <w:rsid w:val="00264F4D"/>
    <w:rsid w:val="00265799"/>
    <w:rsid w:val="002658A2"/>
    <w:rsid w:val="00265EAB"/>
    <w:rsid w:val="00265F97"/>
    <w:rsid w:val="0026683B"/>
    <w:rsid w:val="00267732"/>
    <w:rsid w:val="00270AE8"/>
    <w:rsid w:val="00270DAD"/>
    <w:rsid w:val="0027101C"/>
    <w:rsid w:val="002729BD"/>
    <w:rsid w:val="00273481"/>
    <w:rsid w:val="00273F43"/>
    <w:rsid w:val="00274933"/>
    <w:rsid w:val="002749EE"/>
    <w:rsid w:val="00275932"/>
    <w:rsid w:val="00275C26"/>
    <w:rsid w:val="00275ED3"/>
    <w:rsid w:val="002762E2"/>
    <w:rsid w:val="00276C9D"/>
    <w:rsid w:val="00277782"/>
    <w:rsid w:val="00277813"/>
    <w:rsid w:val="00277F97"/>
    <w:rsid w:val="002808CB"/>
    <w:rsid w:val="00280BC0"/>
    <w:rsid w:val="002822E0"/>
    <w:rsid w:val="002826D4"/>
    <w:rsid w:val="00282B7A"/>
    <w:rsid w:val="00282FC7"/>
    <w:rsid w:val="002836AD"/>
    <w:rsid w:val="002837E8"/>
    <w:rsid w:val="00284A2C"/>
    <w:rsid w:val="00284F0E"/>
    <w:rsid w:val="00285107"/>
    <w:rsid w:val="002860E0"/>
    <w:rsid w:val="002864A4"/>
    <w:rsid w:val="002868AC"/>
    <w:rsid w:val="0029088F"/>
    <w:rsid w:val="00291A41"/>
    <w:rsid w:val="0029219B"/>
    <w:rsid w:val="0029298E"/>
    <w:rsid w:val="00292F0D"/>
    <w:rsid w:val="0029310C"/>
    <w:rsid w:val="00293493"/>
    <w:rsid w:val="002937FD"/>
    <w:rsid w:val="00294067"/>
    <w:rsid w:val="00294429"/>
    <w:rsid w:val="002944A4"/>
    <w:rsid w:val="00294B46"/>
    <w:rsid w:val="00294C0F"/>
    <w:rsid w:val="00294CD6"/>
    <w:rsid w:val="0029525A"/>
    <w:rsid w:val="0029567B"/>
    <w:rsid w:val="0029688F"/>
    <w:rsid w:val="00297893"/>
    <w:rsid w:val="002A0D38"/>
    <w:rsid w:val="002A2917"/>
    <w:rsid w:val="002A39D8"/>
    <w:rsid w:val="002A482F"/>
    <w:rsid w:val="002A4979"/>
    <w:rsid w:val="002A4BCB"/>
    <w:rsid w:val="002A4CE3"/>
    <w:rsid w:val="002A5C1C"/>
    <w:rsid w:val="002A5C4C"/>
    <w:rsid w:val="002A783D"/>
    <w:rsid w:val="002A7AB2"/>
    <w:rsid w:val="002B0586"/>
    <w:rsid w:val="002B0806"/>
    <w:rsid w:val="002B0FF7"/>
    <w:rsid w:val="002B145A"/>
    <w:rsid w:val="002B1913"/>
    <w:rsid w:val="002B213F"/>
    <w:rsid w:val="002B34B9"/>
    <w:rsid w:val="002B407C"/>
    <w:rsid w:val="002B5175"/>
    <w:rsid w:val="002B5D59"/>
    <w:rsid w:val="002B6935"/>
    <w:rsid w:val="002B6BB5"/>
    <w:rsid w:val="002B6C89"/>
    <w:rsid w:val="002B77E6"/>
    <w:rsid w:val="002C0742"/>
    <w:rsid w:val="002C170D"/>
    <w:rsid w:val="002C1C3A"/>
    <w:rsid w:val="002C226E"/>
    <w:rsid w:val="002C34E6"/>
    <w:rsid w:val="002C3C90"/>
    <w:rsid w:val="002C4302"/>
    <w:rsid w:val="002C595D"/>
    <w:rsid w:val="002C5D27"/>
    <w:rsid w:val="002C649D"/>
    <w:rsid w:val="002C6685"/>
    <w:rsid w:val="002C66E7"/>
    <w:rsid w:val="002C7155"/>
    <w:rsid w:val="002C7291"/>
    <w:rsid w:val="002C75B9"/>
    <w:rsid w:val="002C7927"/>
    <w:rsid w:val="002C7A09"/>
    <w:rsid w:val="002D0262"/>
    <w:rsid w:val="002D0DC4"/>
    <w:rsid w:val="002D1757"/>
    <w:rsid w:val="002D21EC"/>
    <w:rsid w:val="002D2EBF"/>
    <w:rsid w:val="002D4752"/>
    <w:rsid w:val="002D493F"/>
    <w:rsid w:val="002D51F6"/>
    <w:rsid w:val="002D5395"/>
    <w:rsid w:val="002D53CA"/>
    <w:rsid w:val="002D5746"/>
    <w:rsid w:val="002D6016"/>
    <w:rsid w:val="002D7FAE"/>
    <w:rsid w:val="002E0BAB"/>
    <w:rsid w:val="002E0ED0"/>
    <w:rsid w:val="002E18F6"/>
    <w:rsid w:val="002E19C4"/>
    <w:rsid w:val="002E25FD"/>
    <w:rsid w:val="002E3C65"/>
    <w:rsid w:val="002E4A52"/>
    <w:rsid w:val="002E53BA"/>
    <w:rsid w:val="002E5C8A"/>
    <w:rsid w:val="002E5F6A"/>
    <w:rsid w:val="002E63D7"/>
    <w:rsid w:val="002E683D"/>
    <w:rsid w:val="002E68FB"/>
    <w:rsid w:val="002E6A8D"/>
    <w:rsid w:val="002F0200"/>
    <w:rsid w:val="002F020F"/>
    <w:rsid w:val="002F0B18"/>
    <w:rsid w:val="002F0FFC"/>
    <w:rsid w:val="002F180E"/>
    <w:rsid w:val="002F217E"/>
    <w:rsid w:val="002F2D77"/>
    <w:rsid w:val="002F328A"/>
    <w:rsid w:val="002F3DF5"/>
    <w:rsid w:val="002F43DF"/>
    <w:rsid w:val="002F6E41"/>
    <w:rsid w:val="002F7074"/>
    <w:rsid w:val="00300148"/>
    <w:rsid w:val="00300D5E"/>
    <w:rsid w:val="003012CE"/>
    <w:rsid w:val="00301AE0"/>
    <w:rsid w:val="0030377E"/>
    <w:rsid w:val="00304C5E"/>
    <w:rsid w:val="0030610C"/>
    <w:rsid w:val="003068FD"/>
    <w:rsid w:val="00307368"/>
    <w:rsid w:val="00307582"/>
    <w:rsid w:val="003078F0"/>
    <w:rsid w:val="00307A58"/>
    <w:rsid w:val="00307FEB"/>
    <w:rsid w:val="0031011E"/>
    <w:rsid w:val="003101F7"/>
    <w:rsid w:val="00310983"/>
    <w:rsid w:val="00311725"/>
    <w:rsid w:val="00312484"/>
    <w:rsid w:val="0031341B"/>
    <w:rsid w:val="00313E12"/>
    <w:rsid w:val="0031407D"/>
    <w:rsid w:val="003146EA"/>
    <w:rsid w:val="00314D71"/>
    <w:rsid w:val="0031661A"/>
    <w:rsid w:val="00316871"/>
    <w:rsid w:val="00316925"/>
    <w:rsid w:val="00320215"/>
    <w:rsid w:val="0032022D"/>
    <w:rsid w:val="00320A07"/>
    <w:rsid w:val="0032133D"/>
    <w:rsid w:val="0032183F"/>
    <w:rsid w:val="00324CB6"/>
    <w:rsid w:val="00325EA4"/>
    <w:rsid w:val="003261D8"/>
    <w:rsid w:val="003266C7"/>
    <w:rsid w:val="00327C7F"/>
    <w:rsid w:val="00327E75"/>
    <w:rsid w:val="00330708"/>
    <w:rsid w:val="00330806"/>
    <w:rsid w:val="003312E3"/>
    <w:rsid w:val="003323BD"/>
    <w:rsid w:val="00334709"/>
    <w:rsid w:val="0033479F"/>
    <w:rsid w:val="00334ED5"/>
    <w:rsid w:val="00336593"/>
    <w:rsid w:val="0033666D"/>
    <w:rsid w:val="00336FE1"/>
    <w:rsid w:val="003379B2"/>
    <w:rsid w:val="00340165"/>
    <w:rsid w:val="00340E78"/>
    <w:rsid w:val="003413E7"/>
    <w:rsid w:val="00341DEC"/>
    <w:rsid w:val="0034234B"/>
    <w:rsid w:val="00342814"/>
    <w:rsid w:val="003433EE"/>
    <w:rsid w:val="00343B57"/>
    <w:rsid w:val="0034564B"/>
    <w:rsid w:val="003459D9"/>
    <w:rsid w:val="00346AEC"/>
    <w:rsid w:val="00346E02"/>
    <w:rsid w:val="0034793D"/>
    <w:rsid w:val="00347C18"/>
    <w:rsid w:val="0035002F"/>
    <w:rsid w:val="00350AC7"/>
    <w:rsid w:val="00351463"/>
    <w:rsid w:val="003514FA"/>
    <w:rsid w:val="003515A4"/>
    <w:rsid w:val="00351A36"/>
    <w:rsid w:val="00351A75"/>
    <w:rsid w:val="00351D7E"/>
    <w:rsid w:val="00352271"/>
    <w:rsid w:val="00352FB2"/>
    <w:rsid w:val="003530DE"/>
    <w:rsid w:val="00353910"/>
    <w:rsid w:val="0035394F"/>
    <w:rsid w:val="003540DC"/>
    <w:rsid w:val="00354B4A"/>
    <w:rsid w:val="00354E8E"/>
    <w:rsid w:val="0035570A"/>
    <w:rsid w:val="00357B4F"/>
    <w:rsid w:val="00360AEB"/>
    <w:rsid w:val="003612BE"/>
    <w:rsid w:val="0036157D"/>
    <w:rsid w:val="003629A7"/>
    <w:rsid w:val="00362FA8"/>
    <w:rsid w:val="0036304C"/>
    <w:rsid w:val="003649B3"/>
    <w:rsid w:val="003651C5"/>
    <w:rsid w:val="0036577C"/>
    <w:rsid w:val="00365B8B"/>
    <w:rsid w:val="003669C0"/>
    <w:rsid w:val="00367E73"/>
    <w:rsid w:val="00370D3D"/>
    <w:rsid w:val="0037150E"/>
    <w:rsid w:val="003715C4"/>
    <w:rsid w:val="00372EBC"/>
    <w:rsid w:val="003739FA"/>
    <w:rsid w:val="00374719"/>
    <w:rsid w:val="00374CBF"/>
    <w:rsid w:val="0037590B"/>
    <w:rsid w:val="003765FE"/>
    <w:rsid w:val="00376D3D"/>
    <w:rsid w:val="00377BFA"/>
    <w:rsid w:val="00377E3E"/>
    <w:rsid w:val="0038041F"/>
    <w:rsid w:val="003807D1"/>
    <w:rsid w:val="00380C55"/>
    <w:rsid w:val="0038150D"/>
    <w:rsid w:val="00381704"/>
    <w:rsid w:val="0038187C"/>
    <w:rsid w:val="00381A55"/>
    <w:rsid w:val="00381F7D"/>
    <w:rsid w:val="0038389A"/>
    <w:rsid w:val="00383C4D"/>
    <w:rsid w:val="003842DB"/>
    <w:rsid w:val="003850A3"/>
    <w:rsid w:val="003853A5"/>
    <w:rsid w:val="00385401"/>
    <w:rsid w:val="00387DB5"/>
    <w:rsid w:val="003908E8"/>
    <w:rsid w:val="00390DE8"/>
    <w:rsid w:val="00390F51"/>
    <w:rsid w:val="00391D4D"/>
    <w:rsid w:val="0039227B"/>
    <w:rsid w:val="00392511"/>
    <w:rsid w:val="00393D88"/>
    <w:rsid w:val="00394307"/>
    <w:rsid w:val="00394884"/>
    <w:rsid w:val="0039566F"/>
    <w:rsid w:val="003963BA"/>
    <w:rsid w:val="00396C99"/>
    <w:rsid w:val="00396D80"/>
    <w:rsid w:val="00396E2F"/>
    <w:rsid w:val="00397A4C"/>
    <w:rsid w:val="003A0D74"/>
    <w:rsid w:val="003A1E2A"/>
    <w:rsid w:val="003A248A"/>
    <w:rsid w:val="003A285A"/>
    <w:rsid w:val="003A2E9F"/>
    <w:rsid w:val="003A359E"/>
    <w:rsid w:val="003A4643"/>
    <w:rsid w:val="003A5064"/>
    <w:rsid w:val="003A585A"/>
    <w:rsid w:val="003A62D1"/>
    <w:rsid w:val="003A7520"/>
    <w:rsid w:val="003A7DAD"/>
    <w:rsid w:val="003A7E96"/>
    <w:rsid w:val="003B01D8"/>
    <w:rsid w:val="003B079B"/>
    <w:rsid w:val="003B0AB2"/>
    <w:rsid w:val="003B0F83"/>
    <w:rsid w:val="003B11BD"/>
    <w:rsid w:val="003B1944"/>
    <w:rsid w:val="003B1B37"/>
    <w:rsid w:val="003B1F95"/>
    <w:rsid w:val="003B2BE8"/>
    <w:rsid w:val="003B2E6D"/>
    <w:rsid w:val="003B2FF7"/>
    <w:rsid w:val="003B386F"/>
    <w:rsid w:val="003B3A6E"/>
    <w:rsid w:val="003B3BD9"/>
    <w:rsid w:val="003B3C8B"/>
    <w:rsid w:val="003B410C"/>
    <w:rsid w:val="003B45A0"/>
    <w:rsid w:val="003B4C60"/>
    <w:rsid w:val="003B4F47"/>
    <w:rsid w:val="003B721E"/>
    <w:rsid w:val="003B7C07"/>
    <w:rsid w:val="003B7D00"/>
    <w:rsid w:val="003B7E58"/>
    <w:rsid w:val="003B7EF5"/>
    <w:rsid w:val="003C07D4"/>
    <w:rsid w:val="003C14FB"/>
    <w:rsid w:val="003C184C"/>
    <w:rsid w:val="003C1F23"/>
    <w:rsid w:val="003C2055"/>
    <w:rsid w:val="003C3581"/>
    <w:rsid w:val="003C3D05"/>
    <w:rsid w:val="003C3ED5"/>
    <w:rsid w:val="003C4247"/>
    <w:rsid w:val="003C5444"/>
    <w:rsid w:val="003C59DB"/>
    <w:rsid w:val="003C5A4A"/>
    <w:rsid w:val="003C60D0"/>
    <w:rsid w:val="003C678A"/>
    <w:rsid w:val="003C6A61"/>
    <w:rsid w:val="003C719A"/>
    <w:rsid w:val="003D0369"/>
    <w:rsid w:val="003D1A40"/>
    <w:rsid w:val="003D2343"/>
    <w:rsid w:val="003D28D3"/>
    <w:rsid w:val="003D2929"/>
    <w:rsid w:val="003D2BC8"/>
    <w:rsid w:val="003D3AEA"/>
    <w:rsid w:val="003D3D5F"/>
    <w:rsid w:val="003D41B9"/>
    <w:rsid w:val="003D41F7"/>
    <w:rsid w:val="003D4D8A"/>
    <w:rsid w:val="003D58D7"/>
    <w:rsid w:val="003D5ABA"/>
    <w:rsid w:val="003D6307"/>
    <w:rsid w:val="003D63A2"/>
    <w:rsid w:val="003D760B"/>
    <w:rsid w:val="003D7C86"/>
    <w:rsid w:val="003E0C1C"/>
    <w:rsid w:val="003E0CD8"/>
    <w:rsid w:val="003E0F0B"/>
    <w:rsid w:val="003E1985"/>
    <w:rsid w:val="003E39A5"/>
    <w:rsid w:val="003E44CF"/>
    <w:rsid w:val="003E5F27"/>
    <w:rsid w:val="003E6E12"/>
    <w:rsid w:val="003F04CC"/>
    <w:rsid w:val="003F0B2E"/>
    <w:rsid w:val="003F1EEB"/>
    <w:rsid w:val="003F20E9"/>
    <w:rsid w:val="003F2395"/>
    <w:rsid w:val="003F3774"/>
    <w:rsid w:val="003F43C0"/>
    <w:rsid w:val="003F59A8"/>
    <w:rsid w:val="003F5CDF"/>
    <w:rsid w:val="003F623B"/>
    <w:rsid w:val="003F6922"/>
    <w:rsid w:val="003F695D"/>
    <w:rsid w:val="003F751F"/>
    <w:rsid w:val="003F7F5D"/>
    <w:rsid w:val="004000AF"/>
    <w:rsid w:val="004019B4"/>
    <w:rsid w:val="004028B8"/>
    <w:rsid w:val="00403266"/>
    <w:rsid w:val="0040364C"/>
    <w:rsid w:val="00407E3C"/>
    <w:rsid w:val="0041004E"/>
    <w:rsid w:val="004100BA"/>
    <w:rsid w:val="004101C2"/>
    <w:rsid w:val="004103A6"/>
    <w:rsid w:val="00410DDB"/>
    <w:rsid w:val="00410EFC"/>
    <w:rsid w:val="00412175"/>
    <w:rsid w:val="004122AC"/>
    <w:rsid w:val="00412340"/>
    <w:rsid w:val="00412DE2"/>
    <w:rsid w:val="004143E1"/>
    <w:rsid w:val="00414B0C"/>
    <w:rsid w:val="00415BE3"/>
    <w:rsid w:val="0042075C"/>
    <w:rsid w:val="00420A19"/>
    <w:rsid w:val="00420D96"/>
    <w:rsid w:val="00421585"/>
    <w:rsid w:val="0042218E"/>
    <w:rsid w:val="00422908"/>
    <w:rsid w:val="00422F73"/>
    <w:rsid w:val="004237AE"/>
    <w:rsid w:val="00423F71"/>
    <w:rsid w:val="0042403B"/>
    <w:rsid w:val="0042454B"/>
    <w:rsid w:val="00424695"/>
    <w:rsid w:val="00424A95"/>
    <w:rsid w:val="00425112"/>
    <w:rsid w:val="004262F9"/>
    <w:rsid w:val="0042631E"/>
    <w:rsid w:val="0042647C"/>
    <w:rsid w:val="004264D9"/>
    <w:rsid w:val="004266FF"/>
    <w:rsid w:val="004267CA"/>
    <w:rsid w:val="004271C5"/>
    <w:rsid w:val="00427249"/>
    <w:rsid w:val="00427C06"/>
    <w:rsid w:val="00430F6E"/>
    <w:rsid w:val="00432131"/>
    <w:rsid w:val="004336C0"/>
    <w:rsid w:val="0043388D"/>
    <w:rsid w:val="0043446F"/>
    <w:rsid w:val="00434B71"/>
    <w:rsid w:val="004355B7"/>
    <w:rsid w:val="00435968"/>
    <w:rsid w:val="00435A56"/>
    <w:rsid w:val="00436082"/>
    <w:rsid w:val="004361C4"/>
    <w:rsid w:val="00436814"/>
    <w:rsid w:val="00436DEB"/>
    <w:rsid w:val="004418B8"/>
    <w:rsid w:val="00442C5D"/>
    <w:rsid w:val="00443115"/>
    <w:rsid w:val="00444E97"/>
    <w:rsid w:val="0044536D"/>
    <w:rsid w:val="0044642E"/>
    <w:rsid w:val="004467CD"/>
    <w:rsid w:val="00446EA7"/>
    <w:rsid w:val="0044700C"/>
    <w:rsid w:val="0045004F"/>
    <w:rsid w:val="0045043A"/>
    <w:rsid w:val="004504B7"/>
    <w:rsid w:val="00451603"/>
    <w:rsid w:val="00451FD7"/>
    <w:rsid w:val="00453241"/>
    <w:rsid w:val="00453AA0"/>
    <w:rsid w:val="00453E52"/>
    <w:rsid w:val="00453E54"/>
    <w:rsid w:val="00453E66"/>
    <w:rsid w:val="004553C6"/>
    <w:rsid w:val="004554EE"/>
    <w:rsid w:val="00455586"/>
    <w:rsid w:val="00455B6B"/>
    <w:rsid w:val="00456384"/>
    <w:rsid w:val="004577EA"/>
    <w:rsid w:val="004578FF"/>
    <w:rsid w:val="00460768"/>
    <w:rsid w:val="004609DC"/>
    <w:rsid w:val="00461415"/>
    <w:rsid w:val="004626C6"/>
    <w:rsid w:val="00462754"/>
    <w:rsid w:val="004627AA"/>
    <w:rsid w:val="00462925"/>
    <w:rsid w:val="00463E6F"/>
    <w:rsid w:val="004649AB"/>
    <w:rsid w:val="00464ECC"/>
    <w:rsid w:val="00465247"/>
    <w:rsid w:val="004656EC"/>
    <w:rsid w:val="00465AF0"/>
    <w:rsid w:val="00465C18"/>
    <w:rsid w:val="0046680B"/>
    <w:rsid w:val="00466EE7"/>
    <w:rsid w:val="004677A7"/>
    <w:rsid w:val="00467BFF"/>
    <w:rsid w:val="00467C83"/>
    <w:rsid w:val="004705F6"/>
    <w:rsid w:val="0047062F"/>
    <w:rsid w:val="00471113"/>
    <w:rsid w:val="00471541"/>
    <w:rsid w:val="0047174C"/>
    <w:rsid w:val="0047400B"/>
    <w:rsid w:val="004741BA"/>
    <w:rsid w:val="00475F91"/>
    <w:rsid w:val="00476059"/>
    <w:rsid w:val="00477BE4"/>
    <w:rsid w:val="00480498"/>
    <w:rsid w:val="0048091D"/>
    <w:rsid w:val="00481BD8"/>
    <w:rsid w:val="00483017"/>
    <w:rsid w:val="004836C7"/>
    <w:rsid w:val="0048390D"/>
    <w:rsid w:val="00483976"/>
    <w:rsid w:val="00483CDC"/>
    <w:rsid w:val="00484634"/>
    <w:rsid w:val="00485572"/>
    <w:rsid w:val="004858AC"/>
    <w:rsid w:val="00485C24"/>
    <w:rsid w:val="00486863"/>
    <w:rsid w:val="00486FBF"/>
    <w:rsid w:val="00487016"/>
    <w:rsid w:val="0048738D"/>
    <w:rsid w:val="00487C2A"/>
    <w:rsid w:val="00490D9E"/>
    <w:rsid w:val="00490FDA"/>
    <w:rsid w:val="00491471"/>
    <w:rsid w:val="004918F7"/>
    <w:rsid w:val="00491D60"/>
    <w:rsid w:val="004927D1"/>
    <w:rsid w:val="00493A9B"/>
    <w:rsid w:val="0049441B"/>
    <w:rsid w:val="00494CD2"/>
    <w:rsid w:val="00494F90"/>
    <w:rsid w:val="0049505E"/>
    <w:rsid w:val="00495537"/>
    <w:rsid w:val="00495FAB"/>
    <w:rsid w:val="0049619D"/>
    <w:rsid w:val="00497DA5"/>
    <w:rsid w:val="00497E40"/>
    <w:rsid w:val="004A01FC"/>
    <w:rsid w:val="004A0281"/>
    <w:rsid w:val="004A02E7"/>
    <w:rsid w:val="004A14D8"/>
    <w:rsid w:val="004A23F4"/>
    <w:rsid w:val="004A249B"/>
    <w:rsid w:val="004A30D1"/>
    <w:rsid w:val="004A38D5"/>
    <w:rsid w:val="004A3DE0"/>
    <w:rsid w:val="004A3E1E"/>
    <w:rsid w:val="004A43DB"/>
    <w:rsid w:val="004A6568"/>
    <w:rsid w:val="004A70C4"/>
    <w:rsid w:val="004B02CE"/>
    <w:rsid w:val="004B098A"/>
    <w:rsid w:val="004B11DD"/>
    <w:rsid w:val="004B16C1"/>
    <w:rsid w:val="004B1B4A"/>
    <w:rsid w:val="004B208A"/>
    <w:rsid w:val="004B2DB7"/>
    <w:rsid w:val="004B3436"/>
    <w:rsid w:val="004B4A86"/>
    <w:rsid w:val="004B5547"/>
    <w:rsid w:val="004B5BE2"/>
    <w:rsid w:val="004B7F63"/>
    <w:rsid w:val="004C0792"/>
    <w:rsid w:val="004C14D6"/>
    <w:rsid w:val="004C1B66"/>
    <w:rsid w:val="004C2D8F"/>
    <w:rsid w:val="004C4D71"/>
    <w:rsid w:val="004C4F3C"/>
    <w:rsid w:val="004C5B2A"/>
    <w:rsid w:val="004C5DA8"/>
    <w:rsid w:val="004C5E67"/>
    <w:rsid w:val="004C6214"/>
    <w:rsid w:val="004C65AA"/>
    <w:rsid w:val="004C6673"/>
    <w:rsid w:val="004C67C9"/>
    <w:rsid w:val="004D0234"/>
    <w:rsid w:val="004D055F"/>
    <w:rsid w:val="004D09FE"/>
    <w:rsid w:val="004D1966"/>
    <w:rsid w:val="004D1B5F"/>
    <w:rsid w:val="004D2170"/>
    <w:rsid w:val="004D26A3"/>
    <w:rsid w:val="004D2C4C"/>
    <w:rsid w:val="004D2F4B"/>
    <w:rsid w:val="004D321C"/>
    <w:rsid w:val="004D3FB8"/>
    <w:rsid w:val="004D4054"/>
    <w:rsid w:val="004D4E71"/>
    <w:rsid w:val="004D6586"/>
    <w:rsid w:val="004D7FBB"/>
    <w:rsid w:val="004E0698"/>
    <w:rsid w:val="004E0BA4"/>
    <w:rsid w:val="004E0BFE"/>
    <w:rsid w:val="004E10D9"/>
    <w:rsid w:val="004E123F"/>
    <w:rsid w:val="004E1AA3"/>
    <w:rsid w:val="004E1ECE"/>
    <w:rsid w:val="004E21AC"/>
    <w:rsid w:val="004E231E"/>
    <w:rsid w:val="004E2A18"/>
    <w:rsid w:val="004E34F4"/>
    <w:rsid w:val="004E40BB"/>
    <w:rsid w:val="004E4293"/>
    <w:rsid w:val="004E4761"/>
    <w:rsid w:val="004E6089"/>
    <w:rsid w:val="004E67FA"/>
    <w:rsid w:val="004E6921"/>
    <w:rsid w:val="004E7C50"/>
    <w:rsid w:val="004F0103"/>
    <w:rsid w:val="004F086D"/>
    <w:rsid w:val="004F10B3"/>
    <w:rsid w:val="004F157E"/>
    <w:rsid w:val="004F192F"/>
    <w:rsid w:val="004F1FA6"/>
    <w:rsid w:val="004F277F"/>
    <w:rsid w:val="004F2B10"/>
    <w:rsid w:val="004F345A"/>
    <w:rsid w:val="004F3EE2"/>
    <w:rsid w:val="004F475C"/>
    <w:rsid w:val="004F50B0"/>
    <w:rsid w:val="004F594D"/>
    <w:rsid w:val="004F5D6E"/>
    <w:rsid w:val="004F5DC7"/>
    <w:rsid w:val="004F6110"/>
    <w:rsid w:val="004F6280"/>
    <w:rsid w:val="004F69AF"/>
    <w:rsid w:val="004F6DA9"/>
    <w:rsid w:val="004F771E"/>
    <w:rsid w:val="00500075"/>
    <w:rsid w:val="005000EB"/>
    <w:rsid w:val="0050099B"/>
    <w:rsid w:val="005017CF"/>
    <w:rsid w:val="0050224D"/>
    <w:rsid w:val="005026E7"/>
    <w:rsid w:val="00503B93"/>
    <w:rsid w:val="005062CB"/>
    <w:rsid w:val="00506CF2"/>
    <w:rsid w:val="00510A4F"/>
    <w:rsid w:val="00511D5D"/>
    <w:rsid w:val="0051218B"/>
    <w:rsid w:val="00513BB0"/>
    <w:rsid w:val="00515315"/>
    <w:rsid w:val="00515429"/>
    <w:rsid w:val="005156DC"/>
    <w:rsid w:val="00516E81"/>
    <w:rsid w:val="00517178"/>
    <w:rsid w:val="00521286"/>
    <w:rsid w:val="005212D0"/>
    <w:rsid w:val="005212F4"/>
    <w:rsid w:val="00521602"/>
    <w:rsid w:val="00521909"/>
    <w:rsid w:val="00521C8D"/>
    <w:rsid w:val="00522C60"/>
    <w:rsid w:val="00522CF4"/>
    <w:rsid w:val="00522E39"/>
    <w:rsid w:val="005231DF"/>
    <w:rsid w:val="005234EE"/>
    <w:rsid w:val="00523665"/>
    <w:rsid w:val="005237A9"/>
    <w:rsid w:val="00524245"/>
    <w:rsid w:val="00524387"/>
    <w:rsid w:val="00524551"/>
    <w:rsid w:val="005246BA"/>
    <w:rsid w:val="0052561F"/>
    <w:rsid w:val="00525ED5"/>
    <w:rsid w:val="00526632"/>
    <w:rsid w:val="005268FE"/>
    <w:rsid w:val="00527B6D"/>
    <w:rsid w:val="00527E3B"/>
    <w:rsid w:val="00530386"/>
    <w:rsid w:val="00530882"/>
    <w:rsid w:val="00532247"/>
    <w:rsid w:val="00532337"/>
    <w:rsid w:val="00532CE9"/>
    <w:rsid w:val="0053333B"/>
    <w:rsid w:val="0053426E"/>
    <w:rsid w:val="0053591D"/>
    <w:rsid w:val="00535CC1"/>
    <w:rsid w:val="00535F97"/>
    <w:rsid w:val="00536142"/>
    <w:rsid w:val="005374D0"/>
    <w:rsid w:val="005378ED"/>
    <w:rsid w:val="00537DFA"/>
    <w:rsid w:val="00540828"/>
    <w:rsid w:val="0054090C"/>
    <w:rsid w:val="005409FA"/>
    <w:rsid w:val="00540EB8"/>
    <w:rsid w:val="00541974"/>
    <w:rsid w:val="00541DB5"/>
    <w:rsid w:val="00541E4F"/>
    <w:rsid w:val="0054202F"/>
    <w:rsid w:val="005424F3"/>
    <w:rsid w:val="0054263B"/>
    <w:rsid w:val="0054334D"/>
    <w:rsid w:val="005438BA"/>
    <w:rsid w:val="00543A6F"/>
    <w:rsid w:val="00544A91"/>
    <w:rsid w:val="00544ADB"/>
    <w:rsid w:val="00544C9B"/>
    <w:rsid w:val="00544E23"/>
    <w:rsid w:val="0054563C"/>
    <w:rsid w:val="00546F1B"/>
    <w:rsid w:val="005472AE"/>
    <w:rsid w:val="005472E7"/>
    <w:rsid w:val="005478B2"/>
    <w:rsid w:val="00550407"/>
    <w:rsid w:val="00550B22"/>
    <w:rsid w:val="00551A0D"/>
    <w:rsid w:val="00553DDA"/>
    <w:rsid w:val="00554561"/>
    <w:rsid w:val="00554632"/>
    <w:rsid w:val="005562B2"/>
    <w:rsid w:val="0055640F"/>
    <w:rsid w:val="0056035B"/>
    <w:rsid w:val="00560447"/>
    <w:rsid w:val="005604C9"/>
    <w:rsid w:val="00561205"/>
    <w:rsid w:val="005615E4"/>
    <w:rsid w:val="00563C48"/>
    <w:rsid w:val="005655C7"/>
    <w:rsid w:val="00565632"/>
    <w:rsid w:val="005678C6"/>
    <w:rsid w:val="00567BBD"/>
    <w:rsid w:val="00567E11"/>
    <w:rsid w:val="0057055D"/>
    <w:rsid w:val="005705B6"/>
    <w:rsid w:val="00571424"/>
    <w:rsid w:val="00571857"/>
    <w:rsid w:val="005735C3"/>
    <w:rsid w:val="00573FB1"/>
    <w:rsid w:val="005767A1"/>
    <w:rsid w:val="005769BD"/>
    <w:rsid w:val="00576E2B"/>
    <w:rsid w:val="00577856"/>
    <w:rsid w:val="00577B9F"/>
    <w:rsid w:val="00581D1A"/>
    <w:rsid w:val="005825A1"/>
    <w:rsid w:val="00582A15"/>
    <w:rsid w:val="005833A8"/>
    <w:rsid w:val="00583400"/>
    <w:rsid w:val="00584286"/>
    <w:rsid w:val="00584436"/>
    <w:rsid w:val="00585081"/>
    <w:rsid w:val="0058513A"/>
    <w:rsid w:val="0058610A"/>
    <w:rsid w:val="005863BC"/>
    <w:rsid w:val="00586432"/>
    <w:rsid w:val="00586861"/>
    <w:rsid w:val="005868B4"/>
    <w:rsid w:val="00586A89"/>
    <w:rsid w:val="00586EEA"/>
    <w:rsid w:val="00587293"/>
    <w:rsid w:val="00587D47"/>
    <w:rsid w:val="0059070D"/>
    <w:rsid w:val="00590CD9"/>
    <w:rsid w:val="00591C46"/>
    <w:rsid w:val="00592292"/>
    <w:rsid w:val="0059267E"/>
    <w:rsid w:val="00592C8B"/>
    <w:rsid w:val="00592E56"/>
    <w:rsid w:val="00596225"/>
    <w:rsid w:val="00596AA3"/>
    <w:rsid w:val="00596C52"/>
    <w:rsid w:val="00596FDD"/>
    <w:rsid w:val="005A01EF"/>
    <w:rsid w:val="005A06A5"/>
    <w:rsid w:val="005A06A7"/>
    <w:rsid w:val="005A1A9A"/>
    <w:rsid w:val="005A1CBD"/>
    <w:rsid w:val="005A2568"/>
    <w:rsid w:val="005A28EF"/>
    <w:rsid w:val="005A31CD"/>
    <w:rsid w:val="005A3D88"/>
    <w:rsid w:val="005A480E"/>
    <w:rsid w:val="005A4ABF"/>
    <w:rsid w:val="005A4B68"/>
    <w:rsid w:val="005A4FA5"/>
    <w:rsid w:val="005A5F7E"/>
    <w:rsid w:val="005A65E8"/>
    <w:rsid w:val="005A6EB3"/>
    <w:rsid w:val="005B07DE"/>
    <w:rsid w:val="005B142A"/>
    <w:rsid w:val="005B177B"/>
    <w:rsid w:val="005B286E"/>
    <w:rsid w:val="005B31C4"/>
    <w:rsid w:val="005B3842"/>
    <w:rsid w:val="005B39FD"/>
    <w:rsid w:val="005B3B08"/>
    <w:rsid w:val="005B4848"/>
    <w:rsid w:val="005B4DF9"/>
    <w:rsid w:val="005B4EDB"/>
    <w:rsid w:val="005B6039"/>
    <w:rsid w:val="005B62E0"/>
    <w:rsid w:val="005B64A7"/>
    <w:rsid w:val="005B6AE6"/>
    <w:rsid w:val="005B7619"/>
    <w:rsid w:val="005B768A"/>
    <w:rsid w:val="005B78E2"/>
    <w:rsid w:val="005C0405"/>
    <w:rsid w:val="005C0B1E"/>
    <w:rsid w:val="005C18E5"/>
    <w:rsid w:val="005C21FA"/>
    <w:rsid w:val="005C3062"/>
    <w:rsid w:val="005C4887"/>
    <w:rsid w:val="005C4D19"/>
    <w:rsid w:val="005C51CF"/>
    <w:rsid w:val="005C5BF2"/>
    <w:rsid w:val="005C5DE3"/>
    <w:rsid w:val="005C64C4"/>
    <w:rsid w:val="005C7121"/>
    <w:rsid w:val="005C753E"/>
    <w:rsid w:val="005D0158"/>
    <w:rsid w:val="005D0222"/>
    <w:rsid w:val="005D0409"/>
    <w:rsid w:val="005D0E8D"/>
    <w:rsid w:val="005D123D"/>
    <w:rsid w:val="005D144A"/>
    <w:rsid w:val="005D28C3"/>
    <w:rsid w:val="005D2D83"/>
    <w:rsid w:val="005D3193"/>
    <w:rsid w:val="005D3AA2"/>
    <w:rsid w:val="005D49F0"/>
    <w:rsid w:val="005D4D2C"/>
    <w:rsid w:val="005D6C88"/>
    <w:rsid w:val="005D6D0F"/>
    <w:rsid w:val="005D72A5"/>
    <w:rsid w:val="005D73F0"/>
    <w:rsid w:val="005D7554"/>
    <w:rsid w:val="005D7C84"/>
    <w:rsid w:val="005E005A"/>
    <w:rsid w:val="005E034E"/>
    <w:rsid w:val="005E1953"/>
    <w:rsid w:val="005E1B2D"/>
    <w:rsid w:val="005E20EA"/>
    <w:rsid w:val="005E269D"/>
    <w:rsid w:val="005E2AEC"/>
    <w:rsid w:val="005E35A4"/>
    <w:rsid w:val="005E40E0"/>
    <w:rsid w:val="005E41A1"/>
    <w:rsid w:val="005E424F"/>
    <w:rsid w:val="005E4628"/>
    <w:rsid w:val="005E4751"/>
    <w:rsid w:val="005E5D2C"/>
    <w:rsid w:val="005E6050"/>
    <w:rsid w:val="005E6711"/>
    <w:rsid w:val="005E70A7"/>
    <w:rsid w:val="005F01C6"/>
    <w:rsid w:val="005F0856"/>
    <w:rsid w:val="005F13D1"/>
    <w:rsid w:val="005F2286"/>
    <w:rsid w:val="005F2CC1"/>
    <w:rsid w:val="005F3C42"/>
    <w:rsid w:val="005F58E7"/>
    <w:rsid w:val="005F709D"/>
    <w:rsid w:val="00600088"/>
    <w:rsid w:val="00600569"/>
    <w:rsid w:val="0060104D"/>
    <w:rsid w:val="00601D5C"/>
    <w:rsid w:val="00601E89"/>
    <w:rsid w:val="006031F4"/>
    <w:rsid w:val="0060333D"/>
    <w:rsid w:val="00603611"/>
    <w:rsid w:val="006040EB"/>
    <w:rsid w:val="00604574"/>
    <w:rsid w:val="00605AAF"/>
    <w:rsid w:val="00605F23"/>
    <w:rsid w:val="0060635F"/>
    <w:rsid w:val="00607BE1"/>
    <w:rsid w:val="00610C00"/>
    <w:rsid w:val="00611612"/>
    <w:rsid w:val="0061191F"/>
    <w:rsid w:val="006124DB"/>
    <w:rsid w:val="00613404"/>
    <w:rsid w:val="0061369C"/>
    <w:rsid w:val="00614B30"/>
    <w:rsid w:val="0061560E"/>
    <w:rsid w:val="00615DAD"/>
    <w:rsid w:val="0061692F"/>
    <w:rsid w:val="0061697E"/>
    <w:rsid w:val="006169BB"/>
    <w:rsid w:val="00616D54"/>
    <w:rsid w:val="00617C1B"/>
    <w:rsid w:val="006200CE"/>
    <w:rsid w:val="006201C3"/>
    <w:rsid w:val="0062041A"/>
    <w:rsid w:val="00620D41"/>
    <w:rsid w:val="0062313F"/>
    <w:rsid w:val="00623330"/>
    <w:rsid w:val="00624BDD"/>
    <w:rsid w:val="006256BC"/>
    <w:rsid w:val="0062605C"/>
    <w:rsid w:val="0062612B"/>
    <w:rsid w:val="00626BFC"/>
    <w:rsid w:val="00627959"/>
    <w:rsid w:val="006300B4"/>
    <w:rsid w:val="00630232"/>
    <w:rsid w:val="006303DD"/>
    <w:rsid w:val="00630C52"/>
    <w:rsid w:val="00631389"/>
    <w:rsid w:val="00631720"/>
    <w:rsid w:val="0063270E"/>
    <w:rsid w:val="00632FA3"/>
    <w:rsid w:val="006338D1"/>
    <w:rsid w:val="00633A87"/>
    <w:rsid w:val="00633B18"/>
    <w:rsid w:val="00634746"/>
    <w:rsid w:val="00635A7C"/>
    <w:rsid w:val="00635BC1"/>
    <w:rsid w:val="00640995"/>
    <w:rsid w:val="0064107F"/>
    <w:rsid w:val="0064160F"/>
    <w:rsid w:val="006416C7"/>
    <w:rsid w:val="00641802"/>
    <w:rsid w:val="0064278B"/>
    <w:rsid w:val="0064312C"/>
    <w:rsid w:val="006433AE"/>
    <w:rsid w:val="006434FF"/>
    <w:rsid w:val="00643763"/>
    <w:rsid w:val="00643A1A"/>
    <w:rsid w:val="00645F00"/>
    <w:rsid w:val="00645FE6"/>
    <w:rsid w:val="006460E1"/>
    <w:rsid w:val="00646530"/>
    <w:rsid w:val="006469E7"/>
    <w:rsid w:val="00646FAA"/>
    <w:rsid w:val="006475BB"/>
    <w:rsid w:val="00650487"/>
    <w:rsid w:val="006506F8"/>
    <w:rsid w:val="006508DF"/>
    <w:rsid w:val="00652431"/>
    <w:rsid w:val="00652564"/>
    <w:rsid w:val="006538C7"/>
    <w:rsid w:val="006541D2"/>
    <w:rsid w:val="0065438A"/>
    <w:rsid w:val="00655384"/>
    <w:rsid w:val="0065638C"/>
    <w:rsid w:val="006576DC"/>
    <w:rsid w:val="00657751"/>
    <w:rsid w:val="0065798B"/>
    <w:rsid w:val="006604ED"/>
    <w:rsid w:val="0066088A"/>
    <w:rsid w:val="006614FA"/>
    <w:rsid w:val="0066175F"/>
    <w:rsid w:val="00661B48"/>
    <w:rsid w:val="00661F7B"/>
    <w:rsid w:val="00662CEB"/>
    <w:rsid w:val="00662E5C"/>
    <w:rsid w:val="00663390"/>
    <w:rsid w:val="00663E4B"/>
    <w:rsid w:val="00663F95"/>
    <w:rsid w:val="00664A1C"/>
    <w:rsid w:val="0066593E"/>
    <w:rsid w:val="00665A6B"/>
    <w:rsid w:val="00666451"/>
    <w:rsid w:val="00666671"/>
    <w:rsid w:val="0066696F"/>
    <w:rsid w:val="006669A1"/>
    <w:rsid w:val="00666BA6"/>
    <w:rsid w:val="00666CCD"/>
    <w:rsid w:val="0066782E"/>
    <w:rsid w:val="006678BD"/>
    <w:rsid w:val="00670085"/>
    <w:rsid w:val="0067041D"/>
    <w:rsid w:val="00670541"/>
    <w:rsid w:val="00671865"/>
    <w:rsid w:val="00672EF3"/>
    <w:rsid w:val="0067528C"/>
    <w:rsid w:val="006752A8"/>
    <w:rsid w:val="00675660"/>
    <w:rsid w:val="00675B95"/>
    <w:rsid w:val="006766D2"/>
    <w:rsid w:val="00676D4F"/>
    <w:rsid w:val="00677362"/>
    <w:rsid w:val="006801F9"/>
    <w:rsid w:val="006805FA"/>
    <w:rsid w:val="00680DCC"/>
    <w:rsid w:val="00680E0B"/>
    <w:rsid w:val="0068118C"/>
    <w:rsid w:val="00681632"/>
    <w:rsid w:val="00681733"/>
    <w:rsid w:val="00681FD6"/>
    <w:rsid w:val="00682828"/>
    <w:rsid w:val="00683013"/>
    <w:rsid w:val="006830D0"/>
    <w:rsid w:val="00683AA1"/>
    <w:rsid w:val="00683FA7"/>
    <w:rsid w:val="00684DA9"/>
    <w:rsid w:val="00684DB4"/>
    <w:rsid w:val="00686F4A"/>
    <w:rsid w:val="00690D90"/>
    <w:rsid w:val="00690EC3"/>
    <w:rsid w:val="006914E2"/>
    <w:rsid w:val="00691B2F"/>
    <w:rsid w:val="00691E97"/>
    <w:rsid w:val="006927DF"/>
    <w:rsid w:val="00693B9C"/>
    <w:rsid w:val="006942BF"/>
    <w:rsid w:val="00694325"/>
    <w:rsid w:val="00694BF9"/>
    <w:rsid w:val="00695018"/>
    <w:rsid w:val="00695CD6"/>
    <w:rsid w:val="00695FCC"/>
    <w:rsid w:val="006963C0"/>
    <w:rsid w:val="00696B00"/>
    <w:rsid w:val="00697341"/>
    <w:rsid w:val="0069752F"/>
    <w:rsid w:val="006979EA"/>
    <w:rsid w:val="006A0184"/>
    <w:rsid w:val="006A0446"/>
    <w:rsid w:val="006A204E"/>
    <w:rsid w:val="006A20E1"/>
    <w:rsid w:val="006A2CC1"/>
    <w:rsid w:val="006A3434"/>
    <w:rsid w:val="006A3CA2"/>
    <w:rsid w:val="006A608F"/>
    <w:rsid w:val="006A64E6"/>
    <w:rsid w:val="006A747A"/>
    <w:rsid w:val="006A75F3"/>
    <w:rsid w:val="006A79DB"/>
    <w:rsid w:val="006A7C0E"/>
    <w:rsid w:val="006A7E5D"/>
    <w:rsid w:val="006B1159"/>
    <w:rsid w:val="006B26A3"/>
    <w:rsid w:val="006B2EC5"/>
    <w:rsid w:val="006B302D"/>
    <w:rsid w:val="006B34DC"/>
    <w:rsid w:val="006B367F"/>
    <w:rsid w:val="006B38ED"/>
    <w:rsid w:val="006B3967"/>
    <w:rsid w:val="006B3ECD"/>
    <w:rsid w:val="006B40DC"/>
    <w:rsid w:val="006B529F"/>
    <w:rsid w:val="006B637C"/>
    <w:rsid w:val="006B6E4D"/>
    <w:rsid w:val="006B76B2"/>
    <w:rsid w:val="006C05BB"/>
    <w:rsid w:val="006C17A8"/>
    <w:rsid w:val="006C2020"/>
    <w:rsid w:val="006C21FE"/>
    <w:rsid w:val="006C24F5"/>
    <w:rsid w:val="006C3538"/>
    <w:rsid w:val="006C4084"/>
    <w:rsid w:val="006C4F6E"/>
    <w:rsid w:val="006C5C59"/>
    <w:rsid w:val="006C6224"/>
    <w:rsid w:val="006C62F3"/>
    <w:rsid w:val="006C67D1"/>
    <w:rsid w:val="006C6A3A"/>
    <w:rsid w:val="006C7924"/>
    <w:rsid w:val="006C793E"/>
    <w:rsid w:val="006D153D"/>
    <w:rsid w:val="006D270E"/>
    <w:rsid w:val="006D2B21"/>
    <w:rsid w:val="006D315A"/>
    <w:rsid w:val="006D31B1"/>
    <w:rsid w:val="006D3853"/>
    <w:rsid w:val="006D4A92"/>
    <w:rsid w:val="006D7184"/>
    <w:rsid w:val="006D7758"/>
    <w:rsid w:val="006D7B52"/>
    <w:rsid w:val="006E0DF6"/>
    <w:rsid w:val="006E1265"/>
    <w:rsid w:val="006E1827"/>
    <w:rsid w:val="006E1C20"/>
    <w:rsid w:val="006E1F12"/>
    <w:rsid w:val="006E2A77"/>
    <w:rsid w:val="006E3627"/>
    <w:rsid w:val="006E45C7"/>
    <w:rsid w:val="006E5686"/>
    <w:rsid w:val="006E6298"/>
    <w:rsid w:val="006E6708"/>
    <w:rsid w:val="006E6D77"/>
    <w:rsid w:val="006E7FC5"/>
    <w:rsid w:val="006F09CB"/>
    <w:rsid w:val="006F0E14"/>
    <w:rsid w:val="006F127E"/>
    <w:rsid w:val="006F1C02"/>
    <w:rsid w:val="006F2F9C"/>
    <w:rsid w:val="006F368C"/>
    <w:rsid w:val="006F37D3"/>
    <w:rsid w:val="006F4481"/>
    <w:rsid w:val="006F6997"/>
    <w:rsid w:val="006F7781"/>
    <w:rsid w:val="006F7F99"/>
    <w:rsid w:val="007002E4"/>
    <w:rsid w:val="00700E23"/>
    <w:rsid w:val="00700FBD"/>
    <w:rsid w:val="0070242E"/>
    <w:rsid w:val="0070280A"/>
    <w:rsid w:val="007042BB"/>
    <w:rsid w:val="007051F0"/>
    <w:rsid w:val="00705817"/>
    <w:rsid w:val="007067BC"/>
    <w:rsid w:val="00706EA2"/>
    <w:rsid w:val="00707CAD"/>
    <w:rsid w:val="00707CF7"/>
    <w:rsid w:val="007106F3"/>
    <w:rsid w:val="00710766"/>
    <w:rsid w:val="00710D05"/>
    <w:rsid w:val="00710E47"/>
    <w:rsid w:val="00710F9E"/>
    <w:rsid w:val="00711D8F"/>
    <w:rsid w:val="00713A1F"/>
    <w:rsid w:val="0071452E"/>
    <w:rsid w:val="0071496A"/>
    <w:rsid w:val="00714CF1"/>
    <w:rsid w:val="00714D24"/>
    <w:rsid w:val="00715002"/>
    <w:rsid w:val="007151AB"/>
    <w:rsid w:val="00715F22"/>
    <w:rsid w:val="00717B23"/>
    <w:rsid w:val="00717F63"/>
    <w:rsid w:val="007200E1"/>
    <w:rsid w:val="0072064B"/>
    <w:rsid w:val="00720799"/>
    <w:rsid w:val="007209D9"/>
    <w:rsid w:val="00720D08"/>
    <w:rsid w:val="00722263"/>
    <w:rsid w:val="007225FF"/>
    <w:rsid w:val="00723431"/>
    <w:rsid w:val="00723860"/>
    <w:rsid w:val="00723AF5"/>
    <w:rsid w:val="007249C3"/>
    <w:rsid w:val="00725246"/>
    <w:rsid w:val="007255CB"/>
    <w:rsid w:val="00725844"/>
    <w:rsid w:val="00725BC4"/>
    <w:rsid w:val="00726C83"/>
    <w:rsid w:val="00726F94"/>
    <w:rsid w:val="00727067"/>
    <w:rsid w:val="00727B06"/>
    <w:rsid w:val="00730484"/>
    <w:rsid w:val="007308AA"/>
    <w:rsid w:val="007314E8"/>
    <w:rsid w:val="00732E53"/>
    <w:rsid w:val="00733488"/>
    <w:rsid w:val="00733CF0"/>
    <w:rsid w:val="007346E4"/>
    <w:rsid w:val="00734C8D"/>
    <w:rsid w:val="00735215"/>
    <w:rsid w:val="00737083"/>
    <w:rsid w:val="00737180"/>
    <w:rsid w:val="00737A5E"/>
    <w:rsid w:val="00737FE0"/>
    <w:rsid w:val="0074006F"/>
    <w:rsid w:val="00740C65"/>
    <w:rsid w:val="00740D2A"/>
    <w:rsid w:val="00740D76"/>
    <w:rsid w:val="007421A2"/>
    <w:rsid w:val="00742A8C"/>
    <w:rsid w:val="00743434"/>
    <w:rsid w:val="00744234"/>
    <w:rsid w:val="00744D40"/>
    <w:rsid w:val="0074524D"/>
    <w:rsid w:val="00745345"/>
    <w:rsid w:val="00745C62"/>
    <w:rsid w:val="00746A2A"/>
    <w:rsid w:val="00746B93"/>
    <w:rsid w:val="00750670"/>
    <w:rsid w:val="00751352"/>
    <w:rsid w:val="0075279E"/>
    <w:rsid w:val="007527C4"/>
    <w:rsid w:val="00752BF1"/>
    <w:rsid w:val="00752C67"/>
    <w:rsid w:val="00754E3A"/>
    <w:rsid w:val="00754E73"/>
    <w:rsid w:val="00755286"/>
    <w:rsid w:val="0075602A"/>
    <w:rsid w:val="007562AD"/>
    <w:rsid w:val="0075640A"/>
    <w:rsid w:val="0075738C"/>
    <w:rsid w:val="007575F9"/>
    <w:rsid w:val="0076073F"/>
    <w:rsid w:val="007608AA"/>
    <w:rsid w:val="00760C00"/>
    <w:rsid w:val="0076100D"/>
    <w:rsid w:val="0076116E"/>
    <w:rsid w:val="0076178D"/>
    <w:rsid w:val="0076225C"/>
    <w:rsid w:val="00762AAB"/>
    <w:rsid w:val="00763410"/>
    <w:rsid w:val="007653B8"/>
    <w:rsid w:val="007656CF"/>
    <w:rsid w:val="007656D0"/>
    <w:rsid w:val="0077079B"/>
    <w:rsid w:val="00770C6C"/>
    <w:rsid w:val="00771802"/>
    <w:rsid w:val="0077276F"/>
    <w:rsid w:val="00773308"/>
    <w:rsid w:val="0077356B"/>
    <w:rsid w:val="007742B3"/>
    <w:rsid w:val="00774B4A"/>
    <w:rsid w:val="00774B54"/>
    <w:rsid w:val="0077506B"/>
    <w:rsid w:val="00775451"/>
    <w:rsid w:val="007762EE"/>
    <w:rsid w:val="00776445"/>
    <w:rsid w:val="007772AF"/>
    <w:rsid w:val="0078077A"/>
    <w:rsid w:val="0078082C"/>
    <w:rsid w:val="00780F33"/>
    <w:rsid w:val="00781B3A"/>
    <w:rsid w:val="007822A5"/>
    <w:rsid w:val="007822E5"/>
    <w:rsid w:val="007824F8"/>
    <w:rsid w:val="00782FC3"/>
    <w:rsid w:val="007842AD"/>
    <w:rsid w:val="00785659"/>
    <w:rsid w:val="00786343"/>
    <w:rsid w:val="00786516"/>
    <w:rsid w:val="007865EE"/>
    <w:rsid w:val="007868EB"/>
    <w:rsid w:val="00786B8E"/>
    <w:rsid w:val="0078732A"/>
    <w:rsid w:val="007906B4"/>
    <w:rsid w:val="007918C8"/>
    <w:rsid w:val="0079303C"/>
    <w:rsid w:val="00794019"/>
    <w:rsid w:val="0079495F"/>
    <w:rsid w:val="00795694"/>
    <w:rsid w:val="00795F3F"/>
    <w:rsid w:val="00796429"/>
    <w:rsid w:val="0079676C"/>
    <w:rsid w:val="00797C14"/>
    <w:rsid w:val="007A13E0"/>
    <w:rsid w:val="007A1905"/>
    <w:rsid w:val="007A439E"/>
    <w:rsid w:val="007A469D"/>
    <w:rsid w:val="007A4A63"/>
    <w:rsid w:val="007A5D33"/>
    <w:rsid w:val="007A6A18"/>
    <w:rsid w:val="007A6A63"/>
    <w:rsid w:val="007A6F22"/>
    <w:rsid w:val="007A740B"/>
    <w:rsid w:val="007A7605"/>
    <w:rsid w:val="007A7DCC"/>
    <w:rsid w:val="007A7FE2"/>
    <w:rsid w:val="007B0459"/>
    <w:rsid w:val="007B0FEA"/>
    <w:rsid w:val="007B1118"/>
    <w:rsid w:val="007B116B"/>
    <w:rsid w:val="007B1186"/>
    <w:rsid w:val="007B174F"/>
    <w:rsid w:val="007B218F"/>
    <w:rsid w:val="007B2C8C"/>
    <w:rsid w:val="007B49C0"/>
    <w:rsid w:val="007B5070"/>
    <w:rsid w:val="007B55F4"/>
    <w:rsid w:val="007B62A0"/>
    <w:rsid w:val="007B6332"/>
    <w:rsid w:val="007B65E2"/>
    <w:rsid w:val="007B698B"/>
    <w:rsid w:val="007B701F"/>
    <w:rsid w:val="007B718C"/>
    <w:rsid w:val="007C08AA"/>
    <w:rsid w:val="007C0BF1"/>
    <w:rsid w:val="007C0EBD"/>
    <w:rsid w:val="007C1E2D"/>
    <w:rsid w:val="007C2BFF"/>
    <w:rsid w:val="007C3B07"/>
    <w:rsid w:val="007C526D"/>
    <w:rsid w:val="007C5721"/>
    <w:rsid w:val="007C6DF6"/>
    <w:rsid w:val="007C72F4"/>
    <w:rsid w:val="007D1051"/>
    <w:rsid w:val="007D1CE8"/>
    <w:rsid w:val="007D1D64"/>
    <w:rsid w:val="007D22B4"/>
    <w:rsid w:val="007D25CF"/>
    <w:rsid w:val="007D2A96"/>
    <w:rsid w:val="007D385B"/>
    <w:rsid w:val="007D50A5"/>
    <w:rsid w:val="007D5908"/>
    <w:rsid w:val="007D5ACA"/>
    <w:rsid w:val="007D5D4F"/>
    <w:rsid w:val="007D6732"/>
    <w:rsid w:val="007D72D9"/>
    <w:rsid w:val="007E0760"/>
    <w:rsid w:val="007E0C06"/>
    <w:rsid w:val="007E0E7C"/>
    <w:rsid w:val="007E133B"/>
    <w:rsid w:val="007E37D6"/>
    <w:rsid w:val="007E3D39"/>
    <w:rsid w:val="007E4E74"/>
    <w:rsid w:val="007E652C"/>
    <w:rsid w:val="007E77CD"/>
    <w:rsid w:val="007E7A91"/>
    <w:rsid w:val="007E7C2E"/>
    <w:rsid w:val="007F0042"/>
    <w:rsid w:val="007F0868"/>
    <w:rsid w:val="007F1451"/>
    <w:rsid w:val="007F14A6"/>
    <w:rsid w:val="007F207E"/>
    <w:rsid w:val="007F228E"/>
    <w:rsid w:val="007F2ABB"/>
    <w:rsid w:val="007F412B"/>
    <w:rsid w:val="007F4F6A"/>
    <w:rsid w:val="007F5D37"/>
    <w:rsid w:val="007F5FB6"/>
    <w:rsid w:val="007F6B2E"/>
    <w:rsid w:val="007F749B"/>
    <w:rsid w:val="0080083B"/>
    <w:rsid w:val="00800BD2"/>
    <w:rsid w:val="00800C1A"/>
    <w:rsid w:val="00801EFB"/>
    <w:rsid w:val="00803143"/>
    <w:rsid w:val="008045DD"/>
    <w:rsid w:val="008048CC"/>
    <w:rsid w:val="008063CA"/>
    <w:rsid w:val="0081003D"/>
    <w:rsid w:val="008113D7"/>
    <w:rsid w:val="00811C0C"/>
    <w:rsid w:val="00811D1B"/>
    <w:rsid w:val="00812220"/>
    <w:rsid w:val="00812E03"/>
    <w:rsid w:val="00814B88"/>
    <w:rsid w:val="00815CD2"/>
    <w:rsid w:val="00816A4C"/>
    <w:rsid w:val="00816DDC"/>
    <w:rsid w:val="00816EEA"/>
    <w:rsid w:val="00817804"/>
    <w:rsid w:val="008219A5"/>
    <w:rsid w:val="00821C4D"/>
    <w:rsid w:val="00823B0A"/>
    <w:rsid w:val="00824532"/>
    <w:rsid w:val="008254BB"/>
    <w:rsid w:val="00825B83"/>
    <w:rsid w:val="008265CF"/>
    <w:rsid w:val="00826AA5"/>
    <w:rsid w:val="00826CE6"/>
    <w:rsid w:val="008278EA"/>
    <w:rsid w:val="00827B07"/>
    <w:rsid w:val="008303D4"/>
    <w:rsid w:val="00831122"/>
    <w:rsid w:val="00831C6E"/>
    <w:rsid w:val="0083209D"/>
    <w:rsid w:val="00832DB4"/>
    <w:rsid w:val="00833A6A"/>
    <w:rsid w:val="00833AF4"/>
    <w:rsid w:val="008340FB"/>
    <w:rsid w:val="008347A6"/>
    <w:rsid w:val="00834A07"/>
    <w:rsid w:val="0083505F"/>
    <w:rsid w:val="0083582C"/>
    <w:rsid w:val="00836E96"/>
    <w:rsid w:val="00841D9B"/>
    <w:rsid w:val="008427DB"/>
    <w:rsid w:val="00842A91"/>
    <w:rsid w:val="00842D4A"/>
    <w:rsid w:val="00843190"/>
    <w:rsid w:val="0084369D"/>
    <w:rsid w:val="008442FA"/>
    <w:rsid w:val="0084474A"/>
    <w:rsid w:val="00844BC5"/>
    <w:rsid w:val="008455B4"/>
    <w:rsid w:val="0084686A"/>
    <w:rsid w:val="00846AD5"/>
    <w:rsid w:val="00847708"/>
    <w:rsid w:val="0084774A"/>
    <w:rsid w:val="00847D2E"/>
    <w:rsid w:val="008503DF"/>
    <w:rsid w:val="00850888"/>
    <w:rsid w:val="00852DB7"/>
    <w:rsid w:val="008535BA"/>
    <w:rsid w:val="00853B48"/>
    <w:rsid w:val="00853F3B"/>
    <w:rsid w:val="008553D1"/>
    <w:rsid w:val="00855C15"/>
    <w:rsid w:val="00855F6E"/>
    <w:rsid w:val="00857646"/>
    <w:rsid w:val="00857890"/>
    <w:rsid w:val="008578E5"/>
    <w:rsid w:val="00857B62"/>
    <w:rsid w:val="008601CE"/>
    <w:rsid w:val="00860D2D"/>
    <w:rsid w:val="00861B72"/>
    <w:rsid w:val="00861D2E"/>
    <w:rsid w:val="0086299E"/>
    <w:rsid w:val="00862D6C"/>
    <w:rsid w:val="00863569"/>
    <w:rsid w:val="00863A13"/>
    <w:rsid w:val="0086461B"/>
    <w:rsid w:val="0086467F"/>
    <w:rsid w:val="00864773"/>
    <w:rsid w:val="00864E6C"/>
    <w:rsid w:val="00865752"/>
    <w:rsid w:val="0086680E"/>
    <w:rsid w:val="00870015"/>
    <w:rsid w:val="008704D0"/>
    <w:rsid w:val="008704DF"/>
    <w:rsid w:val="00872FA0"/>
    <w:rsid w:val="00873314"/>
    <w:rsid w:val="008738BD"/>
    <w:rsid w:val="0087474D"/>
    <w:rsid w:val="008749A9"/>
    <w:rsid w:val="00875BCD"/>
    <w:rsid w:val="00875CD3"/>
    <w:rsid w:val="00875E8D"/>
    <w:rsid w:val="008767F6"/>
    <w:rsid w:val="0087735F"/>
    <w:rsid w:val="008802FB"/>
    <w:rsid w:val="008803D5"/>
    <w:rsid w:val="0088216F"/>
    <w:rsid w:val="008833A3"/>
    <w:rsid w:val="00884BCC"/>
    <w:rsid w:val="0088519C"/>
    <w:rsid w:val="00885212"/>
    <w:rsid w:val="00885233"/>
    <w:rsid w:val="0088619E"/>
    <w:rsid w:val="008867F3"/>
    <w:rsid w:val="00886DD7"/>
    <w:rsid w:val="008870A9"/>
    <w:rsid w:val="008872CB"/>
    <w:rsid w:val="008879E3"/>
    <w:rsid w:val="00890937"/>
    <w:rsid w:val="0089134F"/>
    <w:rsid w:val="00891570"/>
    <w:rsid w:val="00891B20"/>
    <w:rsid w:val="00891FD3"/>
    <w:rsid w:val="00892EFE"/>
    <w:rsid w:val="00894495"/>
    <w:rsid w:val="00894DB0"/>
    <w:rsid w:val="00895BBA"/>
    <w:rsid w:val="00895DE3"/>
    <w:rsid w:val="00896BCA"/>
    <w:rsid w:val="00897AFF"/>
    <w:rsid w:val="008A0336"/>
    <w:rsid w:val="008A0BF9"/>
    <w:rsid w:val="008A15AC"/>
    <w:rsid w:val="008A1814"/>
    <w:rsid w:val="008A1F47"/>
    <w:rsid w:val="008A3F4F"/>
    <w:rsid w:val="008A43D5"/>
    <w:rsid w:val="008A60BB"/>
    <w:rsid w:val="008A7047"/>
    <w:rsid w:val="008A737A"/>
    <w:rsid w:val="008A762C"/>
    <w:rsid w:val="008A79D5"/>
    <w:rsid w:val="008B08C4"/>
    <w:rsid w:val="008B0F8F"/>
    <w:rsid w:val="008B1461"/>
    <w:rsid w:val="008B2032"/>
    <w:rsid w:val="008B312A"/>
    <w:rsid w:val="008B3BEE"/>
    <w:rsid w:val="008B435B"/>
    <w:rsid w:val="008B4872"/>
    <w:rsid w:val="008B56C6"/>
    <w:rsid w:val="008B5BA4"/>
    <w:rsid w:val="008B6368"/>
    <w:rsid w:val="008B68E2"/>
    <w:rsid w:val="008B69E4"/>
    <w:rsid w:val="008C0F37"/>
    <w:rsid w:val="008C107B"/>
    <w:rsid w:val="008C1545"/>
    <w:rsid w:val="008C24AD"/>
    <w:rsid w:val="008C3C4C"/>
    <w:rsid w:val="008C4756"/>
    <w:rsid w:val="008C556A"/>
    <w:rsid w:val="008C65C4"/>
    <w:rsid w:val="008C6D5E"/>
    <w:rsid w:val="008C7A8B"/>
    <w:rsid w:val="008D0880"/>
    <w:rsid w:val="008D0B15"/>
    <w:rsid w:val="008D22C3"/>
    <w:rsid w:val="008D2578"/>
    <w:rsid w:val="008D2979"/>
    <w:rsid w:val="008D2B27"/>
    <w:rsid w:val="008D3F57"/>
    <w:rsid w:val="008D477D"/>
    <w:rsid w:val="008D4D7A"/>
    <w:rsid w:val="008D579C"/>
    <w:rsid w:val="008D71A5"/>
    <w:rsid w:val="008D773C"/>
    <w:rsid w:val="008E11CD"/>
    <w:rsid w:val="008E265A"/>
    <w:rsid w:val="008E2737"/>
    <w:rsid w:val="008E282B"/>
    <w:rsid w:val="008E3235"/>
    <w:rsid w:val="008E33C0"/>
    <w:rsid w:val="008E34C5"/>
    <w:rsid w:val="008E430F"/>
    <w:rsid w:val="008E4343"/>
    <w:rsid w:val="008E43CC"/>
    <w:rsid w:val="008E4FAD"/>
    <w:rsid w:val="008E54FB"/>
    <w:rsid w:val="008E553B"/>
    <w:rsid w:val="008E5D02"/>
    <w:rsid w:val="008E6311"/>
    <w:rsid w:val="008E7481"/>
    <w:rsid w:val="008E7485"/>
    <w:rsid w:val="008F03F3"/>
    <w:rsid w:val="008F0999"/>
    <w:rsid w:val="008F0DA0"/>
    <w:rsid w:val="008F219B"/>
    <w:rsid w:val="008F28E6"/>
    <w:rsid w:val="008F2A92"/>
    <w:rsid w:val="008F3B66"/>
    <w:rsid w:val="008F4471"/>
    <w:rsid w:val="008F46FC"/>
    <w:rsid w:val="008F4824"/>
    <w:rsid w:val="008F4EEA"/>
    <w:rsid w:val="008F5951"/>
    <w:rsid w:val="008F5A43"/>
    <w:rsid w:val="008F6033"/>
    <w:rsid w:val="008F65BC"/>
    <w:rsid w:val="008F67AB"/>
    <w:rsid w:val="008F79DB"/>
    <w:rsid w:val="008F7E82"/>
    <w:rsid w:val="008F7FE2"/>
    <w:rsid w:val="009003BB"/>
    <w:rsid w:val="00900C9D"/>
    <w:rsid w:val="00901099"/>
    <w:rsid w:val="009014D4"/>
    <w:rsid w:val="00901A18"/>
    <w:rsid w:val="00901D66"/>
    <w:rsid w:val="009025FD"/>
    <w:rsid w:val="00903BE1"/>
    <w:rsid w:val="00903F4F"/>
    <w:rsid w:val="009042E2"/>
    <w:rsid w:val="00904636"/>
    <w:rsid w:val="0090537B"/>
    <w:rsid w:val="00905F8F"/>
    <w:rsid w:val="00907131"/>
    <w:rsid w:val="0090749B"/>
    <w:rsid w:val="0090784F"/>
    <w:rsid w:val="00907A81"/>
    <w:rsid w:val="00910001"/>
    <w:rsid w:val="00910302"/>
    <w:rsid w:val="00910A8B"/>
    <w:rsid w:val="00910AA9"/>
    <w:rsid w:val="00910C9E"/>
    <w:rsid w:val="00911B78"/>
    <w:rsid w:val="00912511"/>
    <w:rsid w:val="009128A4"/>
    <w:rsid w:val="009130DF"/>
    <w:rsid w:val="009146D4"/>
    <w:rsid w:val="00914AEC"/>
    <w:rsid w:val="00914C81"/>
    <w:rsid w:val="00914FC0"/>
    <w:rsid w:val="009151B7"/>
    <w:rsid w:val="00915264"/>
    <w:rsid w:val="00915885"/>
    <w:rsid w:val="00915A2C"/>
    <w:rsid w:val="00915EED"/>
    <w:rsid w:val="00915FB8"/>
    <w:rsid w:val="0091704F"/>
    <w:rsid w:val="0091714E"/>
    <w:rsid w:val="009178B4"/>
    <w:rsid w:val="00920278"/>
    <w:rsid w:val="00920BC8"/>
    <w:rsid w:val="00920D00"/>
    <w:rsid w:val="00920EB0"/>
    <w:rsid w:val="00921785"/>
    <w:rsid w:val="009217A1"/>
    <w:rsid w:val="00921CC5"/>
    <w:rsid w:val="009220CF"/>
    <w:rsid w:val="00922B4E"/>
    <w:rsid w:val="00922E84"/>
    <w:rsid w:val="00923754"/>
    <w:rsid w:val="0092476A"/>
    <w:rsid w:val="00925220"/>
    <w:rsid w:val="00925288"/>
    <w:rsid w:val="009259A1"/>
    <w:rsid w:val="009266A0"/>
    <w:rsid w:val="0092698A"/>
    <w:rsid w:val="00926A2D"/>
    <w:rsid w:val="00927529"/>
    <w:rsid w:val="00927EBB"/>
    <w:rsid w:val="009319D9"/>
    <w:rsid w:val="00932712"/>
    <w:rsid w:val="00933896"/>
    <w:rsid w:val="00933B85"/>
    <w:rsid w:val="00934AC4"/>
    <w:rsid w:val="00935D1E"/>
    <w:rsid w:val="00935FB1"/>
    <w:rsid w:val="00936079"/>
    <w:rsid w:val="00937403"/>
    <w:rsid w:val="00937503"/>
    <w:rsid w:val="0093758F"/>
    <w:rsid w:val="0093793A"/>
    <w:rsid w:val="00940BB2"/>
    <w:rsid w:val="00942707"/>
    <w:rsid w:val="00943719"/>
    <w:rsid w:val="00943ACD"/>
    <w:rsid w:val="00943CAF"/>
    <w:rsid w:val="009448E3"/>
    <w:rsid w:val="00944BE9"/>
    <w:rsid w:val="009455C1"/>
    <w:rsid w:val="00946427"/>
    <w:rsid w:val="009473A4"/>
    <w:rsid w:val="009507CA"/>
    <w:rsid w:val="00950F74"/>
    <w:rsid w:val="009514DB"/>
    <w:rsid w:val="00953553"/>
    <w:rsid w:val="00954078"/>
    <w:rsid w:val="00954350"/>
    <w:rsid w:val="00954556"/>
    <w:rsid w:val="00954D2B"/>
    <w:rsid w:val="00954E7E"/>
    <w:rsid w:val="0095649B"/>
    <w:rsid w:val="009566CC"/>
    <w:rsid w:val="00957427"/>
    <w:rsid w:val="00957923"/>
    <w:rsid w:val="009602B9"/>
    <w:rsid w:val="00960D07"/>
    <w:rsid w:val="00960F2F"/>
    <w:rsid w:val="0096110A"/>
    <w:rsid w:val="00961D71"/>
    <w:rsid w:val="00962B47"/>
    <w:rsid w:val="00962FD8"/>
    <w:rsid w:val="00963397"/>
    <w:rsid w:val="00963693"/>
    <w:rsid w:val="00967FC8"/>
    <w:rsid w:val="00970784"/>
    <w:rsid w:val="00971610"/>
    <w:rsid w:val="00971D2C"/>
    <w:rsid w:val="0097369B"/>
    <w:rsid w:val="00973EFB"/>
    <w:rsid w:val="00974185"/>
    <w:rsid w:val="00974AC1"/>
    <w:rsid w:val="00974C5C"/>
    <w:rsid w:val="0097598A"/>
    <w:rsid w:val="00975FF6"/>
    <w:rsid w:val="00976495"/>
    <w:rsid w:val="009769FD"/>
    <w:rsid w:val="00976C9E"/>
    <w:rsid w:val="00980920"/>
    <w:rsid w:val="009814B5"/>
    <w:rsid w:val="009814BA"/>
    <w:rsid w:val="00981DA9"/>
    <w:rsid w:val="009842D1"/>
    <w:rsid w:val="009855F0"/>
    <w:rsid w:val="00985B0B"/>
    <w:rsid w:val="00986144"/>
    <w:rsid w:val="00986630"/>
    <w:rsid w:val="009869E5"/>
    <w:rsid w:val="00987FBB"/>
    <w:rsid w:val="00990AE0"/>
    <w:rsid w:val="009917E1"/>
    <w:rsid w:val="00992354"/>
    <w:rsid w:val="0099322E"/>
    <w:rsid w:val="0099458B"/>
    <w:rsid w:val="009945B5"/>
    <w:rsid w:val="00994E4C"/>
    <w:rsid w:val="00995523"/>
    <w:rsid w:val="00995B5C"/>
    <w:rsid w:val="0099626F"/>
    <w:rsid w:val="00996391"/>
    <w:rsid w:val="009965CF"/>
    <w:rsid w:val="009967C6"/>
    <w:rsid w:val="00996E2F"/>
    <w:rsid w:val="0099701B"/>
    <w:rsid w:val="00997C9F"/>
    <w:rsid w:val="009A087C"/>
    <w:rsid w:val="009A19C3"/>
    <w:rsid w:val="009A2562"/>
    <w:rsid w:val="009A2C63"/>
    <w:rsid w:val="009A427B"/>
    <w:rsid w:val="009A4AD7"/>
    <w:rsid w:val="009A4EC5"/>
    <w:rsid w:val="009A522B"/>
    <w:rsid w:val="009A653D"/>
    <w:rsid w:val="009A6549"/>
    <w:rsid w:val="009A73E2"/>
    <w:rsid w:val="009A7B1B"/>
    <w:rsid w:val="009B06D6"/>
    <w:rsid w:val="009B0A12"/>
    <w:rsid w:val="009B0ADC"/>
    <w:rsid w:val="009B0C81"/>
    <w:rsid w:val="009B0FBE"/>
    <w:rsid w:val="009B2F9B"/>
    <w:rsid w:val="009B349A"/>
    <w:rsid w:val="009B3683"/>
    <w:rsid w:val="009B38C2"/>
    <w:rsid w:val="009B4CD7"/>
    <w:rsid w:val="009B4FF1"/>
    <w:rsid w:val="009B5648"/>
    <w:rsid w:val="009B79B0"/>
    <w:rsid w:val="009C0085"/>
    <w:rsid w:val="009C0E18"/>
    <w:rsid w:val="009C1EE2"/>
    <w:rsid w:val="009C28A4"/>
    <w:rsid w:val="009C377B"/>
    <w:rsid w:val="009C3FA2"/>
    <w:rsid w:val="009C58B0"/>
    <w:rsid w:val="009C6C5E"/>
    <w:rsid w:val="009C7EE4"/>
    <w:rsid w:val="009D02CA"/>
    <w:rsid w:val="009D06F8"/>
    <w:rsid w:val="009D083F"/>
    <w:rsid w:val="009D1107"/>
    <w:rsid w:val="009D2E6C"/>
    <w:rsid w:val="009D3AFA"/>
    <w:rsid w:val="009D3DFB"/>
    <w:rsid w:val="009D413C"/>
    <w:rsid w:val="009D51A9"/>
    <w:rsid w:val="009D6527"/>
    <w:rsid w:val="009D69F9"/>
    <w:rsid w:val="009D71C8"/>
    <w:rsid w:val="009D7545"/>
    <w:rsid w:val="009E126B"/>
    <w:rsid w:val="009E2550"/>
    <w:rsid w:val="009E2E8A"/>
    <w:rsid w:val="009E4A5A"/>
    <w:rsid w:val="009E4ACE"/>
    <w:rsid w:val="009E5014"/>
    <w:rsid w:val="009E52B1"/>
    <w:rsid w:val="009E54E9"/>
    <w:rsid w:val="009E6051"/>
    <w:rsid w:val="009E62AD"/>
    <w:rsid w:val="009E6839"/>
    <w:rsid w:val="009E78A4"/>
    <w:rsid w:val="009F0A90"/>
    <w:rsid w:val="009F121E"/>
    <w:rsid w:val="009F14EE"/>
    <w:rsid w:val="009F3516"/>
    <w:rsid w:val="009F3C3E"/>
    <w:rsid w:val="009F427A"/>
    <w:rsid w:val="009F4B87"/>
    <w:rsid w:val="009F4D34"/>
    <w:rsid w:val="009F56DF"/>
    <w:rsid w:val="009F5EFA"/>
    <w:rsid w:val="009F5F0D"/>
    <w:rsid w:val="009F6034"/>
    <w:rsid w:val="009F6F87"/>
    <w:rsid w:val="00A007E4"/>
    <w:rsid w:val="00A010AF"/>
    <w:rsid w:val="00A0171E"/>
    <w:rsid w:val="00A019C8"/>
    <w:rsid w:val="00A01E74"/>
    <w:rsid w:val="00A02176"/>
    <w:rsid w:val="00A02D90"/>
    <w:rsid w:val="00A03754"/>
    <w:rsid w:val="00A03AE7"/>
    <w:rsid w:val="00A055A7"/>
    <w:rsid w:val="00A05EBB"/>
    <w:rsid w:val="00A06205"/>
    <w:rsid w:val="00A065CC"/>
    <w:rsid w:val="00A06CFC"/>
    <w:rsid w:val="00A06DE9"/>
    <w:rsid w:val="00A075A0"/>
    <w:rsid w:val="00A07CC5"/>
    <w:rsid w:val="00A1044C"/>
    <w:rsid w:val="00A107BF"/>
    <w:rsid w:val="00A108B5"/>
    <w:rsid w:val="00A10EED"/>
    <w:rsid w:val="00A10FC0"/>
    <w:rsid w:val="00A11585"/>
    <w:rsid w:val="00A1161D"/>
    <w:rsid w:val="00A12735"/>
    <w:rsid w:val="00A12D0D"/>
    <w:rsid w:val="00A1401E"/>
    <w:rsid w:val="00A14239"/>
    <w:rsid w:val="00A151B6"/>
    <w:rsid w:val="00A15DC0"/>
    <w:rsid w:val="00A1615C"/>
    <w:rsid w:val="00A17251"/>
    <w:rsid w:val="00A178E4"/>
    <w:rsid w:val="00A20277"/>
    <w:rsid w:val="00A206DC"/>
    <w:rsid w:val="00A208C2"/>
    <w:rsid w:val="00A21259"/>
    <w:rsid w:val="00A2187D"/>
    <w:rsid w:val="00A22012"/>
    <w:rsid w:val="00A22309"/>
    <w:rsid w:val="00A2303D"/>
    <w:rsid w:val="00A23FA9"/>
    <w:rsid w:val="00A248BD"/>
    <w:rsid w:val="00A24E43"/>
    <w:rsid w:val="00A25496"/>
    <w:rsid w:val="00A257F9"/>
    <w:rsid w:val="00A263CE"/>
    <w:rsid w:val="00A270CF"/>
    <w:rsid w:val="00A27BB4"/>
    <w:rsid w:val="00A27EEB"/>
    <w:rsid w:val="00A3001E"/>
    <w:rsid w:val="00A3029E"/>
    <w:rsid w:val="00A30388"/>
    <w:rsid w:val="00A30508"/>
    <w:rsid w:val="00A305B4"/>
    <w:rsid w:val="00A31370"/>
    <w:rsid w:val="00A317A2"/>
    <w:rsid w:val="00A31B9C"/>
    <w:rsid w:val="00A325E5"/>
    <w:rsid w:val="00A33449"/>
    <w:rsid w:val="00A349D0"/>
    <w:rsid w:val="00A35050"/>
    <w:rsid w:val="00A3529D"/>
    <w:rsid w:val="00A36C84"/>
    <w:rsid w:val="00A36D63"/>
    <w:rsid w:val="00A40654"/>
    <w:rsid w:val="00A41DD4"/>
    <w:rsid w:val="00A427ED"/>
    <w:rsid w:val="00A427F1"/>
    <w:rsid w:val="00A42F8A"/>
    <w:rsid w:val="00A436F8"/>
    <w:rsid w:val="00A43BAE"/>
    <w:rsid w:val="00A444B8"/>
    <w:rsid w:val="00A44E8D"/>
    <w:rsid w:val="00A459DE"/>
    <w:rsid w:val="00A46BA7"/>
    <w:rsid w:val="00A4706E"/>
    <w:rsid w:val="00A511D0"/>
    <w:rsid w:val="00A51322"/>
    <w:rsid w:val="00A51967"/>
    <w:rsid w:val="00A51A83"/>
    <w:rsid w:val="00A5215D"/>
    <w:rsid w:val="00A548AA"/>
    <w:rsid w:val="00A54E29"/>
    <w:rsid w:val="00A557D0"/>
    <w:rsid w:val="00A557E7"/>
    <w:rsid w:val="00A56214"/>
    <w:rsid w:val="00A56644"/>
    <w:rsid w:val="00A56996"/>
    <w:rsid w:val="00A56A69"/>
    <w:rsid w:val="00A56EBD"/>
    <w:rsid w:val="00A574D8"/>
    <w:rsid w:val="00A60CD3"/>
    <w:rsid w:val="00A60DEC"/>
    <w:rsid w:val="00A62AC8"/>
    <w:rsid w:val="00A62EFC"/>
    <w:rsid w:val="00A645DF"/>
    <w:rsid w:val="00A64764"/>
    <w:rsid w:val="00A65624"/>
    <w:rsid w:val="00A65BF3"/>
    <w:rsid w:val="00A65CF9"/>
    <w:rsid w:val="00A65D45"/>
    <w:rsid w:val="00A65F79"/>
    <w:rsid w:val="00A661DA"/>
    <w:rsid w:val="00A66206"/>
    <w:rsid w:val="00A6736B"/>
    <w:rsid w:val="00A67871"/>
    <w:rsid w:val="00A67B92"/>
    <w:rsid w:val="00A70D84"/>
    <w:rsid w:val="00A7101F"/>
    <w:rsid w:val="00A71657"/>
    <w:rsid w:val="00A71F4B"/>
    <w:rsid w:val="00A72521"/>
    <w:rsid w:val="00A72DB7"/>
    <w:rsid w:val="00A72E3D"/>
    <w:rsid w:val="00A72EDE"/>
    <w:rsid w:val="00A73F85"/>
    <w:rsid w:val="00A74556"/>
    <w:rsid w:val="00A74639"/>
    <w:rsid w:val="00A74C12"/>
    <w:rsid w:val="00A75714"/>
    <w:rsid w:val="00A75A47"/>
    <w:rsid w:val="00A75B20"/>
    <w:rsid w:val="00A7793F"/>
    <w:rsid w:val="00A77BA2"/>
    <w:rsid w:val="00A80199"/>
    <w:rsid w:val="00A80F37"/>
    <w:rsid w:val="00A80FD5"/>
    <w:rsid w:val="00A815DF"/>
    <w:rsid w:val="00A8240E"/>
    <w:rsid w:val="00A82538"/>
    <w:rsid w:val="00A82C98"/>
    <w:rsid w:val="00A838FD"/>
    <w:rsid w:val="00A83B67"/>
    <w:rsid w:val="00A8475A"/>
    <w:rsid w:val="00A847CB"/>
    <w:rsid w:val="00A849E4"/>
    <w:rsid w:val="00A85A16"/>
    <w:rsid w:val="00A86EAB"/>
    <w:rsid w:val="00A900DF"/>
    <w:rsid w:val="00A90C6C"/>
    <w:rsid w:val="00A92C94"/>
    <w:rsid w:val="00A92E33"/>
    <w:rsid w:val="00A9303A"/>
    <w:rsid w:val="00A935D1"/>
    <w:rsid w:val="00A937ED"/>
    <w:rsid w:val="00A93AD0"/>
    <w:rsid w:val="00A93D43"/>
    <w:rsid w:val="00A94739"/>
    <w:rsid w:val="00A967C0"/>
    <w:rsid w:val="00A97885"/>
    <w:rsid w:val="00AA0105"/>
    <w:rsid w:val="00AA02DE"/>
    <w:rsid w:val="00AA0B09"/>
    <w:rsid w:val="00AA0CB6"/>
    <w:rsid w:val="00AA1D16"/>
    <w:rsid w:val="00AA2657"/>
    <w:rsid w:val="00AA27A0"/>
    <w:rsid w:val="00AA3245"/>
    <w:rsid w:val="00AA3D23"/>
    <w:rsid w:val="00AA3D51"/>
    <w:rsid w:val="00AA42E4"/>
    <w:rsid w:val="00AA48B3"/>
    <w:rsid w:val="00AA5232"/>
    <w:rsid w:val="00AA5899"/>
    <w:rsid w:val="00AA5CD4"/>
    <w:rsid w:val="00AA6C15"/>
    <w:rsid w:val="00AA79A4"/>
    <w:rsid w:val="00AA7E11"/>
    <w:rsid w:val="00AB0072"/>
    <w:rsid w:val="00AB1C6E"/>
    <w:rsid w:val="00AB2A3D"/>
    <w:rsid w:val="00AB2EC1"/>
    <w:rsid w:val="00AB310F"/>
    <w:rsid w:val="00AB3A46"/>
    <w:rsid w:val="00AB46E5"/>
    <w:rsid w:val="00AB4899"/>
    <w:rsid w:val="00AB501E"/>
    <w:rsid w:val="00AB5899"/>
    <w:rsid w:val="00AB6398"/>
    <w:rsid w:val="00AB74F0"/>
    <w:rsid w:val="00AB7897"/>
    <w:rsid w:val="00AC0038"/>
    <w:rsid w:val="00AC00D0"/>
    <w:rsid w:val="00AC0A3D"/>
    <w:rsid w:val="00AC17A6"/>
    <w:rsid w:val="00AC1ACB"/>
    <w:rsid w:val="00AC1B70"/>
    <w:rsid w:val="00AC1F89"/>
    <w:rsid w:val="00AC345A"/>
    <w:rsid w:val="00AC366E"/>
    <w:rsid w:val="00AC37C0"/>
    <w:rsid w:val="00AC3CBF"/>
    <w:rsid w:val="00AC3D62"/>
    <w:rsid w:val="00AC42DB"/>
    <w:rsid w:val="00AC46E6"/>
    <w:rsid w:val="00AC486E"/>
    <w:rsid w:val="00AC4EB0"/>
    <w:rsid w:val="00AC5193"/>
    <w:rsid w:val="00AC5C14"/>
    <w:rsid w:val="00AC61AF"/>
    <w:rsid w:val="00AC658F"/>
    <w:rsid w:val="00AD0543"/>
    <w:rsid w:val="00AD0862"/>
    <w:rsid w:val="00AD0D91"/>
    <w:rsid w:val="00AD1472"/>
    <w:rsid w:val="00AD1572"/>
    <w:rsid w:val="00AD1790"/>
    <w:rsid w:val="00AD2495"/>
    <w:rsid w:val="00AD25B8"/>
    <w:rsid w:val="00AD3856"/>
    <w:rsid w:val="00AD4294"/>
    <w:rsid w:val="00AD4605"/>
    <w:rsid w:val="00AD4BBC"/>
    <w:rsid w:val="00AD4E33"/>
    <w:rsid w:val="00AD56D5"/>
    <w:rsid w:val="00AD5F10"/>
    <w:rsid w:val="00AD5F96"/>
    <w:rsid w:val="00AD613D"/>
    <w:rsid w:val="00AD7420"/>
    <w:rsid w:val="00AD7999"/>
    <w:rsid w:val="00AE002E"/>
    <w:rsid w:val="00AE0096"/>
    <w:rsid w:val="00AE05AC"/>
    <w:rsid w:val="00AE0766"/>
    <w:rsid w:val="00AE0F66"/>
    <w:rsid w:val="00AE117A"/>
    <w:rsid w:val="00AE224B"/>
    <w:rsid w:val="00AE3378"/>
    <w:rsid w:val="00AE359D"/>
    <w:rsid w:val="00AE42E6"/>
    <w:rsid w:val="00AE5030"/>
    <w:rsid w:val="00AE50DB"/>
    <w:rsid w:val="00AE5F44"/>
    <w:rsid w:val="00AE6486"/>
    <w:rsid w:val="00AE6EC7"/>
    <w:rsid w:val="00AF0392"/>
    <w:rsid w:val="00AF0E14"/>
    <w:rsid w:val="00AF0FDE"/>
    <w:rsid w:val="00AF232C"/>
    <w:rsid w:val="00AF2B04"/>
    <w:rsid w:val="00AF348A"/>
    <w:rsid w:val="00AF381E"/>
    <w:rsid w:val="00AF3C2C"/>
    <w:rsid w:val="00AF52EC"/>
    <w:rsid w:val="00AF5BDE"/>
    <w:rsid w:val="00AF7860"/>
    <w:rsid w:val="00B00EFE"/>
    <w:rsid w:val="00B01416"/>
    <w:rsid w:val="00B02571"/>
    <w:rsid w:val="00B02A81"/>
    <w:rsid w:val="00B035B8"/>
    <w:rsid w:val="00B04A00"/>
    <w:rsid w:val="00B04AE2"/>
    <w:rsid w:val="00B052C2"/>
    <w:rsid w:val="00B05813"/>
    <w:rsid w:val="00B05818"/>
    <w:rsid w:val="00B06E6E"/>
    <w:rsid w:val="00B079DE"/>
    <w:rsid w:val="00B10508"/>
    <w:rsid w:val="00B10CA6"/>
    <w:rsid w:val="00B10FF6"/>
    <w:rsid w:val="00B1144A"/>
    <w:rsid w:val="00B115A2"/>
    <w:rsid w:val="00B11D4D"/>
    <w:rsid w:val="00B12586"/>
    <w:rsid w:val="00B12998"/>
    <w:rsid w:val="00B139CC"/>
    <w:rsid w:val="00B13ED4"/>
    <w:rsid w:val="00B144C3"/>
    <w:rsid w:val="00B14FC7"/>
    <w:rsid w:val="00B15BD3"/>
    <w:rsid w:val="00B15D4B"/>
    <w:rsid w:val="00B16843"/>
    <w:rsid w:val="00B170EB"/>
    <w:rsid w:val="00B173AA"/>
    <w:rsid w:val="00B175EE"/>
    <w:rsid w:val="00B17F67"/>
    <w:rsid w:val="00B202F8"/>
    <w:rsid w:val="00B20401"/>
    <w:rsid w:val="00B2062C"/>
    <w:rsid w:val="00B21E5B"/>
    <w:rsid w:val="00B22287"/>
    <w:rsid w:val="00B236EE"/>
    <w:rsid w:val="00B2392A"/>
    <w:rsid w:val="00B23CD6"/>
    <w:rsid w:val="00B245EF"/>
    <w:rsid w:val="00B24BF2"/>
    <w:rsid w:val="00B24F8C"/>
    <w:rsid w:val="00B276B0"/>
    <w:rsid w:val="00B27888"/>
    <w:rsid w:val="00B278E7"/>
    <w:rsid w:val="00B2798E"/>
    <w:rsid w:val="00B27D12"/>
    <w:rsid w:val="00B3055E"/>
    <w:rsid w:val="00B305B1"/>
    <w:rsid w:val="00B307F6"/>
    <w:rsid w:val="00B30AE3"/>
    <w:rsid w:val="00B31461"/>
    <w:rsid w:val="00B31F2C"/>
    <w:rsid w:val="00B32B60"/>
    <w:rsid w:val="00B32B9C"/>
    <w:rsid w:val="00B33962"/>
    <w:rsid w:val="00B33BE2"/>
    <w:rsid w:val="00B34F47"/>
    <w:rsid w:val="00B355AA"/>
    <w:rsid w:val="00B35694"/>
    <w:rsid w:val="00B37054"/>
    <w:rsid w:val="00B37061"/>
    <w:rsid w:val="00B375AB"/>
    <w:rsid w:val="00B37B54"/>
    <w:rsid w:val="00B40576"/>
    <w:rsid w:val="00B43885"/>
    <w:rsid w:val="00B4544C"/>
    <w:rsid w:val="00B4546A"/>
    <w:rsid w:val="00B458C7"/>
    <w:rsid w:val="00B45B8A"/>
    <w:rsid w:val="00B4788A"/>
    <w:rsid w:val="00B501E5"/>
    <w:rsid w:val="00B51277"/>
    <w:rsid w:val="00B51897"/>
    <w:rsid w:val="00B51A2F"/>
    <w:rsid w:val="00B52FC7"/>
    <w:rsid w:val="00B532D6"/>
    <w:rsid w:val="00B53C75"/>
    <w:rsid w:val="00B53CC3"/>
    <w:rsid w:val="00B53E9B"/>
    <w:rsid w:val="00B550CA"/>
    <w:rsid w:val="00B55233"/>
    <w:rsid w:val="00B55E7D"/>
    <w:rsid w:val="00B56CC8"/>
    <w:rsid w:val="00B56EA5"/>
    <w:rsid w:val="00B575D6"/>
    <w:rsid w:val="00B57F33"/>
    <w:rsid w:val="00B60FD9"/>
    <w:rsid w:val="00B61369"/>
    <w:rsid w:val="00B61B8E"/>
    <w:rsid w:val="00B61BBE"/>
    <w:rsid w:val="00B62ECD"/>
    <w:rsid w:val="00B64E64"/>
    <w:rsid w:val="00B64F4F"/>
    <w:rsid w:val="00B654D8"/>
    <w:rsid w:val="00B658D9"/>
    <w:rsid w:val="00B65BE6"/>
    <w:rsid w:val="00B66428"/>
    <w:rsid w:val="00B66819"/>
    <w:rsid w:val="00B66ABF"/>
    <w:rsid w:val="00B678AB"/>
    <w:rsid w:val="00B70C49"/>
    <w:rsid w:val="00B717DF"/>
    <w:rsid w:val="00B71E85"/>
    <w:rsid w:val="00B72052"/>
    <w:rsid w:val="00B7246A"/>
    <w:rsid w:val="00B74134"/>
    <w:rsid w:val="00B75967"/>
    <w:rsid w:val="00B759C8"/>
    <w:rsid w:val="00B75B59"/>
    <w:rsid w:val="00B75F7B"/>
    <w:rsid w:val="00B77142"/>
    <w:rsid w:val="00B77A9F"/>
    <w:rsid w:val="00B77DE7"/>
    <w:rsid w:val="00B80891"/>
    <w:rsid w:val="00B8120B"/>
    <w:rsid w:val="00B813ED"/>
    <w:rsid w:val="00B81466"/>
    <w:rsid w:val="00B82B79"/>
    <w:rsid w:val="00B82D9F"/>
    <w:rsid w:val="00B830EE"/>
    <w:rsid w:val="00B83B86"/>
    <w:rsid w:val="00B84222"/>
    <w:rsid w:val="00B846C9"/>
    <w:rsid w:val="00B849A7"/>
    <w:rsid w:val="00B84CA8"/>
    <w:rsid w:val="00B87059"/>
    <w:rsid w:val="00B9067A"/>
    <w:rsid w:val="00B907E6"/>
    <w:rsid w:val="00B91962"/>
    <w:rsid w:val="00B91E82"/>
    <w:rsid w:val="00B932AB"/>
    <w:rsid w:val="00B9355C"/>
    <w:rsid w:val="00B9440E"/>
    <w:rsid w:val="00B9461D"/>
    <w:rsid w:val="00B95720"/>
    <w:rsid w:val="00B95A13"/>
    <w:rsid w:val="00B96D94"/>
    <w:rsid w:val="00B975D5"/>
    <w:rsid w:val="00BA089F"/>
    <w:rsid w:val="00BA0C1A"/>
    <w:rsid w:val="00BA1C96"/>
    <w:rsid w:val="00BA218B"/>
    <w:rsid w:val="00BA2D6E"/>
    <w:rsid w:val="00BA308E"/>
    <w:rsid w:val="00BA5C99"/>
    <w:rsid w:val="00BA5E3A"/>
    <w:rsid w:val="00BA628F"/>
    <w:rsid w:val="00BA7E0F"/>
    <w:rsid w:val="00BA7F2B"/>
    <w:rsid w:val="00BB0386"/>
    <w:rsid w:val="00BB05C9"/>
    <w:rsid w:val="00BB2001"/>
    <w:rsid w:val="00BB2206"/>
    <w:rsid w:val="00BB223D"/>
    <w:rsid w:val="00BB26D8"/>
    <w:rsid w:val="00BB323A"/>
    <w:rsid w:val="00BB355E"/>
    <w:rsid w:val="00BB42E6"/>
    <w:rsid w:val="00BB537A"/>
    <w:rsid w:val="00BB59FE"/>
    <w:rsid w:val="00BB6F04"/>
    <w:rsid w:val="00BC03E7"/>
    <w:rsid w:val="00BC0797"/>
    <w:rsid w:val="00BC07C9"/>
    <w:rsid w:val="00BC0DE9"/>
    <w:rsid w:val="00BC2726"/>
    <w:rsid w:val="00BC31B8"/>
    <w:rsid w:val="00BC379F"/>
    <w:rsid w:val="00BC3ECB"/>
    <w:rsid w:val="00BC55E1"/>
    <w:rsid w:val="00BC620B"/>
    <w:rsid w:val="00BC64D0"/>
    <w:rsid w:val="00BC72C3"/>
    <w:rsid w:val="00BC79AE"/>
    <w:rsid w:val="00BC7EB2"/>
    <w:rsid w:val="00BD0A4C"/>
    <w:rsid w:val="00BD3E97"/>
    <w:rsid w:val="00BD4BC1"/>
    <w:rsid w:val="00BD5079"/>
    <w:rsid w:val="00BD52B1"/>
    <w:rsid w:val="00BD67F6"/>
    <w:rsid w:val="00BD6E75"/>
    <w:rsid w:val="00BE0B14"/>
    <w:rsid w:val="00BE0D96"/>
    <w:rsid w:val="00BE1BF6"/>
    <w:rsid w:val="00BE70D8"/>
    <w:rsid w:val="00BE73C5"/>
    <w:rsid w:val="00BE7BE2"/>
    <w:rsid w:val="00BF042B"/>
    <w:rsid w:val="00BF06CD"/>
    <w:rsid w:val="00BF2075"/>
    <w:rsid w:val="00BF24C1"/>
    <w:rsid w:val="00BF25FB"/>
    <w:rsid w:val="00BF31C2"/>
    <w:rsid w:val="00BF3CAE"/>
    <w:rsid w:val="00BF4188"/>
    <w:rsid w:val="00BF446F"/>
    <w:rsid w:val="00BF4B3B"/>
    <w:rsid w:val="00BF595E"/>
    <w:rsid w:val="00BF59A0"/>
    <w:rsid w:val="00BF6EAA"/>
    <w:rsid w:val="00BF72CA"/>
    <w:rsid w:val="00BF783A"/>
    <w:rsid w:val="00BF7B12"/>
    <w:rsid w:val="00BF7B81"/>
    <w:rsid w:val="00C0060C"/>
    <w:rsid w:val="00C00B96"/>
    <w:rsid w:val="00C01288"/>
    <w:rsid w:val="00C028E9"/>
    <w:rsid w:val="00C03A71"/>
    <w:rsid w:val="00C054C0"/>
    <w:rsid w:val="00C062A9"/>
    <w:rsid w:val="00C068B3"/>
    <w:rsid w:val="00C068BD"/>
    <w:rsid w:val="00C12F71"/>
    <w:rsid w:val="00C13F02"/>
    <w:rsid w:val="00C141FD"/>
    <w:rsid w:val="00C148FE"/>
    <w:rsid w:val="00C14BEB"/>
    <w:rsid w:val="00C151CE"/>
    <w:rsid w:val="00C1575B"/>
    <w:rsid w:val="00C15ED0"/>
    <w:rsid w:val="00C179D0"/>
    <w:rsid w:val="00C17B8B"/>
    <w:rsid w:val="00C17E92"/>
    <w:rsid w:val="00C20C5A"/>
    <w:rsid w:val="00C21585"/>
    <w:rsid w:val="00C2211C"/>
    <w:rsid w:val="00C224D6"/>
    <w:rsid w:val="00C239A8"/>
    <w:rsid w:val="00C23D44"/>
    <w:rsid w:val="00C25C37"/>
    <w:rsid w:val="00C27000"/>
    <w:rsid w:val="00C276A1"/>
    <w:rsid w:val="00C3061E"/>
    <w:rsid w:val="00C31023"/>
    <w:rsid w:val="00C3105B"/>
    <w:rsid w:val="00C3181A"/>
    <w:rsid w:val="00C32538"/>
    <w:rsid w:val="00C32954"/>
    <w:rsid w:val="00C3380E"/>
    <w:rsid w:val="00C33903"/>
    <w:rsid w:val="00C33A77"/>
    <w:rsid w:val="00C34E7F"/>
    <w:rsid w:val="00C35251"/>
    <w:rsid w:val="00C35659"/>
    <w:rsid w:val="00C3576E"/>
    <w:rsid w:val="00C357EF"/>
    <w:rsid w:val="00C35B05"/>
    <w:rsid w:val="00C36E9A"/>
    <w:rsid w:val="00C374E8"/>
    <w:rsid w:val="00C401D0"/>
    <w:rsid w:val="00C406B7"/>
    <w:rsid w:val="00C415F0"/>
    <w:rsid w:val="00C41CFB"/>
    <w:rsid w:val="00C41D25"/>
    <w:rsid w:val="00C42151"/>
    <w:rsid w:val="00C4260A"/>
    <w:rsid w:val="00C443F8"/>
    <w:rsid w:val="00C445D2"/>
    <w:rsid w:val="00C45DFD"/>
    <w:rsid w:val="00C45EC3"/>
    <w:rsid w:val="00C4714A"/>
    <w:rsid w:val="00C47845"/>
    <w:rsid w:val="00C47D78"/>
    <w:rsid w:val="00C508AB"/>
    <w:rsid w:val="00C50A4D"/>
    <w:rsid w:val="00C51E62"/>
    <w:rsid w:val="00C530C6"/>
    <w:rsid w:val="00C533EB"/>
    <w:rsid w:val="00C538D5"/>
    <w:rsid w:val="00C53DD6"/>
    <w:rsid w:val="00C55787"/>
    <w:rsid w:val="00C56507"/>
    <w:rsid w:val="00C56ECF"/>
    <w:rsid w:val="00C573E0"/>
    <w:rsid w:val="00C57493"/>
    <w:rsid w:val="00C57B6B"/>
    <w:rsid w:val="00C60379"/>
    <w:rsid w:val="00C60390"/>
    <w:rsid w:val="00C60B33"/>
    <w:rsid w:val="00C6116A"/>
    <w:rsid w:val="00C614ED"/>
    <w:rsid w:val="00C61A89"/>
    <w:rsid w:val="00C61D28"/>
    <w:rsid w:val="00C61F14"/>
    <w:rsid w:val="00C62636"/>
    <w:rsid w:val="00C63357"/>
    <w:rsid w:val="00C633FE"/>
    <w:rsid w:val="00C63916"/>
    <w:rsid w:val="00C6586C"/>
    <w:rsid w:val="00C664AF"/>
    <w:rsid w:val="00C671D1"/>
    <w:rsid w:val="00C67A69"/>
    <w:rsid w:val="00C67A6C"/>
    <w:rsid w:val="00C70C2B"/>
    <w:rsid w:val="00C71366"/>
    <w:rsid w:val="00C716DB"/>
    <w:rsid w:val="00C71DF8"/>
    <w:rsid w:val="00C71E7E"/>
    <w:rsid w:val="00C72304"/>
    <w:rsid w:val="00C72785"/>
    <w:rsid w:val="00C7290C"/>
    <w:rsid w:val="00C72A68"/>
    <w:rsid w:val="00C74339"/>
    <w:rsid w:val="00C75551"/>
    <w:rsid w:val="00C75678"/>
    <w:rsid w:val="00C76467"/>
    <w:rsid w:val="00C776A1"/>
    <w:rsid w:val="00C77EEE"/>
    <w:rsid w:val="00C81205"/>
    <w:rsid w:val="00C82DCB"/>
    <w:rsid w:val="00C8300E"/>
    <w:rsid w:val="00C83718"/>
    <w:rsid w:val="00C83A6E"/>
    <w:rsid w:val="00C83BBC"/>
    <w:rsid w:val="00C84CE1"/>
    <w:rsid w:val="00C84E83"/>
    <w:rsid w:val="00C85115"/>
    <w:rsid w:val="00C85B0B"/>
    <w:rsid w:val="00C85B0E"/>
    <w:rsid w:val="00C86EA2"/>
    <w:rsid w:val="00C87199"/>
    <w:rsid w:val="00C875BF"/>
    <w:rsid w:val="00C8778D"/>
    <w:rsid w:val="00C92434"/>
    <w:rsid w:val="00C92544"/>
    <w:rsid w:val="00C93F4F"/>
    <w:rsid w:val="00C96792"/>
    <w:rsid w:val="00C96947"/>
    <w:rsid w:val="00C96B8E"/>
    <w:rsid w:val="00C97B4B"/>
    <w:rsid w:val="00CA1871"/>
    <w:rsid w:val="00CA1BD4"/>
    <w:rsid w:val="00CA1E0F"/>
    <w:rsid w:val="00CA2079"/>
    <w:rsid w:val="00CA25F1"/>
    <w:rsid w:val="00CA2796"/>
    <w:rsid w:val="00CA5255"/>
    <w:rsid w:val="00CA5920"/>
    <w:rsid w:val="00CA7032"/>
    <w:rsid w:val="00CA7073"/>
    <w:rsid w:val="00CA7489"/>
    <w:rsid w:val="00CB1A7B"/>
    <w:rsid w:val="00CB1EF5"/>
    <w:rsid w:val="00CB291D"/>
    <w:rsid w:val="00CB301B"/>
    <w:rsid w:val="00CB332A"/>
    <w:rsid w:val="00CB362C"/>
    <w:rsid w:val="00CB3705"/>
    <w:rsid w:val="00CB3D28"/>
    <w:rsid w:val="00CB4352"/>
    <w:rsid w:val="00CB4EEA"/>
    <w:rsid w:val="00CB521F"/>
    <w:rsid w:val="00CB56AA"/>
    <w:rsid w:val="00CB6058"/>
    <w:rsid w:val="00CB7180"/>
    <w:rsid w:val="00CC0488"/>
    <w:rsid w:val="00CC1E7E"/>
    <w:rsid w:val="00CC1F57"/>
    <w:rsid w:val="00CC27A5"/>
    <w:rsid w:val="00CC3242"/>
    <w:rsid w:val="00CC3BA3"/>
    <w:rsid w:val="00CC4853"/>
    <w:rsid w:val="00CC4960"/>
    <w:rsid w:val="00CC62B7"/>
    <w:rsid w:val="00CC671B"/>
    <w:rsid w:val="00CC6BC1"/>
    <w:rsid w:val="00CC6C73"/>
    <w:rsid w:val="00CC7A4D"/>
    <w:rsid w:val="00CD08C5"/>
    <w:rsid w:val="00CD11BD"/>
    <w:rsid w:val="00CD2773"/>
    <w:rsid w:val="00CD29EF"/>
    <w:rsid w:val="00CD2A36"/>
    <w:rsid w:val="00CD404C"/>
    <w:rsid w:val="00CD4B33"/>
    <w:rsid w:val="00CD72B1"/>
    <w:rsid w:val="00CD7828"/>
    <w:rsid w:val="00CE0091"/>
    <w:rsid w:val="00CE02F9"/>
    <w:rsid w:val="00CE09E2"/>
    <w:rsid w:val="00CE0F10"/>
    <w:rsid w:val="00CE1259"/>
    <w:rsid w:val="00CE1580"/>
    <w:rsid w:val="00CE1C0F"/>
    <w:rsid w:val="00CE263E"/>
    <w:rsid w:val="00CE2806"/>
    <w:rsid w:val="00CE283A"/>
    <w:rsid w:val="00CE2FD4"/>
    <w:rsid w:val="00CE37D9"/>
    <w:rsid w:val="00CE3C35"/>
    <w:rsid w:val="00CE3FE6"/>
    <w:rsid w:val="00CE4080"/>
    <w:rsid w:val="00CE697A"/>
    <w:rsid w:val="00CE6D46"/>
    <w:rsid w:val="00CE6DBC"/>
    <w:rsid w:val="00CE74FA"/>
    <w:rsid w:val="00CE7ECC"/>
    <w:rsid w:val="00CF03C6"/>
    <w:rsid w:val="00CF04BA"/>
    <w:rsid w:val="00CF08F9"/>
    <w:rsid w:val="00CF0902"/>
    <w:rsid w:val="00CF0EDA"/>
    <w:rsid w:val="00CF249D"/>
    <w:rsid w:val="00CF41B4"/>
    <w:rsid w:val="00CF4DF3"/>
    <w:rsid w:val="00CF4E63"/>
    <w:rsid w:val="00CF5682"/>
    <w:rsid w:val="00CF640C"/>
    <w:rsid w:val="00CF697A"/>
    <w:rsid w:val="00CF6AD3"/>
    <w:rsid w:val="00CF6F50"/>
    <w:rsid w:val="00CF7342"/>
    <w:rsid w:val="00CF770F"/>
    <w:rsid w:val="00CF79DA"/>
    <w:rsid w:val="00D007CC"/>
    <w:rsid w:val="00D00B50"/>
    <w:rsid w:val="00D0252E"/>
    <w:rsid w:val="00D027B0"/>
    <w:rsid w:val="00D028A4"/>
    <w:rsid w:val="00D029C6"/>
    <w:rsid w:val="00D034F1"/>
    <w:rsid w:val="00D04158"/>
    <w:rsid w:val="00D0481C"/>
    <w:rsid w:val="00D0499C"/>
    <w:rsid w:val="00D04FC5"/>
    <w:rsid w:val="00D059FF"/>
    <w:rsid w:val="00D06E4E"/>
    <w:rsid w:val="00D110CB"/>
    <w:rsid w:val="00D1130C"/>
    <w:rsid w:val="00D11869"/>
    <w:rsid w:val="00D13D7B"/>
    <w:rsid w:val="00D13FB1"/>
    <w:rsid w:val="00D140B9"/>
    <w:rsid w:val="00D15038"/>
    <w:rsid w:val="00D1503A"/>
    <w:rsid w:val="00D15CC3"/>
    <w:rsid w:val="00D15D89"/>
    <w:rsid w:val="00D163EE"/>
    <w:rsid w:val="00D17B64"/>
    <w:rsid w:val="00D208CF"/>
    <w:rsid w:val="00D21242"/>
    <w:rsid w:val="00D21C9A"/>
    <w:rsid w:val="00D21DC0"/>
    <w:rsid w:val="00D2245F"/>
    <w:rsid w:val="00D25045"/>
    <w:rsid w:val="00D25107"/>
    <w:rsid w:val="00D2543A"/>
    <w:rsid w:val="00D25D03"/>
    <w:rsid w:val="00D26A78"/>
    <w:rsid w:val="00D27060"/>
    <w:rsid w:val="00D2720C"/>
    <w:rsid w:val="00D2730F"/>
    <w:rsid w:val="00D279CA"/>
    <w:rsid w:val="00D301EC"/>
    <w:rsid w:val="00D33506"/>
    <w:rsid w:val="00D3352F"/>
    <w:rsid w:val="00D33BA6"/>
    <w:rsid w:val="00D33DFA"/>
    <w:rsid w:val="00D34080"/>
    <w:rsid w:val="00D340E7"/>
    <w:rsid w:val="00D34AD2"/>
    <w:rsid w:val="00D35C05"/>
    <w:rsid w:val="00D35E9C"/>
    <w:rsid w:val="00D36469"/>
    <w:rsid w:val="00D36FC9"/>
    <w:rsid w:val="00D37A23"/>
    <w:rsid w:val="00D37DB6"/>
    <w:rsid w:val="00D40821"/>
    <w:rsid w:val="00D40B0D"/>
    <w:rsid w:val="00D4143E"/>
    <w:rsid w:val="00D414A1"/>
    <w:rsid w:val="00D4181B"/>
    <w:rsid w:val="00D43BF6"/>
    <w:rsid w:val="00D43E1E"/>
    <w:rsid w:val="00D44584"/>
    <w:rsid w:val="00D445DE"/>
    <w:rsid w:val="00D45418"/>
    <w:rsid w:val="00D4547F"/>
    <w:rsid w:val="00D45AB3"/>
    <w:rsid w:val="00D45F92"/>
    <w:rsid w:val="00D46241"/>
    <w:rsid w:val="00D47287"/>
    <w:rsid w:val="00D474E2"/>
    <w:rsid w:val="00D5065F"/>
    <w:rsid w:val="00D506B5"/>
    <w:rsid w:val="00D50823"/>
    <w:rsid w:val="00D51256"/>
    <w:rsid w:val="00D51AA7"/>
    <w:rsid w:val="00D51BE0"/>
    <w:rsid w:val="00D51C20"/>
    <w:rsid w:val="00D51D9D"/>
    <w:rsid w:val="00D523FF"/>
    <w:rsid w:val="00D539D1"/>
    <w:rsid w:val="00D543A8"/>
    <w:rsid w:val="00D54FD3"/>
    <w:rsid w:val="00D55012"/>
    <w:rsid w:val="00D55340"/>
    <w:rsid w:val="00D5594F"/>
    <w:rsid w:val="00D55F5B"/>
    <w:rsid w:val="00D56426"/>
    <w:rsid w:val="00D56DE4"/>
    <w:rsid w:val="00D5706B"/>
    <w:rsid w:val="00D573D6"/>
    <w:rsid w:val="00D57B35"/>
    <w:rsid w:val="00D57C85"/>
    <w:rsid w:val="00D57DB0"/>
    <w:rsid w:val="00D6039F"/>
    <w:rsid w:val="00D60D07"/>
    <w:rsid w:val="00D6109A"/>
    <w:rsid w:val="00D61187"/>
    <w:rsid w:val="00D612C1"/>
    <w:rsid w:val="00D61691"/>
    <w:rsid w:val="00D616C6"/>
    <w:rsid w:val="00D619E5"/>
    <w:rsid w:val="00D61F9A"/>
    <w:rsid w:val="00D625BB"/>
    <w:rsid w:val="00D62E64"/>
    <w:rsid w:val="00D635CE"/>
    <w:rsid w:val="00D63A9D"/>
    <w:rsid w:val="00D63D0A"/>
    <w:rsid w:val="00D63E39"/>
    <w:rsid w:val="00D640E0"/>
    <w:rsid w:val="00D641CE"/>
    <w:rsid w:val="00D64659"/>
    <w:rsid w:val="00D655ED"/>
    <w:rsid w:val="00D6572D"/>
    <w:rsid w:val="00D65822"/>
    <w:rsid w:val="00D65B0E"/>
    <w:rsid w:val="00D65D0A"/>
    <w:rsid w:val="00D663EA"/>
    <w:rsid w:val="00D6652F"/>
    <w:rsid w:val="00D70091"/>
    <w:rsid w:val="00D71399"/>
    <w:rsid w:val="00D71597"/>
    <w:rsid w:val="00D7177B"/>
    <w:rsid w:val="00D71C40"/>
    <w:rsid w:val="00D727A4"/>
    <w:rsid w:val="00D7280D"/>
    <w:rsid w:val="00D72EAD"/>
    <w:rsid w:val="00D73057"/>
    <w:rsid w:val="00D73D8D"/>
    <w:rsid w:val="00D742CE"/>
    <w:rsid w:val="00D74891"/>
    <w:rsid w:val="00D74DC3"/>
    <w:rsid w:val="00D75E83"/>
    <w:rsid w:val="00D773DA"/>
    <w:rsid w:val="00D77404"/>
    <w:rsid w:val="00D776DE"/>
    <w:rsid w:val="00D77A2F"/>
    <w:rsid w:val="00D77FBC"/>
    <w:rsid w:val="00D80379"/>
    <w:rsid w:val="00D80C41"/>
    <w:rsid w:val="00D814AE"/>
    <w:rsid w:val="00D81872"/>
    <w:rsid w:val="00D8192D"/>
    <w:rsid w:val="00D81B29"/>
    <w:rsid w:val="00D81F82"/>
    <w:rsid w:val="00D8244F"/>
    <w:rsid w:val="00D8259A"/>
    <w:rsid w:val="00D83214"/>
    <w:rsid w:val="00D8357B"/>
    <w:rsid w:val="00D838A3"/>
    <w:rsid w:val="00D84E3C"/>
    <w:rsid w:val="00D85761"/>
    <w:rsid w:val="00D85B54"/>
    <w:rsid w:val="00D86C6B"/>
    <w:rsid w:val="00D9064C"/>
    <w:rsid w:val="00D913EF"/>
    <w:rsid w:val="00D91CAA"/>
    <w:rsid w:val="00D920A9"/>
    <w:rsid w:val="00D92B0B"/>
    <w:rsid w:val="00D92FD1"/>
    <w:rsid w:val="00D9329B"/>
    <w:rsid w:val="00D93D98"/>
    <w:rsid w:val="00D948C3"/>
    <w:rsid w:val="00D948D0"/>
    <w:rsid w:val="00D95791"/>
    <w:rsid w:val="00DA002E"/>
    <w:rsid w:val="00DA1610"/>
    <w:rsid w:val="00DA47D2"/>
    <w:rsid w:val="00DA57B3"/>
    <w:rsid w:val="00DA5F16"/>
    <w:rsid w:val="00DA6C72"/>
    <w:rsid w:val="00DB04B5"/>
    <w:rsid w:val="00DB131B"/>
    <w:rsid w:val="00DB13DE"/>
    <w:rsid w:val="00DB287D"/>
    <w:rsid w:val="00DB2BD6"/>
    <w:rsid w:val="00DB2FFE"/>
    <w:rsid w:val="00DB3F4B"/>
    <w:rsid w:val="00DB5007"/>
    <w:rsid w:val="00DB5AB6"/>
    <w:rsid w:val="00DB5BAC"/>
    <w:rsid w:val="00DB5DC0"/>
    <w:rsid w:val="00DB695B"/>
    <w:rsid w:val="00DC0046"/>
    <w:rsid w:val="00DC014D"/>
    <w:rsid w:val="00DC03E4"/>
    <w:rsid w:val="00DC0746"/>
    <w:rsid w:val="00DC0A01"/>
    <w:rsid w:val="00DC0EE8"/>
    <w:rsid w:val="00DC1AB8"/>
    <w:rsid w:val="00DC1BF7"/>
    <w:rsid w:val="00DC1D54"/>
    <w:rsid w:val="00DC1F3B"/>
    <w:rsid w:val="00DC2BDE"/>
    <w:rsid w:val="00DC3DAC"/>
    <w:rsid w:val="00DC4074"/>
    <w:rsid w:val="00DC4C36"/>
    <w:rsid w:val="00DC5037"/>
    <w:rsid w:val="00DC56CE"/>
    <w:rsid w:val="00DC5A0C"/>
    <w:rsid w:val="00DC6111"/>
    <w:rsid w:val="00DC64B5"/>
    <w:rsid w:val="00DC6EE6"/>
    <w:rsid w:val="00DC6FCC"/>
    <w:rsid w:val="00DC7563"/>
    <w:rsid w:val="00DC79E0"/>
    <w:rsid w:val="00DC7A6F"/>
    <w:rsid w:val="00DD0D26"/>
    <w:rsid w:val="00DD1036"/>
    <w:rsid w:val="00DD1323"/>
    <w:rsid w:val="00DD2457"/>
    <w:rsid w:val="00DD25A5"/>
    <w:rsid w:val="00DD2795"/>
    <w:rsid w:val="00DD2B0B"/>
    <w:rsid w:val="00DD393C"/>
    <w:rsid w:val="00DD3B20"/>
    <w:rsid w:val="00DD42D7"/>
    <w:rsid w:val="00DD4DE4"/>
    <w:rsid w:val="00DD52EC"/>
    <w:rsid w:val="00DD597A"/>
    <w:rsid w:val="00DD5DA6"/>
    <w:rsid w:val="00DD63B4"/>
    <w:rsid w:val="00DD6655"/>
    <w:rsid w:val="00DD69AB"/>
    <w:rsid w:val="00DE02FE"/>
    <w:rsid w:val="00DE07F6"/>
    <w:rsid w:val="00DE13AE"/>
    <w:rsid w:val="00DE16A6"/>
    <w:rsid w:val="00DE1DC9"/>
    <w:rsid w:val="00DE32EF"/>
    <w:rsid w:val="00DE3945"/>
    <w:rsid w:val="00DE431D"/>
    <w:rsid w:val="00DE4AA3"/>
    <w:rsid w:val="00DE50CA"/>
    <w:rsid w:val="00DE5639"/>
    <w:rsid w:val="00DE5918"/>
    <w:rsid w:val="00DE676C"/>
    <w:rsid w:val="00DE7161"/>
    <w:rsid w:val="00DE7F5B"/>
    <w:rsid w:val="00DF0ADB"/>
    <w:rsid w:val="00DF0E22"/>
    <w:rsid w:val="00DF0F39"/>
    <w:rsid w:val="00DF13F6"/>
    <w:rsid w:val="00DF16EE"/>
    <w:rsid w:val="00DF22EF"/>
    <w:rsid w:val="00DF24B5"/>
    <w:rsid w:val="00DF2A17"/>
    <w:rsid w:val="00DF3E24"/>
    <w:rsid w:val="00DF40EF"/>
    <w:rsid w:val="00DF40FF"/>
    <w:rsid w:val="00DF6B08"/>
    <w:rsid w:val="00E00483"/>
    <w:rsid w:val="00E00AA7"/>
    <w:rsid w:val="00E00FA6"/>
    <w:rsid w:val="00E011EA"/>
    <w:rsid w:val="00E02793"/>
    <w:rsid w:val="00E03723"/>
    <w:rsid w:val="00E056A4"/>
    <w:rsid w:val="00E05BF6"/>
    <w:rsid w:val="00E05DC9"/>
    <w:rsid w:val="00E061D6"/>
    <w:rsid w:val="00E064AC"/>
    <w:rsid w:val="00E06ADC"/>
    <w:rsid w:val="00E07036"/>
    <w:rsid w:val="00E07AAB"/>
    <w:rsid w:val="00E07B0E"/>
    <w:rsid w:val="00E101C4"/>
    <w:rsid w:val="00E1060F"/>
    <w:rsid w:val="00E10816"/>
    <w:rsid w:val="00E119AE"/>
    <w:rsid w:val="00E11AA7"/>
    <w:rsid w:val="00E12698"/>
    <w:rsid w:val="00E140A9"/>
    <w:rsid w:val="00E14116"/>
    <w:rsid w:val="00E14401"/>
    <w:rsid w:val="00E14410"/>
    <w:rsid w:val="00E14B16"/>
    <w:rsid w:val="00E14C32"/>
    <w:rsid w:val="00E15913"/>
    <w:rsid w:val="00E15D6E"/>
    <w:rsid w:val="00E1653D"/>
    <w:rsid w:val="00E16625"/>
    <w:rsid w:val="00E16658"/>
    <w:rsid w:val="00E17B62"/>
    <w:rsid w:val="00E17FC3"/>
    <w:rsid w:val="00E20B9C"/>
    <w:rsid w:val="00E21539"/>
    <w:rsid w:val="00E21896"/>
    <w:rsid w:val="00E218CB"/>
    <w:rsid w:val="00E21C53"/>
    <w:rsid w:val="00E21ED1"/>
    <w:rsid w:val="00E23550"/>
    <w:rsid w:val="00E23ACD"/>
    <w:rsid w:val="00E23ED2"/>
    <w:rsid w:val="00E24809"/>
    <w:rsid w:val="00E254FB"/>
    <w:rsid w:val="00E2578C"/>
    <w:rsid w:val="00E25CB4"/>
    <w:rsid w:val="00E263D9"/>
    <w:rsid w:val="00E26ACE"/>
    <w:rsid w:val="00E273DA"/>
    <w:rsid w:val="00E27FCA"/>
    <w:rsid w:val="00E305CB"/>
    <w:rsid w:val="00E30F6C"/>
    <w:rsid w:val="00E31436"/>
    <w:rsid w:val="00E3156A"/>
    <w:rsid w:val="00E32562"/>
    <w:rsid w:val="00E32ED4"/>
    <w:rsid w:val="00E33701"/>
    <w:rsid w:val="00E33A60"/>
    <w:rsid w:val="00E34180"/>
    <w:rsid w:val="00E34702"/>
    <w:rsid w:val="00E34724"/>
    <w:rsid w:val="00E34F01"/>
    <w:rsid w:val="00E351FD"/>
    <w:rsid w:val="00E3521D"/>
    <w:rsid w:val="00E356B0"/>
    <w:rsid w:val="00E357EC"/>
    <w:rsid w:val="00E35E27"/>
    <w:rsid w:val="00E35F68"/>
    <w:rsid w:val="00E36236"/>
    <w:rsid w:val="00E3668F"/>
    <w:rsid w:val="00E36888"/>
    <w:rsid w:val="00E36FD3"/>
    <w:rsid w:val="00E37320"/>
    <w:rsid w:val="00E41A38"/>
    <w:rsid w:val="00E429BC"/>
    <w:rsid w:val="00E42A9C"/>
    <w:rsid w:val="00E42C3A"/>
    <w:rsid w:val="00E43A06"/>
    <w:rsid w:val="00E44875"/>
    <w:rsid w:val="00E450EB"/>
    <w:rsid w:val="00E45EB5"/>
    <w:rsid w:val="00E46D30"/>
    <w:rsid w:val="00E47F14"/>
    <w:rsid w:val="00E51739"/>
    <w:rsid w:val="00E5193F"/>
    <w:rsid w:val="00E51B65"/>
    <w:rsid w:val="00E51CAC"/>
    <w:rsid w:val="00E52076"/>
    <w:rsid w:val="00E5290E"/>
    <w:rsid w:val="00E52AE7"/>
    <w:rsid w:val="00E532E5"/>
    <w:rsid w:val="00E534A6"/>
    <w:rsid w:val="00E54496"/>
    <w:rsid w:val="00E54600"/>
    <w:rsid w:val="00E54742"/>
    <w:rsid w:val="00E54822"/>
    <w:rsid w:val="00E548DD"/>
    <w:rsid w:val="00E549B5"/>
    <w:rsid w:val="00E55C4A"/>
    <w:rsid w:val="00E55DEE"/>
    <w:rsid w:val="00E55EC0"/>
    <w:rsid w:val="00E571CD"/>
    <w:rsid w:val="00E57624"/>
    <w:rsid w:val="00E576B3"/>
    <w:rsid w:val="00E57794"/>
    <w:rsid w:val="00E60442"/>
    <w:rsid w:val="00E60DAD"/>
    <w:rsid w:val="00E611C7"/>
    <w:rsid w:val="00E61D4F"/>
    <w:rsid w:val="00E63A28"/>
    <w:rsid w:val="00E649D0"/>
    <w:rsid w:val="00E66393"/>
    <w:rsid w:val="00E66C65"/>
    <w:rsid w:val="00E66F1E"/>
    <w:rsid w:val="00E67167"/>
    <w:rsid w:val="00E6745D"/>
    <w:rsid w:val="00E676C4"/>
    <w:rsid w:val="00E67C8F"/>
    <w:rsid w:val="00E70B31"/>
    <w:rsid w:val="00E70C1E"/>
    <w:rsid w:val="00E70CC9"/>
    <w:rsid w:val="00E71133"/>
    <w:rsid w:val="00E7132B"/>
    <w:rsid w:val="00E721D7"/>
    <w:rsid w:val="00E724CA"/>
    <w:rsid w:val="00E732E0"/>
    <w:rsid w:val="00E7348E"/>
    <w:rsid w:val="00E73B84"/>
    <w:rsid w:val="00E75841"/>
    <w:rsid w:val="00E75EEC"/>
    <w:rsid w:val="00E76129"/>
    <w:rsid w:val="00E76D55"/>
    <w:rsid w:val="00E77EA4"/>
    <w:rsid w:val="00E80028"/>
    <w:rsid w:val="00E8203E"/>
    <w:rsid w:val="00E825C9"/>
    <w:rsid w:val="00E831BF"/>
    <w:rsid w:val="00E8329D"/>
    <w:rsid w:val="00E83400"/>
    <w:rsid w:val="00E849BA"/>
    <w:rsid w:val="00E84DD3"/>
    <w:rsid w:val="00E879D8"/>
    <w:rsid w:val="00E92046"/>
    <w:rsid w:val="00E925EB"/>
    <w:rsid w:val="00E93084"/>
    <w:rsid w:val="00E93CAB"/>
    <w:rsid w:val="00E94B2F"/>
    <w:rsid w:val="00E95469"/>
    <w:rsid w:val="00EA071E"/>
    <w:rsid w:val="00EA166A"/>
    <w:rsid w:val="00EA35F2"/>
    <w:rsid w:val="00EA3918"/>
    <w:rsid w:val="00EA4506"/>
    <w:rsid w:val="00EA4B1F"/>
    <w:rsid w:val="00EA5605"/>
    <w:rsid w:val="00EA5FFA"/>
    <w:rsid w:val="00EA673F"/>
    <w:rsid w:val="00EA7433"/>
    <w:rsid w:val="00EA7CAF"/>
    <w:rsid w:val="00EA7E42"/>
    <w:rsid w:val="00EB05BA"/>
    <w:rsid w:val="00EB4787"/>
    <w:rsid w:val="00EB48B8"/>
    <w:rsid w:val="00EB5AD3"/>
    <w:rsid w:val="00EB6EEE"/>
    <w:rsid w:val="00EB7B7D"/>
    <w:rsid w:val="00EC036A"/>
    <w:rsid w:val="00EC0A7C"/>
    <w:rsid w:val="00EC1625"/>
    <w:rsid w:val="00EC2000"/>
    <w:rsid w:val="00EC25D4"/>
    <w:rsid w:val="00EC2638"/>
    <w:rsid w:val="00EC2B35"/>
    <w:rsid w:val="00EC338A"/>
    <w:rsid w:val="00EC48C1"/>
    <w:rsid w:val="00EC4B62"/>
    <w:rsid w:val="00EC500F"/>
    <w:rsid w:val="00EC54C7"/>
    <w:rsid w:val="00EC5E42"/>
    <w:rsid w:val="00EC6601"/>
    <w:rsid w:val="00EC68E9"/>
    <w:rsid w:val="00EC6DD3"/>
    <w:rsid w:val="00EC708A"/>
    <w:rsid w:val="00EC76E2"/>
    <w:rsid w:val="00ED099E"/>
    <w:rsid w:val="00ED1092"/>
    <w:rsid w:val="00ED1C21"/>
    <w:rsid w:val="00ED1CAC"/>
    <w:rsid w:val="00ED20D2"/>
    <w:rsid w:val="00ED39E7"/>
    <w:rsid w:val="00ED475A"/>
    <w:rsid w:val="00ED4845"/>
    <w:rsid w:val="00ED4B70"/>
    <w:rsid w:val="00ED5893"/>
    <w:rsid w:val="00ED5A33"/>
    <w:rsid w:val="00ED5A48"/>
    <w:rsid w:val="00ED60F2"/>
    <w:rsid w:val="00ED629F"/>
    <w:rsid w:val="00ED73B8"/>
    <w:rsid w:val="00EE09AF"/>
    <w:rsid w:val="00EE0C9F"/>
    <w:rsid w:val="00EE30BB"/>
    <w:rsid w:val="00EE31C4"/>
    <w:rsid w:val="00EE3780"/>
    <w:rsid w:val="00EE4766"/>
    <w:rsid w:val="00EE5961"/>
    <w:rsid w:val="00EE5ACC"/>
    <w:rsid w:val="00EE5E03"/>
    <w:rsid w:val="00EE70A2"/>
    <w:rsid w:val="00EE7BC3"/>
    <w:rsid w:val="00EF1607"/>
    <w:rsid w:val="00EF2933"/>
    <w:rsid w:val="00EF2B45"/>
    <w:rsid w:val="00EF3B05"/>
    <w:rsid w:val="00EF4CA6"/>
    <w:rsid w:val="00EF52FB"/>
    <w:rsid w:val="00EF750D"/>
    <w:rsid w:val="00EF76EE"/>
    <w:rsid w:val="00EF7B96"/>
    <w:rsid w:val="00F022FC"/>
    <w:rsid w:val="00F03726"/>
    <w:rsid w:val="00F03BB9"/>
    <w:rsid w:val="00F03EBD"/>
    <w:rsid w:val="00F0479B"/>
    <w:rsid w:val="00F04E74"/>
    <w:rsid w:val="00F05362"/>
    <w:rsid w:val="00F056DE"/>
    <w:rsid w:val="00F05B94"/>
    <w:rsid w:val="00F06E3D"/>
    <w:rsid w:val="00F07038"/>
    <w:rsid w:val="00F07284"/>
    <w:rsid w:val="00F10C9B"/>
    <w:rsid w:val="00F11A82"/>
    <w:rsid w:val="00F12938"/>
    <w:rsid w:val="00F13075"/>
    <w:rsid w:val="00F1318B"/>
    <w:rsid w:val="00F135EB"/>
    <w:rsid w:val="00F13A5B"/>
    <w:rsid w:val="00F13D90"/>
    <w:rsid w:val="00F14B5F"/>
    <w:rsid w:val="00F1677E"/>
    <w:rsid w:val="00F170A8"/>
    <w:rsid w:val="00F1745D"/>
    <w:rsid w:val="00F20DA6"/>
    <w:rsid w:val="00F227CF"/>
    <w:rsid w:val="00F23E9B"/>
    <w:rsid w:val="00F24B86"/>
    <w:rsid w:val="00F25515"/>
    <w:rsid w:val="00F25E29"/>
    <w:rsid w:val="00F27D57"/>
    <w:rsid w:val="00F30DCE"/>
    <w:rsid w:val="00F317FF"/>
    <w:rsid w:val="00F31CA7"/>
    <w:rsid w:val="00F3242C"/>
    <w:rsid w:val="00F32DDE"/>
    <w:rsid w:val="00F337F8"/>
    <w:rsid w:val="00F33925"/>
    <w:rsid w:val="00F33A3C"/>
    <w:rsid w:val="00F34871"/>
    <w:rsid w:val="00F3593C"/>
    <w:rsid w:val="00F35F5A"/>
    <w:rsid w:val="00F36662"/>
    <w:rsid w:val="00F36F32"/>
    <w:rsid w:val="00F37831"/>
    <w:rsid w:val="00F378E9"/>
    <w:rsid w:val="00F37FD7"/>
    <w:rsid w:val="00F408A0"/>
    <w:rsid w:val="00F411C8"/>
    <w:rsid w:val="00F4175E"/>
    <w:rsid w:val="00F425EA"/>
    <w:rsid w:val="00F42BAB"/>
    <w:rsid w:val="00F42CFB"/>
    <w:rsid w:val="00F43EA8"/>
    <w:rsid w:val="00F44065"/>
    <w:rsid w:val="00F447C3"/>
    <w:rsid w:val="00F45598"/>
    <w:rsid w:val="00F45C60"/>
    <w:rsid w:val="00F45CE0"/>
    <w:rsid w:val="00F47625"/>
    <w:rsid w:val="00F50A19"/>
    <w:rsid w:val="00F50A1E"/>
    <w:rsid w:val="00F515D1"/>
    <w:rsid w:val="00F531B4"/>
    <w:rsid w:val="00F5351B"/>
    <w:rsid w:val="00F537C0"/>
    <w:rsid w:val="00F55C32"/>
    <w:rsid w:val="00F5686A"/>
    <w:rsid w:val="00F5709C"/>
    <w:rsid w:val="00F5752D"/>
    <w:rsid w:val="00F60469"/>
    <w:rsid w:val="00F60D72"/>
    <w:rsid w:val="00F60E96"/>
    <w:rsid w:val="00F6147C"/>
    <w:rsid w:val="00F620F6"/>
    <w:rsid w:val="00F6283E"/>
    <w:rsid w:val="00F629C0"/>
    <w:rsid w:val="00F63D2F"/>
    <w:rsid w:val="00F63FBF"/>
    <w:rsid w:val="00F6443A"/>
    <w:rsid w:val="00F64B94"/>
    <w:rsid w:val="00F66703"/>
    <w:rsid w:val="00F668F0"/>
    <w:rsid w:val="00F66A31"/>
    <w:rsid w:val="00F66A6F"/>
    <w:rsid w:val="00F66E15"/>
    <w:rsid w:val="00F678DC"/>
    <w:rsid w:val="00F67EB2"/>
    <w:rsid w:val="00F701DB"/>
    <w:rsid w:val="00F70632"/>
    <w:rsid w:val="00F712DF"/>
    <w:rsid w:val="00F714B5"/>
    <w:rsid w:val="00F71677"/>
    <w:rsid w:val="00F716A3"/>
    <w:rsid w:val="00F72775"/>
    <w:rsid w:val="00F737C7"/>
    <w:rsid w:val="00F738C8"/>
    <w:rsid w:val="00F75653"/>
    <w:rsid w:val="00F758F4"/>
    <w:rsid w:val="00F7598D"/>
    <w:rsid w:val="00F7612D"/>
    <w:rsid w:val="00F76BE1"/>
    <w:rsid w:val="00F775B8"/>
    <w:rsid w:val="00F7765B"/>
    <w:rsid w:val="00F77A8C"/>
    <w:rsid w:val="00F77B98"/>
    <w:rsid w:val="00F80193"/>
    <w:rsid w:val="00F80C41"/>
    <w:rsid w:val="00F8234F"/>
    <w:rsid w:val="00F8257A"/>
    <w:rsid w:val="00F837FA"/>
    <w:rsid w:val="00F84508"/>
    <w:rsid w:val="00F847C0"/>
    <w:rsid w:val="00F84816"/>
    <w:rsid w:val="00F855B5"/>
    <w:rsid w:val="00F857A4"/>
    <w:rsid w:val="00F857EF"/>
    <w:rsid w:val="00F86BD3"/>
    <w:rsid w:val="00F87389"/>
    <w:rsid w:val="00F874B8"/>
    <w:rsid w:val="00F8754C"/>
    <w:rsid w:val="00F8788B"/>
    <w:rsid w:val="00F90369"/>
    <w:rsid w:val="00F9069A"/>
    <w:rsid w:val="00F91818"/>
    <w:rsid w:val="00F9200C"/>
    <w:rsid w:val="00F92132"/>
    <w:rsid w:val="00F92528"/>
    <w:rsid w:val="00F92D37"/>
    <w:rsid w:val="00F93AF1"/>
    <w:rsid w:val="00F93DDF"/>
    <w:rsid w:val="00F94813"/>
    <w:rsid w:val="00F95A20"/>
    <w:rsid w:val="00F95C2A"/>
    <w:rsid w:val="00F96A24"/>
    <w:rsid w:val="00F974EC"/>
    <w:rsid w:val="00FA0FFA"/>
    <w:rsid w:val="00FA1090"/>
    <w:rsid w:val="00FA2F76"/>
    <w:rsid w:val="00FA2F8D"/>
    <w:rsid w:val="00FA2F93"/>
    <w:rsid w:val="00FA4294"/>
    <w:rsid w:val="00FA4970"/>
    <w:rsid w:val="00FA537E"/>
    <w:rsid w:val="00FA6696"/>
    <w:rsid w:val="00FA693B"/>
    <w:rsid w:val="00FA6F87"/>
    <w:rsid w:val="00FA7D0F"/>
    <w:rsid w:val="00FA7E6B"/>
    <w:rsid w:val="00FB06DA"/>
    <w:rsid w:val="00FB0B15"/>
    <w:rsid w:val="00FB0F3E"/>
    <w:rsid w:val="00FB1901"/>
    <w:rsid w:val="00FB23FC"/>
    <w:rsid w:val="00FB2ACF"/>
    <w:rsid w:val="00FB31D0"/>
    <w:rsid w:val="00FB436B"/>
    <w:rsid w:val="00FB455A"/>
    <w:rsid w:val="00FB47CC"/>
    <w:rsid w:val="00FB53F9"/>
    <w:rsid w:val="00FB62B4"/>
    <w:rsid w:val="00FB65E3"/>
    <w:rsid w:val="00FB72E0"/>
    <w:rsid w:val="00FC01F7"/>
    <w:rsid w:val="00FC0965"/>
    <w:rsid w:val="00FC1030"/>
    <w:rsid w:val="00FC1678"/>
    <w:rsid w:val="00FC19A9"/>
    <w:rsid w:val="00FC1B2C"/>
    <w:rsid w:val="00FC304E"/>
    <w:rsid w:val="00FC3548"/>
    <w:rsid w:val="00FC3C4E"/>
    <w:rsid w:val="00FC4664"/>
    <w:rsid w:val="00FC4CA4"/>
    <w:rsid w:val="00FC4E41"/>
    <w:rsid w:val="00FC55C3"/>
    <w:rsid w:val="00FC5919"/>
    <w:rsid w:val="00FC612B"/>
    <w:rsid w:val="00FC644C"/>
    <w:rsid w:val="00FC65C0"/>
    <w:rsid w:val="00FC75BA"/>
    <w:rsid w:val="00FC779A"/>
    <w:rsid w:val="00FD1A22"/>
    <w:rsid w:val="00FD219C"/>
    <w:rsid w:val="00FD2445"/>
    <w:rsid w:val="00FD3369"/>
    <w:rsid w:val="00FD3FA0"/>
    <w:rsid w:val="00FD3FE2"/>
    <w:rsid w:val="00FD48F7"/>
    <w:rsid w:val="00FD4BEF"/>
    <w:rsid w:val="00FD4F3E"/>
    <w:rsid w:val="00FD65B3"/>
    <w:rsid w:val="00FD7924"/>
    <w:rsid w:val="00FD7C7A"/>
    <w:rsid w:val="00FE0FB9"/>
    <w:rsid w:val="00FE12D7"/>
    <w:rsid w:val="00FE1598"/>
    <w:rsid w:val="00FE160A"/>
    <w:rsid w:val="00FE2491"/>
    <w:rsid w:val="00FE35DA"/>
    <w:rsid w:val="00FE44CB"/>
    <w:rsid w:val="00FE47FD"/>
    <w:rsid w:val="00FE4FCD"/>
    <w:rsid w:val="00FE5CC4"/>
    <w:rsid w:val="00FE5CE4"/>
    <w:rsid w:val="00FE5D2D"/>
    <w:rsid w:val="00FE604C"/>
    <w:rsid w:val="00FE66D9"/>
    <w:rsid w:val="00FE684F"/>
    <w:rsid w:val="00FE6B2E"/>
    <w:rsid w:val="00FE7599"/>
    <w:rsid w:val="00FF0D99"/>
    <w:rsid w:val="00FF0F55"/>
    <w:rsid w:val="00FF1414"/>
    <w:rsid w:val="00FF18AD"/>
    <w:rsid w:val="00FF25DA"/>
    <w:rsid w:val="00FF2F8A"/>
    <w:rsid w:val="00FF3A48"/>
    <w:rsid w:val="00FF4980"/>
    <w:rsid w:val="00FF4E39"/>
    <w:rsid w:val="00FF5185"/>
    <w:rsid w:val="00FF7894"/>
    <w:rsid w:val="00FF7C10"/>
    <w:rsid w:val="00FF7F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38250"/>
  <w15:docId w15:val="{5A8795D6-AF5F-4014-8FF5-C75FA603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A3D"/>
  </w:style>
  <w:style w:type="paragraph" w:styleId="Heading1">
    <w:name w:val="heading 1"/>
    <w:aliases w:val="Numbered - 1,Outline1,intoduction"/>
    <w:basedOn w:val="Normal"/>
    <w:next w:val="Normal"/>
    <w:link w:val="Heading1Char1"/>
    <w:autoRedefine/>
    <w:uiPriority w:val="99"/>
    <w:qFormat/>
    <w:rsid w:val="00B72052"/>
    <w:pPr>
      <w:keepNext/>
      <w:numPr>
        <w:numId w:val="83"/>
      </w:numPr>
      <w:tabs>
        <w:tab w:val="left" w:pos="-1985"/>
      </w:tabs>
      <w:snapToGrid w:val="0"/>
      <w:spacing w:after="0" w:line="288" w:lineRule="auto"/>
      <w:jc w:val="both"/>
      <w:outlineLvl w:val="0"/>
    </w:pPr>
    <w:rPr>
      <w:rFonts w:ascii="Times New Roman" w:eastAsia="Batang" w:hAnsi="Times New Roman" w:cs="Times New Roman"/>
      <w:b/>
      <w:i/>
      <w:szCs w:val="24"/>
      <w:lang w:val="ru-RU" w:eastAsia="ko-KR"/>
    </w:rPr>
  </w:style>
  <w:style w:type="paragraph" w:styleId="Heading2">
    <w:name w:val="heading 2"/>
    <w:basedOn w:val="Normal"/>
    <w:next w:val="Normal"/>
    <w:link w:val="Heading2Char"/>
    <w:uiPriority w:val="99"/>
    <w:qFormat/>
    <w:rsid w:val="009A6549"/>
    <w:pPr>
      <w:keepNext/>
      <w:numPr>
        <w:ilvl w:val="1"/>
        <w:numId w:val="3"/>
      </w:numPr>
      <w:spacing w:after="280" w:line="280" w:lineRule="atLeast"/>
      <w:outlineLvl w:val="1"/>
    </w:pPr>
    <w:rPr>
      <w:rFonts w:ascii="Times New Roman" w:eastAsia="Times New Roman" w:hAnsi="Times New Roman" w:cs="Arial"/>
      <w:bCs/>
      <w:iCs/>
      <w:color w:val="0A55A3"/>
      <w:sz w:val="28"/>
      <w:szCs w:val="28"/>
    </w:rPr>
  </w:style>
  <w:style w:type="paragraph" w:styleId="Heading3">
    <w:name w:val="heading 3"/>
    <w:basedOn w:val="Normal"/>
    <w:next w:val="Normal"/>
    <w:link w:val="Heading3Char"/>
    <w:uiPriority w:val="99"/>
    <w:qFormat/>
    <w:rsid w:val="009A6549"/>
    <w:pPr>
      <w:keepNext/>
      <w:numPr>
        <w:ilvl w:val="2"/>
        <w:numId w:val="3"/>
      </w:numPr>
      <w:spacing w:after="280" w:line="280" w:lineRule="atLeast"/>
      <w:outlineLvl w:val="2"/>
    </w:pPr>
    <w:rPr>
      <w:rFonts w:ascii="Times New Roman" w:eastAsia="Times New Roman" w:hAnsi="Times New Roman" w:cs="Arial"/>
      <w:bCs/>
      <w:color w:val="0A55A3"/>
      <w:szCs w:val="26"/>
    </w:rPr>
  </w:style>
  <w:style w:type="paragraph" w:styleId="Heading4">
    <w:name w:val="heading 4"/>
    <w:basedOn w:val="Normal"/>
    <w:next w:val="Normal"/>
    <w:link w:val="Heading4Char"/>
    <w:uiPriority w:val="99"/>
    <w:qFormat/>
    <w:rsid w:val="009A6549"/>
    <w:pPr>
      <w:keepNext/>
      <w:numPr>
        <w:ilvl w:val="3"/>
        <w:numId w:val="3"/>
      </w:numPr>
      <w:spacing w:after="0" w:line="280" w:lineRule="atLeast"/>
      <w:outlineLvl w:val="3"/>
    </w:pPr>
    <w:rPr>
      <w:rFonts w:ascii="Times New Roman" w:eastAsia="Times New Roman" w:hAnsi="Times New Roman" w:cs="Times New Roman"/>
      <w:bCs/>
      <w:i/>
      <w:color w:val="0A55A3"/>
      <w:szCs w:val="28"/>
    </w:rPr>
  </w:style>
  <w:style w:type="paragraph" w:styleId="Heading5">
    <w:name w:val="heading 5"/>
    <w:basedOn w:val="Normal"/>
    <w:next w:val="Normal"/>
    <w:link w:val="Heading5Char"/>
    <w:uiPriority w:val="99"/>
    <w:qFormat/>
    <w:rsid w:val="009A6549"/>
    <w:pPr>
      <w:keepNext/>
      <w:numPr>
        <w:ilvl w:val="4"/>
        <w:numId w:val="3"/>
      </w:numPr>
      <w:spacing w:after="0" w:line="280" w:lineRule="atLeast"/>
      <w:jc w:val="both"/>
      <w:outlineLvl w:val="4"/>
    </w:pPr>
    <w:rPr>
      <w:rFonts w:ascii="Times New Roman" w:eastAsia="Times New Roman" w:hAnsi="Times New Roman" w:cs="Times New Roman"/>
      <w:i/>
      <w:szCs w:val="24"/>
      <w:lang w:val="en-US"/>
    </w:rPr>
  </w:style>
  <w:style w:type="paragraph" w:styleId="Heading6">
    <w:name w:val="heading 6"/>
    <w:basedOn w:val="Normal"/>
    <w:next w:val="Normal"/>
    <w:link w:val="Heading6Char"/>
    <w:uiPriority w:val="99"/>
    <w:qFormat/>
    <w:rsid w:val="009A6549"/>
    <w:pPr>
      <w:keepNext/>
      <w:numPr>
        <w:ilvl w:val="5"/>
        <w:numId w:val="3"/>
      </w:numPr>
      <w:spacing w:after="0" w:line="240" w:lineRule="auto"/>
      <w:jc w:val="both"/>
      <w:outlineLvl w:val="5"/>
    </w:pPr>
    <w:rPr>
      <w:rFonts w:ascii="Times New Roman" w:eastAsia="Times New Roman" w:hAnsi="Times New Roman" w:cs="Times New Roman"/>
      <w:i/>
      <w:sz w:val="24"/>
      <w:szCs w:val="24"/>
      <w:lang w:val="en-US"/>
    </w:rPr>
  </w:style>
  <w:style w:type="paragraph" w:styleId="Heading7">
    <w:name w:val="heading 7"/>
    <w:basedOn w:val="Normal"/>
    <w:next w:val="Normal"/>
    <w:link w:val="Heading7Char"/>
    <w:uiPriority w:val="99"/>
    <w:qFormat/>
    <w:rsid w:val="009A6549"/>
    <w:pPr>
      <w:keepNext/>
      <w:numPr>
        <w:ilvl w:val="6"/>
        <w:numId w:val="3"/>
      </w:numPr>
      <w:spacing w:after="0" w:line="280" w:lineRule="atLeast"/>
      <w:outlineLvl w:val="6"/>
    </w:pPr>
    <w:rPr>
      <w:rFonts w:ascii="Times New Roman" w:eastAsia="Times New Roman" w:hAnsi="Times New Roman" w:cs="Times New Roman"/>
      <w:i/>
      <w:szCs w:val="24"/>
    </w:rPr>
  </w:style>
  <w:style w:type="paragraph" w:styleId="Heading8">
    <w:name w:val="heading 8"/>
    <w:basedOn w:val="Normal"/>
    <w:next w:val="Normal"/>
    <w:link w:val="Heading8Char"/>
    <w:uiPriority w:val="99"/>
    <w:qFormat/>
    <w:rsid w:val="009A6549"/>
    <w:pPr>
      <w:keepNext/>
      <w:numPr>
        <w:ilvl w:val="7"/>
        <w:numId w:val="3"/>
      </w:numPr>
      <w:spacing w:after="0" w:line="280" w:lineRule="atLeast"/>
      <w:jc w:val="both"/>
      <w:outlineLvl w:val="7"/>
    </w:pPr>
    <w:rPr>
      <w:rFonts w:ascii="Times New Roman" w:eastAsia="Times New Roman" w:hAnsi="Times New Roman" w:cs="Times New Roman"/>
      <w:b/>
      <w:color w:val="000000"/>
      <w:szCs w:val="24"/>
    </w:rPr>
  </w:style>
  <w:style w:type="paragraph" w:styleId="Heading9">
    <w:name w:val="heading 9"/>
    <w:basedOn w:val="Normal"/>
    <w:next w:val="Normal"/>
    <w:link w:val="Heading9Char"/>
    <w:uiPriority w:val="99"/>
    <w:qFormat/>
    <w:rsid w:val="009A6549"/>
    <w:pPr>
      <w:keepNext/>
      <w:numPr>
        <w:ilvl w:val="8"/>
        <w:numId w:val="3"/>
      </w:numPr>
      <w:spacing w:after="0" w:line="240" w:lineRule="auto"/>
      <w:jc w:val="both"/>
      <w:outlineLvl w:val="8"/>
    </w:pPr>
    <w:rPr>
      <w:rFonts w:ascii="Times New Roman" w:eastAsia="Times New Roman" w:hAnsi="Times New Roman" w:cs="Times New Roman"/>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Outline1 Char,intoduction Char"/>
    <w:basedOn w:val="DefaultParagraphFont"/>
    <w:uiPriority w:val="99"/>
    <w:rsid w:val="009A6549"/>
    <w:rPr>
      <w:rFonts w:asciiTheme="majorHAnsi" w:eastAsiaTheme="majorEastAsia" w:hAnsiTheme="majorHAnsi" w:cstheme="majorBidi"/>
      <w:b/>
      <w:bCs/>
      <w:color w:val="D57B02" w:themeColor="accent1" w:themeShade="BF"/>
      <w:sz w:val="28"/>
      <w:szCs w:val="28"/>
    </w:rPr>
  </w:style>
  <w:style w:type="character" w:customStyle="1" w:styleId="Heading2Char">
    <w:name w:val="Heading 2 Char"/>
    <w:basedOn w:val="DefaultParagraphFont"/>
    <w:link w:val="Heading2"/>
    <w:uiPriority w:val="99"/>
    <w:rsid w:val="009A6549"/>
    <w:rPr>
      <w:rFonts w:ascii="Times New Roman" w:eastAsia="Times New Roman" w:hAnsi="Times New Roman" w:cs="Arial"/>
      <w:bCs/>
      <w:iCs/>
      <w:color w:val="0A55A3"/>
      <w:sz w:val="28"/>
      <w:szCs w:val="28"/>
    </w:rPr>
  </w:style>
  <w:style w:type="character" w:customStyle="1" w:styleId="Heading3Char">
    <w:name w:val="Heading 3 Char"/>
    <w:basedOn w:val="DefaultParagraphFont"/>
    <w:link w:val="Heading3"/>
    <w:uiPriority w:val="99"/>
    <w:rsid w:val="009A6549"/>
    <w:rPr>
      <w:rFonts w:ascii="Times New Roman" w:eastAsia="Times New Roman" w:hAnsi="Times New Roman" w:cs="Arial"/>
      <w:bCs/>
      <w:color w:val="0A55A3"/>
      <w:szCs w:val="26"/>
    </w:rPr>
  </w:style>
  <w:style w:type="character" w:customStyle="1" w:styleId="Heading4Char">
    <w:name w:val="Heading 4 Char"/>
    <w:basedOn w:val="DefaultParagraphFont"/>
    <w:link w:val="Heading4"/>
    <w:uiPriority w:val="99"/>
    <w:rsid w:val="009A6549"/>
    <w:rPr>
      <w:rFonts w:ascii="Times New Roman" w:eastAsia="Times New Roman" w:hAnsi="Times New Roman" w:cs="Times New Roman"/>
      <w:bCs/>
      <w:i/>
      <w:color w:val="0A55A3"/>
      <w:szCs w:val="28"/>
    </w:rPr>
  </w:style>
  <w:style w:type="character" w:customStyle="1" w:styleId="Heading5Char">
    <w:name w:val="Heading 5 Char"/>
    <w:basedOn w:val="DefaultParagraphFont"/>
    <w:link w:val="Heading5"/>
    <w:uiPriority w:val="99"/>
    <w:rsid w:val="009A6549"/>
    <w:rPr>
      <w:rFonts w:ascii="Times New Roman" w:eastAsia="Times New Roman" w:hAnsi="Times New Roman" w:cs="Times New Roman"/>
      <w:i/>
      <w:szCs w:val="24"/>
      <w:lang w:val="en-US"/>
    </w:rPr>
  </w:style>
  <w:style w:type="character" w:customStyle="1" w:styleId="Heading6Char">
    <w:name w:val="Heading 6 Char"/>
    <w:basedOn w:val="DefaultParagraphFont"/>
    <w:link w:val="Heading6"/>
    <w:uiPriority w:val="99"/>
    <w:rsid w:val="009A6549"/>
    <w:rPr>
      <w:rFonts w:ascii="Times New Roman" w:eastAsia="Times New Roman" w:hAnsi="Times New Roman" w:cs="Times New Roman"/>
      <w:i/>
      <w:sz w:val="24"/>
      <w:szCs w:val="24"/>
      <w:lang w:val="en-US"/>
    </w:rPr>
  </w:style>
  <w:style w:type="character" w:customStyle="1" w:styleId="Heading7Char">
    <w:name w:val="Heading 7 Char"/>
    <w:basedOn w:val="DefaultParagraphFont"/>
    <w:link w:val="Heading7"/>
    <w:uiPriority w:val="99"/>
    <w:rsid w:val="009A6549"/>
    <w:rPr>
      <w:rFonts w:ascii="Times New Roman" w:eastAsia="Times New Roman" w:hAnsi="Times New Roman" w:cs="Times New Roman"/>
      <w:i/>
      <w:szCs w:val="24"/>
    </w:rPr>
  </w:style>
  <w:style w:type="character" w:customStyle="1" w:styleId="Heading8Char">
    <w:name w:val="Heading 8 Char"/>
    <w:basedOn w:val="DefaultParagraphFont"/>
    <w:link w:val="Heading8"/>
    <w:uiPriority w:val="99"/>
    <w:rsid w:val="009A6549"/>
    <w:rPr>
      <w:rFonts w:ascii="Times New Roman" w:eastAsia="Times New Roman" w:hAnsi="Times New Roman" w:cs="Times New Roman"/>
      <w:b/>
      <w:color w:val="000000"/>
      <w:szCs w:val="24"/>
    </w:rPr>
  </w:style>
  <w:style w:type="character" w:customStyle="1" w:styleId="Heading9Char">
    <w:name w:val="Heading 9 Char"/>
    <w:basedOn w:val="DefaultParagraphFont"/>
    <w:link w:val="Heading9"/>
    <w:uiPriority w:val="99"/>
    <w:rsid w:val="009A6549"/>
    <w:rPr>
      <w:rFonts w:ascii="Times New Roman" w:eastAsia="Times New Roman" w:hAnsi="Times New Roman" w:cs="Times New Roman"/>
      <w:b/>
      <w:bCs/>
      <w:i/>
      <w:iCs/>
      <w:sz w:val="20"/>
      <w:szCs w:val="20"/>
      <w:lang w:val="en-US"/>
    </w:rPr>
  </w:style>
  <w:style w:type="paragraph" w:styleId="BalloonText">
    <w:name w:val="Balloon Text"/>
    <w:basedOn w:val="Normal"/>
    <w:link w:val="BalloonTextChar"/>
    <w:uiPriority w:val="99"/>
    <w:semiHidden/>
    <w:unhideWhenUsed/>
    <w:rsid w:val="009A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549"/>
    <w:rPr>
      <w:rFonts w:ascii="Tahoma" w:hAnsi="Tahoma" w:cs="Tahoma"/>
      <w:sz w:val="16"/>
      <w:szCs w:val="16"/>
    </w:rPr>
  </w:style>
  <w:style w:type="paragraph" w:styleId="Caption">
    <w:name w:val="caption"/>
    <w:basedOn w:val="Normal"/>
    <w:next w:val="Normal"/>
    <w:uiPriority w:val="99"/>
    <w:unhideWhenUsed/>
    <w:qFormat/>
    <w:rsid w:val="009A6549"/>
    <w:pPr>
      <w:spacing w:line="240" w:lineRule="auto"/>
    </w:pPr>
    <w:rPr>
      <w:b/>
      <w:bCs/>
      <w:color w:val="FDA023" w:themeColor="accent1"/>
      <w:sz w:val="18"/>
      <w:szCs w:val="18"/>
    </w:rPr>
  </w:style>
  <w:style w:type="paragraph" w:styleId="Header">
    <w:name w:val="header"/>
    <w:basedOn w:val="Normal"/>
    <w:link w:val="HeaderChar"/>
    <w:uiPriority w:val="99"/>
    <w:unhideWhenUsed/>
    <w:rsid w:val="009A65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549"/>
  </w:style>
  <w:style w:type="paragraph" w:styleId="Footer">
    <w:name w:val="footer"/>
    <w:basedOn w:val="Normal"/>
    <w:link w:val="FooterChar"/>
    <w:uiPriority w:val="99"/>
    <w:unhideWhenUsed/>
    <w:rsid w:val="009A65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549"/>
  </w:style>
  <w:style w:type="paragraph" w:styleId="Title">
    <w:name w:val="Title"/>
    <w:basedOn w:val="Normal"/>
    <w:link w:val="TitleChar"/>
    <w:uiPriority w:val="99"/>
    <w:qFormat/>
    <w:rsid w:val="009A6549"/>
    <w:pPr>
      <w:spacing w:after="280" w:line="280" w:lineRule="atLeast"/>
    </w:pPr>
    <w:rPr>
      <w:rFonts w:ascii="Times New Roman" w:eastAsia="Times New Roman" w:hAnsi="Times New Roman" w:cs="Arial"/>
      <w:bCs/>
      <w:color w:val="0A55A3"/>
      <w:sz w:val="42"/>
      <w:szCs w:val="32"/>
    </w:rPr>
  </w:style>
  <w:style w:type="character" w:customStyle="1" w:styleId="TitleChar">
    <w:name w:val="Title Char"/>
    <w:basedOn w:val="DefaultParagraphFont"/>
    <w:link w:val="Title"/>
    <w:uiPriority w:val="99"/>
    <w:rsid w:val="009A6549"/>
    <w:rPr>
      <w:rFonts w:ascii="Times New Roman" w:eastAsia="Times New Roman" w:hAnsi="Times New Roman" w:cs="Arial"/>
      <w:bCs/>
      <w:color w:val="0A55A3"/>
      <w:sz w:val="42"/>
      <w:szCs w:val="32"/>
    </w:rPr>
  </w:style>
  <w:style w:type="character" w:customStyle="1" w:styleId="Heading1Char1">
    <w:name w:val="Heading 1 Char1"/>
    <w:aliases w:val="Numbered - 1 Char1,Outline1 Char1,intoduction Char1"/>
    <w:link w:val="Heading1"/>
    <w:uiPriority w:val="99"/>
    <w:locked/>
    <w:rsid w:val="00B72052"/>
    <w:rPr>
      <w:rFonts w:ascii="Times New Roman" w:eastAsia="Batang" w:hAnsi="Times New Roman" w:cs="Times New Roman"/>
      <w:b/>
      <w:i/>
      <w:szCs w:val="24"/>
      <w:lang w:val="ru-RU" w:eastAsia="ko-KR"/>
    </w:rPr>
  </w:style>
  <w:style w:type="paragraph" w:styleId="BlockText">
    <w:name w:val="Block Text"/>
    <w:basedOn w:val="Normal"/>
    <w:uiPriority w:val="99"/>
    <w:rsid w:val="009A6549"/>
    <w:pPr>
      <w:spacing w:after="0" w:line="280" w:lineRule="atLeast"/>
      <w:ind w:left="567"/>
    </w:pPr>
    <w:rPr>
      <w:rFonts w:ascii="Arial" w:eastAsia="Times New Roman" w:hAnsi="Arial" w:cs="Times New Roman"/>
      <w:color w:val="0A55A3"/>
      <w:sz w:val="16"/>
      <w:szCs w:val="24"/>
    </w:rPr>
  </w:style>
  <w:style w:type="paragraph" w:customStyle="1" w:styleId="BlockTitle">
    <w:name w:val="Block Title"/>
    <w:basedOn w:val="BlockText"/>
    <w:next w:val="BlockText"/>
    <w:uiPriority w:val="99"/>
    <w:rsid w:val="009A6549"/>
    <w:pPr>
      <w:keepNext/>
    </w:pPr>
    <w:rPr>
      <w:b/>
      <w:bCs/>
    </w:rPr>
  </w:style>
  <w:style w:type="character" w:styleId="PageNumber">
    <w:name w:val="page number"/>
    <w:rsid w:val="009A6549"/>
    <w:rPr>
      <w:rFonts w:ascii="Arial" w:hAnsi="Arial" w:cs="Times New Roman"/>
      <w:sz w:val="16"/>
    </w:rPr>
  </w:style>
  <w:style w:type="paragraph" w:styleId="Subtitle">
    <w:name w:val="Subtitle"/>
    <w:basedOn w:val="Normal"/>
    <w:link w:val="SubtitleChar"/>
    <w:uiPriority w:val="99"/>
    <w:qFormat/>
    <w:rsid w:val="009A6549"/>
    <w:pPr>
      <w:spacing w:after="280" w:line="280" w:lineRule="atLeast"/>
    </w:pPr>
    <w:rPr>
      <w:rFonts w:ascii="Times New Roman" w:eastAsia="Times New Roman" w:hAnsi="Times New Roman" w:cs="Arial"/>
      <w:color w:val="0A55A3"/>
      <w:sz w:val="28"/>
      <w:szCs w:val="24"/>
    </w:rPr>
  </w:style>
  <w:style w:type="character" w:customStyle="1" w:styleId="SubtitleChar">
    <w:name w:val="Subtitle Char"/>
    <w:basedOn w:val="DefaultParagraphFont"/>
    <w:link w:val="Subtitle"/>
    <w:uiPriority w:val="99"/>
    <w:rsid w:val="009A6549"/>
    <w:rPr>
      <w:rFonts w:ascii="Times New Roman" w:eastAsia="Times New Roman" w:hAnsi="Times New Roman" w:cs="Arial"/>
      <w:color w:val="0A55A3"/>
      <w:sz w:val="28"/>
      <w:szCs w:val="24"/>
    </w:rPr>
  </w:style>
  <w:style w:type="character" w:styleId="FootnoteReference">
    <w:name w:val="footnote reference"/>
    <w:aliases w:val="Footnote symbol,Footnote"/>
    <w:semiHidden/>
    <w:rsid w:val="009A6549"/>
    <w:rPr>
      <w:rFonts w:cs="Times New Roman"/>
      <w:vertAlign w:val="superscript"/>
    </w:rPr>
  </w:style>
  <w:style w:type="character" w:styleId="Hyperlink">
    <w:name w:val="Hyperlink"/>
    <w:uiPriority w:val="99"/>
    <w:rsid w:val="009A6549"/>
    <w:rPr>
      <w:rFonts w:cs="Times New Roman"/>
      <w:color w:val="0000FF"/>
      <w:u w:val="single"/>
    </w:rPr>
  </w:style>
  <w:style w:type="paragraph" w:customStyle="1" w:styleId="HeadingOther1">
    <w:name w:val="Heading Other 1"/>
    <w:basedOn w:val="Heading1"/>
    <w:next w:val="Normal"/>
    <w:uiPriority w:val="99"/>
    <w:rsid w:val="009A6549"/>
    <w:pPr>
      <w:outlineLvl w:val="9"/>
    </w:pPr>
  </w:style>
  <w:style w:type="paragraph" w:customStyle="1" w:styleId="HeadingOther2">
    <w:name w:val="Heading Other 2"/>
    <w:basedOn w:val="Heading2"/>
    <w:next w:val="Normal"/>
    <w:uiPriority w:val="99"/>
    <w:rsid w:val="009A6549"/>
    <w:pPr>
      <w:numPr>
        <w:ilvl w:val="0"/>
        <w:numId w:val="0"/>
      </w:numPr>
      <w:outlineLvl w:val="9"/>
    </w:pPr>
  </w:style>
  <w:style w:type="paragraph" w:styleId="TOC1">
    <w:name w:val="toc 1"/>
    <w:basedOn w:val="Normal"/>
    <w:next w:val="Normal"/>
    <w:uiPriority w:val="99"/>
    <w:semiHidden/>
    <w:rsid w:val="009A6549"/>
    <w:pPr>
      <w:tabs>
        <w:tab w:val="left" w:pos="284"/>
        <w:tab w:val="right" w:pos="7938"/>
      </w:tabs>
      <w:spacing w:before="280" w:after="0" w:line="280" w:lineRule="atLeast"/>
      <w:ind w:left="284" w:right="567" w:hanging="284"/>
    </w:pPr>
    <w:rPr>
      <w:rFonts w:ascii="Times New Roman" w:eastAsia="Times New Roman" w:hAnsi="Times New Roman" w:cs="Times New Roman"/>
      <w:b/>
      <w:color w:val="0A55A3"/>
      <w:szCs w:val="24"/>
    </w:rPr>
  </w:style>
  <w:style w:type="paragraph" w:styleId="TOC2">
    <w:name w:val="toc 2"/>
    <w:basedOn w:val="Normal"/>
    <w:next w:val="Normal"/>
    <w:uiPriority w:val="99"/>
    <w:semiHidden/>
    <w:rsid w:val="009A6549"/>
    <w:pPr>
      <w:tabs>
        <w:tab w:val="left" w:pos="709"/>
        <w:tab w:val="right" w:pos="7938"/>
      </w:tabs>
      <w:spacing w:after="0" w:line="280" w:lineRule="atLeast"/>
      <w:ind w:left="709" w:right="567" w:hanging="425"/>
    </w:pPr>
    <w:rPr>
      <w:rFonts w:ascii="Times New Roman" w:eastAsia="Times New Roman" w:hAnsi="Times New Roman" w:cs="Times New Roman"/>
      <w:szCs w:val="24"/>
    </w:rPr>
  </w:style>
  <w:style w:type="paragraph" w:styleId="TOC3">
    <w:name w:val="toc 3"/>
    <w:basedOn w:val="Normal"/>
    <w:next w:val="Normal"/>
    <w:uiPriority w:val="99"/>
    <w:semiHidden/>
    <w:rsid w:val="009A6549"/>
    <w:pPr>
      <w:tabs>
        <w:tab w:val="left" w:pos="1276"/>
        <w:tab w:val="right" w:pos="7938"/>
      </w:tabs>
      <w:spacing w:after="0" w:line="280" w:lineRule="atLeast"/>
      <w:ind w:left="1276" w:right="567" w:hanging="567"/>
    </w:pPr>
    <w:rPr>
      <w:rFonts w:ascii="Times New Roman" w:eastAsia="Times New Roman" w:hAnsi="Times New Roman" w:cs="Times New Roman"/>
      <w:szCs w:val="24"/>
    </w:rPr>
  </w:style>
  <w:style w:type="paragraph" w:customStyle="1" w:styleId="TableText">
    <w:name w:val="Table Text"/>
    <w:basedOn w:val="Normal"/>
    <w:uiPriority w:val="99"/>
    <w:rsid w:val="009A6549"/>
    <w:pPr>
      <w:spacing w:after="0" w:line="280" w:lineRule="atLeast"/>
    </w:pPr>
    <w:rPr>
      <w:rFonts w:ascii="Arial" w:eastAsia="Times New Roman" w:hAnsi="Arial" w:cs="Times New Roman"/>
      <w:sz w:val="16"/>
      <w:szCs w:val="24"/>
    </w:rPr>
  </w:style>
  <w:style w:type="paragraph" w:customStyle="1" w:styleId="TableHeading">
    <w:name w:val="Table Heading"/>
    <w:basedOn w:val="TableText"/>
    <w:uiPriority w:val="99"/>
    <w:rsid w:val="009A6549"/>
    <w:pPr>
      <w:keepNext/>
    </w:pPr>
    <w:rPr>
      <w:b/>
    </w:rPr>
  </w:style>
  <w:style w:type="paragraph" w:customStyle="1" w:styleId="MarginText">
    <w:name w:val="Margin Text"/>
    <w:basedOn w:val="Normal"/>
    <w:uiPriority w:val="99"/>
    <w:rsid w:val="009A6549"/>
    <w:pPr>
      <w:spacing w:after="0" w:line="200" w:lineRule="atLeast"/>
    </w:pPr>
    <w:rPr>
      <w:rFonts w:ascii="Arial" w:eastAsia="Times New Roman" w:hAnsi="Arial" w:cs="Times New Roman"/>
      <w:color w:val="0A55A3"/>
      <w:sz w:val="14"/>
      <w:szCs w:val="24"/>
    </w:rPr>
  </w:style>
  <w:style w:type="paragraph" w:styleId="TOC4">
    <w:name w:val="toc 4"/>
    <w:basedOn w:val="Normal"/>
    <w:next w:val="Normal"/>
    <w:autoRedefine/>
    <w:uiPriority w:val="99"/>
    <w:semiHidden/>
    <w:rsid w:val="009A6549"/>
    <w:pPr>
      <w:tabs>
        <w:tab w:val="left" w:pos="364"/>
        <w:tab w:val="left" w:pos="1680"/>
        <w:tab w:val="right" w:pos="9932"/>
      </w:tabs>
      <w:spacing w:after="0" w:line="240" w:lineRule="auto"/>
      <w:ind w:left="988" w:right="-183" w:hanging="650"/>
    </w:pPr>
    <w:rPr>
      <w:rFonts w:ascii="Times New Roman" w:eastAsia="Times New Roman" w:hAnsi="Times New Roman" w:cs="Times New Roman"/>
      <w:noProof/>
      <w:sz w:val="18"/>
      <w:szCs w:val="24"/>
      <w:lang w:val="en-US"/>
    </w:rPr>
  </w:style>
  <w:style w:type="paragraph" w:styleId="TableofFigures">
    <w:name w:val="table of figures"/>
    <w:basedOn w:val="Normal"/>
    <w:next w:val="Normal"/>
    <w:uiPriority w:val="99"/>
    <w:semiHidden/>
    <w:rsid w:val="009A6549"/>
    <w:pPr>
      <w:tabs>
        <w:tab w:val="left" w:pos="1134"/>
        <w:tab w:val="right" w:pos="7938"/>
      </w:tabs>
      <w:spacing w:after="0" w:line="280" w:lineRule="atLeast"/>
      <w:ind w:left="1134" w:right="567" w:hanging="1134"/>
    </w:pPr>
    <w:rPr>
      <w:rFonts w:ascii="Times New Roman" w:eastAsia="Times New Roman" w:hAnsi="Times New Roman" w:cs="Times New Roman"/>
      <w:szCs w:val="24"/>
    </w:rPr>
  </w:style>
  <w:style w:type="paragraph" w:styleId="TOC5">
    <w:name w:val="toc 5"/>
    <w:basedOn w:val="Normal"/>
    <w:next w:val="Normal"/>
    <w:autoRedefine/>
    <w:uiPriority w:val="99"/>
    <w:semiHidden/>
    <w:rsid w:val="009A6549"/>
    <w:pPr>
      <w:tabs>
        <w:tab w:val="left" w:pos="1920"/>
        <w:tab w:val="right" w:pos="9438"/>
      </w:tabs>
      <w:spacing w:after="0" w:line="240" w:lineRule="auto"/>
      <w:ind w:left="1690" w:right="-1" w:hanging="730"/>
    </w:pPr>
    <w:rPr>
      <w:rFonts w:ascii="Times New Roman" w:eastAsia="Times New Roman" w:hAnsi="Times New Roman" w:cs="Times New Roman"/>
      <w:noProof/>
      <w:sz w:val="18"/>
      <w:szCs w:val="18"/>
      <w:lang w:val="ru-RU"/>
    </w:rPr>
  </w:style>
  <w:style w:type="paragraph" w:styleId="TOC6">
    <w:name w:val="toc 6"/>
    <w:basedOn w:val="Normal"/>
    <w:next w:val="Normal"/>
    <w:autoRedefine/>
    <w:uiPriority w:val="99"/>
    <w:semiHidden/>
    <w:rsid w:val="009A6549"/>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rsid w:val="009A6549"/>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rsid w:val="009A6549"/>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rsid w:val="009A6549"/>
    <w:pPr>
      <w:spacing w:after="0" w:line="240" w:lineRule="auto"/>
      <w:ind w:left="19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9A6549"/>
    <w:pPr>
      <w:spacing w:after="0" w:line="280" w:lineRule="atLeast"/>
      <w:jc w:val="both"/>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uiPriority w:val="99"/>
    <w:rsid w:val="009A6549"/>
    <w:rPr>
      <w:rFonts w:ascii="Times New Roman" w:eastAsia="Times New Roman" w:hAnsi="Times New Roman" w:cs="Times New Roman"/>
      <w:szCs w:val="24"/>
      <w:lang w:val="en-US"/>
    </w:rPr>
  </w:style>
  <w:style w:type="paragraph" w:styleId="BodyText3">
    <w:name w:val="Body Text 3"/>
    <w:basedOn w:val="Normal"/>
    <w:link w:val="BodyText3Char"/>
    <w:uiPriority w:val="99"/>
    <w:rsid w:val="009A6549"/>
    <w:pPr>
      <w:spacing w:after="0" w:line="240" w:lineRule="auto"/>
    </w:pPr>
    <w:rPr>
      <w:rFonts w:ascii="Times New Roman" w:eastAsia="Times New Roman" w:hAnsi="Times New Roman" w:cs="Times New Roman"/>
      <w:i/>
      <w:iCs/>
      <w:sz w:val="20"/>
      <w:szCs w:val="20"/>
      <w:lang w:val="en-US"/>
    </w:rPr>
  </w:style>
  <w:style w:type="character" w:customStyle="1" w:styleId="BodyText3Char">
    <w:name w:val="Body Text 3 Char"/>
    <w:basedOn w:val="DefaultParagraphFont"/>
    <w:link w:val="BodyText3"/>
    <w:uiPriority w:val="99"/>
    <w:rsid w:val="009A6549"/>
    <w:rPr>
      <w:rFonts w:ascii="Times New Roman" w:eastAsia="Times New Roman" w:hAnsi="Times New Roman" w:cs="Times New Roman"/>
      <w:i/>
      <w:iCs/>
      <w:sz w:val="20"/>
      <w:szCs w:val="20"/>
      <w:lang w:val="en-US"/>
    </w:rPr>
  </w:style>
  <w:style w:type="character" w:styleId="FollowedHyperlink">
    <w:name w:val="FollowedHyperlink"/>
    <w:uiPriority w:val="99"/>
    <w:rsid w:val="009A6549"/>
    <w:rPr>
      <w:rFonts w:cs="Times New Roman"/>
      <w:color w:val="800080"/>
      <w:u w:val="single"/>
    </w:rPr>
  </w:style>
  <w:style w:type="paragraph" w:styleId="BodyText2">
    <w:name w:val="Body Text 2"/>
    <w:aliases w:val="Знак4,Знак3,Знак Знак Знак Знак Знак Знак,Основен текст 21,Знак41,Знак31 Знак"/>
    <w:basedOn w:val="Normal"/>
    <w:link w:val="BodyText2Char"/>
    <w:uiPriority w:val="99"/>
    <w:rsid w:val="009A6549"/>
    <w:pPr>
      <w:spacing w:after="0" w:line="240" w:lineRule="auto"/>
      <w:jc w:val="both"/>
    </w:pPr>
    <w:rPr>
      <w:rFonts w:ascii="Times New Roman" w:eastAsia="Times New Roman" w:hAnsi="Times New Roman" w:cs="Times New Roman"/>
      <w:szCs w:val="20"/>
      <w:lang w:val="en-US"/>
    </w:rPr>
  </w:style>
  <w:style w:type="character" w:customStyle="1" w:styleId="BodyText2Char">
    <w:name w:val="Body Text 2 Char"/>
    <w:aliases w:val="Знак4 Char,Знак3 Char,Знак Знак Знак Знак Знак Знак Char,Основен текст 21 Char,Знак41 Char,Знак31 Знак Char"/>
    <w:basedOn w:val="DefaultParagraphFont"/>
    <w:link w:val="BodyText2"/>
    <w:uiPriority w:val="99"/>
    <w:rsid w:val="009A6549"/>
    <w:rPr>
      <w:rFonts w:ascii="Times New Roman" w:eastAsia="Times New Roman" w:hAnsi="Times New Roman" w:cs="Times New Roman"/>
      <w:szCs w:val="20"/>
      <w:lang w:val="en-US"/>
    </w:rPr>
  </w:style>
  <w:style w:type="paragraph" w:styleId="ListBullet">
    <w:name w:val="List Bullet"/>
    <w:aliases w:val="Знак5"/>
    <w:basedOn w:val="Normal"/>
    <w:link w:val="ListBulletChar"/>
    <w:autoRedefine/>
    <w:uiPriority w:val="99"/>
    <w:rsid w:val="009A6549"/>
    <w:pPr>
      <w:spacing w:after="0" w:line="280" w:lineRule="atLeast"/>
      <w:jc w:val="both"/>
    </w:pPr>
    <w:rPr>
      <w:rFonts w:ascii="MS Sans Serif" w:eastAsia="Calibri" w:hAnsi="MS Sans Serif" w:cs="Times New Roman"/>
      <w:sz w:val="24"/>
      <w:szCs w:val="20"/>
      <w:u w:val="single"/>
      <w:lang w:eastAsia="bg-BG"/>
    </w:rPr>
  </w:style>
  <w:style w:type="paragraph" w:styleId="BodyTextIndent">
    <w:name w:val="Body Text Indent"/>
    <w:basedOn w:val="Normal"/>
    <w:link w:val="BodyTextIndentChar"/>
    <w:uiPriority w:val="99"/>
    <w:rsid w:val="009A6549"/>
    <w:pPr>
      <w:spacing w:after="0" w:line="280" w:lineRule="atLeast"/>
      <w:ind w:left="-130"/>
      <w:jc w:val="both"/>
    </w:pPr>
    <w:rPr>
      <w:rFonts w:ascii="Times New Roman" w:eastAsia="Times New Roman" w:hAnsi="Times New Roman" w:cs="Times New Roman"/>
      <w:sz w:val="18"/>
      <w:szCs w:val="24"/>
    </w:rPr>
  </w:style>
  <w:style w:type="character" w:customStyle="1" w:styleId="BodyTextIndentChar">
    <w:name w:val="Body Text Indent Char"/>
    <w:basedOn w:val="DefaultParagraphFont"/>
    <w:link w:val="BodyTextIndent"/>
    <w:uiPriority w:val="99"/>
    <w:rsid w:val="009A6549"/>
    <w:rPr>
      <w:rFonts w:ascii="Times New Roman" w:eastAsia="Times New Roman" w:hAnsi="Times New Roman" w:cs="Times New Roman"/>
      <w:sz w:val="18"/>
      <w:szCs w:val="24"/>
    </w:rPr>
  </w:style>
  <w:style w:type="paragraph" w:styleId="BodyTextIndent2">
    <w:name w:val="Body Text Indent 2"/>
    <w:basedOn w:val="Normal"/>
    <w:link w:val="BodyTextIndent2Char"/>
    <w:uiPriority w:val="99"/>
    <w:rsid w:val="009A6549"/>
    <w:pPr>
      <w:spacing w:after="0" w:line="280" w:lineRule="atLeast"/>
      <w:ind w:left="-28"/>
    </w:pPr>
    <w:rPr>
      <w:rFonts w:ascii="Times New Roman" w:eastAsia="Times New Roman" w:hAnsi="Times New Roman" w:cs="Times New Roman"/>
      <w:sz w:val="18"/>
      <w:szCs w:val="24"/>
    </w:rPr>
  </w:style>
  <w:style w:type="character" w:customStyle="1" w:styleId="BodyTextIndent2Char">
    <w:name w:val="Body Text Indent 2 Char"/>
    <w:basedOn w:val="DefaultParagraphFont"/>
    <w:link w:val="BodyTextIndent2"/>
    <w:uiPriority w:val="99"/>
    <w:rsid w:val="009A6549"/>
    <w:rPr>
      <w:rFonts w:ascii="Times New Roman" w:eastAsia="Times New Roman" w:hAnsi="Times New Roman" w:cs="Times New Roman"/>
      <w:sz w:val="18"/>
      <w:szCs w:val="24"/>
    </w:rPr>
  </w:style>
  <w:style w:type="paragraph" w:styleId="NormalWeb">
    <w:name w:val="Normal (Web)"/>
    <w:basedOn w:val="Normal"/>
    <w:uiPriority w:val="99"/>
    <w:rsid w:val="009A654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A6549"/>
    <w:pPr>
      <w:spacing w:after="0" w:line="280" w:lineRule="atLeast"/>
      <w:ind w:left="286" w:hanging="286"/>
      <w:jc w:val="both"/>
    </w:pPr>
    <w:rPr>
      <w:rFonts w:ascii="Times New Roman" w:eastAsia="Times New Roman" w:hAnsi="Times New Roman" w:cs="Times New Roman"/>
      <w:sz w:val="18"/>
      <w:szCs w:val="24"/>
    </w:rPr>
  </w:style>
  <w:style w:type="character" w:customStyle="1" w:styleId="BodyTextIndent3Char">
    <w:name w:val="Body Text Indent 3 Char"/>
    <w:basedOn w:val="DefaultParagraphFont"/>
    <w:link w:val="BodyTextIndent3"/>
    <w:uiPriority w:val="99"/>
    <w:rsid w:val="009A6549"/>
    <w:rPr>
      <w:rFonts w:ascii="Times New Roman" w:eastAsia="Times New Roman" w:hAnsi="Times New Roman" w:cs="Times New Roman"/>
      <w:sz w:val="18"/>
      <w:szCs w:val="24"/>
    </w:rPr>
  </w:style>
  <w:style w:type="character" w:customStyle="1" w:styleId="mainpageitems1">
    <w:name w:val="main_page_items1"/>
    <w:uiPriority w:val="99"/>
    <w:rsid w:val="009A6549"/>
    <w:rPr>
      <w:rFonts w:ascii="Verdana" w:hAnsi="Verdana"/>
      <w:b/>
      <w:color w:val="000000"/>
      <w:sz w:val="24"/>
    </w:rPr>
  </w:style>
  <w:style w:type="paragraph" w:customStyle="1" w:styleId="BoldItalic">
    <w:name w:val="Bold+Italic"/>
    <w:basedOn w:val="Normal"/>
    <w:uiPriority w:val="99"/>
    <w:rsid w:val="009A6549"/>
    <w:pPr>
      <w:spacing w:after="0" w:line="240" w:lineRule="auto"/>
      <w:jc w:val="both"/>
    </w:pPr>
    <w:rPr>
      <w:rFonts w:ascii="Times New Roman" w:eastAsia="Times New Roman" w:hAnsi="Times New Roman" w:cs="Times New Roman"/>
      <w:b/>
      <w:i/>
      <w:sz w:val="24"/>
      <w:szCs w:val="20"/>
    </w:rPr>
  </w:style>
  <w:style w:type="paragraph" w:customStyle="1" w:styleId="Tabelkop">
    <w:name w:val="Tabelkop"/>
    <w:basedOn w:val="Normal"/>
    <w:uiPriority w:val="99"/>
    <w:rsid w:val="009A6549"/>
    <w:pPr>
      <w:spacing w:after="0" w:line="240" w:lineRule="auto"/>
    </w:pPr>
    <w:rPr>
      <w:rFonts w:ascii="Times New Roman" w:eastAsia="Times New Roman" w:hAnsi="Times New Roman" w:cs="Times New Roman"/>
      <w:sz w:val="20"/>
      <w:szCs w:val="20"/>
    </w:rPr>
  </w:style>
  <w:style w:type="paragraph" w:customStyle="1" w:styleId="standard3">
    <w:name w:val="standard3"/>
    <w:basedOn w:val="Normal"/>
    <w:uiPriority w:val="99"/>
    <w:rsid w:val="009A6549"/>
    <w:pPr>
      <w:numPr>
        <w:numId w:val="4"/>
      </w:numPr>
      <w:spacing w:before="120" w:after="120" w:line="260" w:lineRule="atLeast"/>
      <w:jc w:val="both"/>
    </w:pPr>
    <w:rPr>
      <w:rFonts w:ascii="Arial" w:eastAsia="Times New Roman" w:hAnsi="Arial" w:cs="Times New Roman"/>
      <w:sz w:val="20"/>
      <w:szCs w:val="20"/>
      <w:lang w:val="en-GB"/>
    </w:rPr>
  </w:style>
  <w:style w:type="paragraph" w:styleId="PlainText">
    <w:name w:val="Plain Text"/>
    <w:basedOn w:val="Normal"/>
    <w:link w:val="PlainTextChar"/>
    <w:uiPriority w:val="99"/>
    <w:rsid w:val="009A6549"/>
    <w:pPr>
      <w:spacing w:after="0" w:line="240" w:lineRule="auto"/>
    </w:pPr>
    <w:rPr>
      <w:rFonts w:ascii="Courier New" w:eastAsia="Times New Roman" w:hAnsi="Courier New" w:cs="Times New Roman"/>
      <w:sz w:val="20"/>
      <w:szCs w:val="24"/>
      <w:lang w:val="en-US"/>
    </w:rPr>
  </w:style>
  <w:style w:type="character" w:customStyle="1" w:styleId="PlainTextChar">
    <w:name w:val="Plain Text Char"/>
    <w:basedOn w:val="DefaultParagraphFont"/>
    <w:link w:val="PlainText"/>
    <w:uiPriority w:val="99"/>
    <w:rsid w:val="009A6549"/>
    <w:rPr>
      <w:rFonts w:ascii="Courier New" w:eastAsia="Times New Roman" w:hAnsi="Courier New" w:cs="Times New Roman"/>
      <w:sz w:val="20"/>
      <w:szCs w:val="24"/>
      <w:lang w:val="en-US"/>
    </w:rPr>
  </w:style>
  <w:style w:type="paragraph" w:styleId="NormalIndent">
    <w:name w:val="Normal Indent"/>
    <w:basedOn w:val="Normal"/>
    <w:uiPriority w:val="99"/>
    <w:rsid w:val="009A6549"/>
    <w:pPr>
      <w:spacing w:after="0" w:line="240" w:lineRule="auto"/>
      <w:ind w:left="720"/>
    </w:pPr>
    <w:rPr>
      <w:rFonts w:ascii="Times New Roman" w:eastAsia="Times New Roman" w:hAnsi="Times New Roman" w:cs="Times New Roman"/>
      <w:sz w:val="20"/>
      <w:szCs w:val="20"/>
      <w:lang w:val="en-GB" w:eastAsia="bg-BG"/>
    </w:rPr>
  </w:style>
  <w:style w:type="paragraph" w:customStyle="1" w:styleId="1">
    <w:name w:val="1"/>
    <w:basedOn w:val="Normal"/>
    <w:next w:val="Normal"/>
    <w:uiPriority w:val="99"/>
    <w:rsid w:val="009A6549"/>
    <w:pPr>
      <w:autoSpaceDE w:val="0"/>
      <w:autoSpaceDN w:val="0"/>
      <w:adjustRightInd w:val="0"/>
      <w:spacing w:after="0" w:line="240" w:lineRule="auto"/>
      <w:ind w:firstLine="283"/>
      <w:jc w:val="both"/>
    </w:pPr>
    <w:rPr>
      <w:rFonts w:ascii="Arial" w:eastAsia="Times New Roman" w:hAnsi="Arial" w:cs="Arial"/>
      <w:color w:val="000000"/>
      <w:sz w:val="20"/>
      <w:szCs w:val="20"/>
      <w:lang w:val="en-US"/>
    </w:rPr>
  </w:style>
  <w:style w:type="paragraph" w:customStyle="1" w:styleId="Num-DocParagraph">
    <w:name w:val="Num-Doc Paragraph"/>
    <w:basedOn w:val="BodyText"/>
    <w:uiPriority w:val="99"/>
    <w:rsid w:val="009A6549"/>
    <w:pPr>
      <w:tabs>
        <w:tab w:val="left" w:pos="851"/>
        <w:tab w:val="left" w:pos="1191"/>
        <w:tab w:val="left" w:pos="1531"/>
      </w:tabs>
      <w:spacing w:after="240" w:line="240" w:lineRule="auto"/>
    </w:pPr>
    <w:rPr>
      <w:rFonts w:ascii="Times" w:hAnsi="Times"/>
      <w:spacing w:val="-5"/>
      <w:sz w:val="24"/>
      <w:szCs w:val="20"/>
      <w:lang w:val="en-GB"/>
    </w:rPr>
  </w:style>
  <w:style w:type="table" w:styleId="TableGrid">
    <w:name w:val="Table Grid"/>
    <w:basedOn w:val="TableNormal"/>
    <w:uiPriority w:val="99"/>
    <w:rsid w:val="009A6549"/>
    <w:pPr>
      <w:spacing w:after="0" w:line="240" w:lineRule="auto"/>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next w:val="Normal"/>
    <w:uiPriority w:val="99"/>
    <w:rsid w:val="009A6549"/>
    <w:pPr>
      <w:spacing w:after="0" w:line="240" w:lineRule="auto"/>
      <w:jc w:val="both"/>
    </w:pPr>
    <w:rPr>
      <w:rFonts w:ascii="Times New Roman" w:eastAsia="Times New Roman" w:hAnsi="Times New Roman" w:cs="Times New Roman"/>
      <w:b/>
      <w:sz w:val="24"/>
      <w:szCs w:val="20"/>
    </w:rPr>
  </w:style>
  <w:style w:type="paragraph" w:customStyle="1" w:styleId="xl25">
    <w:name w:val="xl25"/>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6">
    <w:name w:val="xl26"/>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7">
    <w:name w:val="xl27"/>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8">
    <w:name w:val="xl28"/>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9">
    <w:name w:val="xl29"/>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0">
    <w:name w:val="xl30"/>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1">
    <w:name w:val="xl31"/>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2">
    <w:name w:val="xl3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3">
    <w:name w:val="xl33"/>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4">
    <w:name w:val="xl3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5">
    <w:name w:val="xl35"/>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6">
    <w:name w:val="xl36"/>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7">
    <w:name w:val="xl37"/>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8">
    <w:name w:val="xl38"/>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9">
    <w:name w:val="xl39"/>
    <w:basedOn w:val="Normal"/>
    <w:uiPriority w:val="99"/>
    <w:rsid w:val="009A654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0">
    <w:name w:val="xl40"/>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1">
    <w:name w:val="xl41"/>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2">
    <w:name w:val="xl42"/>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3">
    <w:name w:val="xl43"/>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4">
    <w:name w:val="xl44"/>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5">
    <w:name w:val="xl45"/>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6">
    <w:name w:val="xl46"/>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7">
    <w:name w:val="xl47"/>
    <w:basedOn w:val="Normal"/>
    <w:uiPriority w:val="99"/>
    <w:rsid w:val="009A6549"/>
    <w:pPr>
      <w:pBdr>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48">
    <w:name w:val="xl48"/>
    <w:basedOn w:val="Normal"/>
    <w:uiPriority w:val="99"/>
    <w:rsid w:val="009A654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9">
    <w:name w:val="xl49"/>
    <w:basedOn w:val="Normal"/>
    <w:uiPriority w:val="99"/>
    <w:rsid w:val="009A6549"/>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0">
    <w:name w:val="xl50"/>
    <w:basedOn w:val="Normal"/>
    <w:uiPriority w:val="99"/>
    <w:rsid w:val="009A6549"/>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1">
    <w:name w:val="xl5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2">
    <w:name w:val="xl5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3">
    <w:name w:val="xl53"/>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4">
    <w:name w:val="xl54"/>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5">
    <w:name w:val="xl55"/>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6">
    <w:name w:val="xl56"/>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7">
    <w:name w:val="xl57"/>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8">
    <w:name w:val="xl58"/>
    <w:basedOn w:val="Normal"/>
    <w:uiPriority w:val="99"/>
    <w:rsid w:val="009A654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9">
    <w:name w:val="xl59"/>
    <w:basedOn w:val="Normal"/>
    <w:uiPriority w:val="99"/>
    <w:rsid w:val="009A6549"/>
    <w:pPr>
      <w:pBdr>
        <w:top w:val="single" w:sz="8" w:space="0" w:color="auto"/>
        <w:left w:val="single" w:sz="8" w:space="24" w:color="auto"/>
        <w:bottom w:val="single" w:sz="8"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cs="Times New Roman"/>
      <w:b/>
      <w:bCs/>
      <w:sz w:val="24"/>
      <w:szCs w:val="24"/>
      <w:lang w:eastAsia="bg-BG"/>
    </w:rPr>
  </w:style>
  <w:style w:type="paragraph" w:customStyle="1" w:styleId="xl60">
    <w:name w:val="xl60"/>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1">
    <w:name w:val="xl6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18"/>
      <w:szCs w:val="18"/>
      <w:lang w:eastAsia="bg-BG"/>
    </w:rPr>
  </w:style>
  <w:style w:type="paragraph" w:customStyle="1" w:styleId="xl62">
    <w:name w:val="xl62"/>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3">
    <w:name w:val="xl63"/>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4">
    <w:name w:val="xl6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a0">
    <w:name w:val="Стил"/>
    <w:uiPriority w:val="99"/>
    <w:rsid w:val="009A6549"/>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10">
    <w:name w:val="Κείμενο 1"/>
    <w:basedOn w:val="Normal"/>
    <w:uiPriority w:val="99"/>
    <w:rsid w:val="009A6549"/>
    <w:pPr>
      <w:spacing w:after="0" w:line="240" w:lineRule="auto"/>
      <w:jc w:val="both"/>
    </w:pPr>
    <w:rPr>
      <w:rFonts w:ascii="Times New Roman" w:eastAsia="Times New Roman" w:hAnsi="Times New Roman" w:cs="Times New Roman"/>
      <w:sz w:val="24"/>
      <w:szCs w:val="20"/>
      <w:lang w:val="el-GR"/>
    </w:rPr>
  </w:style>
  <w:style w:type="character" w:customStyle="1" w:styleId="text">
    <w:name w:val="text"/>
    <w:uiPriority w:val="99"/>
    <w:rsid w:val="009A6549"/>
    <w:rPr>
      <w:rFonts w:ascii="Verdana" w:hAnsi="Verdana"/>
      <w:color w:val="000000"/>
      <w:sz w:val="18"/>
    </w:rPr>
  </w:style>
  <w:style w:type="paragraph" w:customStyle="1" w:styleId="style0">
    <w:name w:val="style0"/>
    <w:basedOn w:val="Normal"/>
    <w:uiPriority w:val="99"/>
    <w:rsid w:val="009A6549"/>
    <w:pPr>
      <w:spacing w:after="0" w:line="240" w:lineRule="auto"/>
      <w:ind w:firstLine="1200"/>
      <w:jc w:val="both"/>
    </w:pPr>
    <w:rPr>
      <w:rFonts w:ascii="Times New Roman" w:eastAsia="Times New Roman" w:hAnsi="Times New Roman" w:cs="Times New Roman"/>
      <w:sz w:val="24"/>
      <w:szCs w:val="24"/>
      <w:lang w:eastAsia="bg-BG"/>
    </w:rPr>
  </w:style>
  <w:style w:type="paragraph" w:customStyle="1" w:styleId="CharCharChar1CharChar">
    <w:name w:val="Char Знак Char Char1 Знак Знак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
    <w:name w:val="Char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a1">
    <w:name w:val="Знак"/>
    <w:basedOn w:val="Normal"/>
    <w:rsid w:val="009A6549"/>
    <w:pPr>
      <w:spacing w:after="160" w:line="240" w:lineRule="exact"/>
    </w:pPr>
    <w:rPr>
      <w:rFonts w:ascii="Tahoma" w:eastAsia="Times New Roman" w:hAnsi="Tahoma" w:cs="Times New Roman"/>
      <w:sz w:val="20"/>
      <w:szCs w:val="20"/>
      <w:lang w:val="en-US"/>
    </w:rPr>
  </w:style>
  <w:style w:type="paragraph" w:customStyle="1" w:styleId="CharCharChar1Char">
    <w:name w:val="Char Знак Char Char1 Знак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style">
    <w:name w:val="style"/>
    <w:basedOn w:val="Normal"/>
    <w:uiPriority w:val="99"/>
    <w:rsid w:val="009A6549"/>
    <w:pPr>
      <w:autoSpaceDE w:val="0"/>
      <w:autoSpaceDN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1CharChar0">
    <w:name w:val="Char Знак Char Char1 Знак Знак Знак 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
    <w:name w:val="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
    <w:name w:val="Char Знак Char Char1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0">
    <w:name w:val="Char Знак"/>
    <w:basedOn w:val="Normal"/>
    <w:uiPriority w:val="99"/>
    <w:rsid w:val="009A6549"/>
    <w:pPr>
      <w:spacing w:after="160" w:line="240" w:lineRule="exact"/>
    </w:pPr>
    <w:rPr>
      <w:rFonts w:ascii="Tahoma" w:eastAsia="Times New Roman" w:hAnsi="Tahoma" w:cs="Times New Roman"/>
      <w:sz w:val="20"/>
      <w:szCs w:val="20"/>
      <w:lang w:val="en-US"/>
    </w:rPr>
  </w:style>
  <w:style w:type="character" w:customStyle="1" w:styleId="ListBulletChar">
    <w:name w:val="List Bullet Char"/>
    <w:aliases w:val="Знак5 Char"/>
    <w:link w:val="ListBullet"/>
    <w:uiPriority w:val="99"/>
    <w:locked/>
    <w:rsid w:val="009A6549"/>
    <w:rPr>
      <w:rFonts w:ascii="MS Sans Serif" w:eastAsia="Calibri" w:hAnsi="MS Sans Serif" w:cs="Times New Roman"/>
      <w:sz w:val="24"/>
      <w:szCs w:val="20"/>
      <w:u w:val="single"/>
      <w:lang w:eastAsia="bg-BG"/>
    </w:rPr>
  </w:style>
  <w:style w:type="paragraph" w:styleId="CommentText">
    <w:name w:val="annotation text"/>
    <w:basedOn w:val="Normal"/>
    <w:link w:val="CommentTextChar"/>
    <w:uiPriority w:val="99"/>
    <w:semiHidden/>
    <w:rsid w:val="009A6549"/>
    <w:pPr>
      <w:spacing w:after="0" w:line="240" w:lineRule="auto"/>
    </w:pPr>
    <w:rPr>
      <w:rFonts w:ascii="Arial Narrow" w:eastAsia="Times New Roman" w:hAnsi="Arial Narrow" w:cs="Times New Roman"/>
      <w:sz w:val="20"/>
      <w:szCs w:val="20"/>
      <w:lang w:eastAsia="bg-BG"/>
    </w:rPr>
  </w:style>
  <w:style w:type="character" w:customStyle="1" w:styleId="CommentTextChar">
    <w:name w:val="Comment Text Char"/>
    <w:basedOn w:val="DefaultParagraphFont"/>
    <w:link w:val="CommentText"/>
    <w:uiPriority w:val="99"/>
    <w:semiHidden/>
    <w:rsid w:val="009A6549"/>
    <w:rPr>
      <w:rFonts w:ascii="Arial Narrow" w:eastAsia="Times New Roman" w:hAnsi="Arial Narrow" w:cs="Times New Roman"/>
      <w:sz w:val="20"/>
      <w:szCs w:val="20"/>
      <w:lang w:eastAsia="bg-BG"/>
    </w:rPr>
  </w:style>
  <w:style w:type="paragraph" w:styleId="ListNumber3">
    <w:name w:val="List Number 3"/>
    <w:basedOn w:val="Normal"/>
    <w:uiPriority w:val="99"/>
    <w:rsid w:val="009A6549"/>
    <w:pPr>
      <w:numPr>
        <w:numId w:val="1"/>
      </w:numPr>
      <w:spacing w:after="0" w:line="240" w:lineRule="auto"/>
      <w:ind w:left="926"/>
    </w:pPr>
    <w:rPr>
      <w:rFonts w:ascii="Arial Narrow" w:eastAsia="Times New Roman" w:hAnsi="Arial Narrow" w:cs="Times New Roman"/>
      <w:sz w:val="24"/>
      <w:szCs w:val="24"/>
      <w:lang w:eastAsia="bg-BG"/>
    </w:rPr>
  </w:style>
  <w:style w:type="paragraph" w:customStyle="1" w:styleId="Style1">
    <w:name w:val="Style"/>
    <w:rsid w:val="009A6549"/>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character" w:styleId="CommentReference">
    <w:name w:val="annotation reference"/>
    <w:uiPriority w:val="99"/>
    <w:semiHidden/>
    <w:rsid w:val="009A6549"/>
    <w:rPr>
      <w:rFonts w:cs="Times New Roman"/>
      <w:sz w:val="16"/>
    </w:rPr>
  </w:style>
  <w:style w:type="paragraph" w:customStyle="1" w:styleId="Table">
    <w:name w:val="Table"/>
    <w:basedOn w:val="Normal"/>
    <w:uiPriority w:val="99"/>
    <w:rsid w:val="009A6549"/>
    <w:pPr>
      <w:keepLines/>
      <w:spacing w:after="0" w:line="240" w:lineRule="auto"/>
    </w:pPr>
    <w:rPr>
      <w:rFonts w:ascii="Arial Narrow" w:eastAsia="Times New Roman" w:hAnsi="Arial Narrow" w:cs="Arial"/>
      <w:sz w:val="20"/>
      <w:szCs w:val="24"/>
    </w:rPr>
  </w:style>
  <w:style w:type="paragraph" w:styleId="ListNumber">
    <w:name w:val="List Number"/>
    <w:basedOn w:val="Normal"/>
    <w:uiPriority w:val="99"/>
    <w:rsid w:val="009A6549"/>
    <w:pPr>
      <w:numPr>
        <w:numId w:val="2"/>
      </w:numPr>
      <w:tabs>
        <w:tab w:val="clear" w:pos="926"/>
        <w:tab w:val="num" w:pos="360"/>
      </w:tabs>
      <w:spacing w:after="0" w:line="240" w:lineRule="auto"/>
      <w:ind w:left="360"/>
    </w:pPr>
    <w:rPr>
      <w:rFonts w:ascii="Times New Roman" w:eastAsia="Times New Roman" w:hAnsi="Times New Roman" w:cs="Times New Roman"/>
      <w:sz w:val="24"/>
      <w:szCs w:val="24"/>
      <w:lang w:eastAsia="bg-BG"/>
    </w:rPr>
  </w:style>
  <w:style w:type="paragraph" w:customStyle="1" w:styleId="Default">
    <w:name w:val="Default"/>
    <w:rsid w:val="009A65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M59">
    <w:name w:val="CM59"/>
    <w:basedOn w:val="Default"/>
    <w:next w:val="Default"/>
    <w:rsid w:val="009A6549"/>
    <w:pPr>
      <w:spacing w:after="113"/>
    </w:pPr>
    <w:rPr>
      <w:color w:val="auto"/>
    </w:rPr>
  </w:style>
  <w:style w:type="paragraph" w:customStyle="1" w:styleId="CharCharCharCharCharChar">
    <w:name w:val="Char Char Char Char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ParagraphFont1Char">
    <w:name w:val="Default Paragraph Font1 Char"/>
    <w:aliases w:val="Char Знак Char Char Знак Char Знак Char Char Char Char Знак Char Знак Char Знак Char Char1 Знак Char Знак Char Char Знак Знак Char Знак Char Char Char Char Char Char1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
    <w:name w:val="Table Grid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A6549"/>
    <w:rPr>
      <w:rFonts w:cs="Times New Roman"/>
      <w:b/>
    </w:rPr>
  </w:style>
  <w:style w:type="paragraph" w:customStyle="1" w:styleId="2">
    <w:name w:val="Знак2"/>
    <w:basedOn w:val="Normal"/>
    <w:uiPriority w:val="99"/>
    <w:rsid w:val="009A6549"/>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
    <w:name w:val="Char Char Знак Знак1 Знак Знак Знак Знак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CommentSubject">
    <w:name w:val="annotation subject"/>
    <w:basedOn w:val="CommentText"/>
    <w:next w:val="CommentText"/>
    <w:link w:val="CommentSubjectChar"/>
    <w:uiPriority w:val="99"/>
    <w:semiHidden/>
    <w:rsid w:val="009A6549"/>
    <w:pPr>
      <w:spacing w:line="280" w:lineRule="atLeast"/>
    </w:pPr>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9A6549"/>
    <w:rPr>
      <w:rFonts w:ascii="Times New Roman" w:eastAsia="Times New Roman" w:hAnsi="Times New Roman" w:cs="Times New Roman"/>
      <w:b/>
      <w:bCs/>
      <w:sz w:val="20"/>
      <w:szCs w:val="20"/>
      <w:lang w:eastAsia="bg-BG"/>
    </w:rPr>
  </w:style>
  <w:style w:type="paragraph" w:customStyle="1" w:styleId="CharCharCharCharCharChar2">
    <w:name w:val="Char Char Char Char Char Char2"/>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character" w:customStyle="1" w:styleId="EndnoteTextChar">
    <w:name w:val="Endnote Text Char"/>
    <w:uiPriority w:val="99"/>
    <w:locked/>
    <w:rsid w:val="009A6549"/>
    <w:rPr>
      <w:sz w:val="24"/>
      <w:lang w:val="en-US"/>
    </w:rPr>
  </w:style>
  <w:style w:type="paragraph" w:styleId="ListParagraph">
    <w:name w:val="List Paragraph"/>
    <w:basedOn w:val="Normal"/>
    <w:uiPriority w:val="34"/>
    <w:qFormat/>
    <w:rsid w:val="009A6549"/>
    <w:pPr>
      <w:ind w:left="720"/>
      <w:contextualSpacing/>
    </w:pPr>
    <w:rPr>
      <w:rFonts w:ascii="Calibri" w:eastAsia="Calibri" w:hAnsi="Calibri" w:cs="Times New Roman"/>
    </w:rPr>
  </w:style>
  <w:style w:type="paragraph" w:customStyle="1" w:styleId="Style6">
    <w:name w:val="Style6"/>
    <w:basedOn w:val="Normal"/>
    <w:uiPriority w:val="99"/>
    <w:rsid w:val="009A6549"/>
    <w:pPr>
      <w:widowControl w:val="0"/>
      <w:autoSpaceDE w:val="0"/>
      <w:autoSpaceDN w:val="0"/>
      <w:adjustRightInd w:val="0"/>
      <w:spacing w:after="0" w:line="336" w:lineRule="exact"/>
      <w:ind w:firstLine="566"/>
      <w:jc w:val="both"/>
    </w:pPr>
    <w:rPr>
      <w:rFonts w:ascii="Bookman Old Style" w:eastAsia="Times New Roman" w:hAnsi="Bookman Old Style" w:cs="Times New Roman"/>
      <w:sz w:val="24"/>
      <w:szCs w:val="24"/>
      <w:lang w:val="en-US"/>
    </w:rPr>
  </w:style>
  <w:style w:type="paragraph" w:customStyle="1" w:styleId="Style12">
    <w:name w:val="Style12"/>
    <w:basedOn w:val="Normal"/>
    <w:uiPriority w:val="99"/>
    <w:rsid w:val="009A6549"/>
    <w:pPr>
      <w:widowControl w:val="0"/>
      <w:autoSpaceDE w:val="0"/>
      <w:autoSpaceDN w:val="0"/>
      <w:adjustRightInd w:val="0"/>
      <w:spacing w:after="0" w:line="336" w:lineRule="exact"/>
      <w:jc w:val="both"/>
    </w:pPr>
    <w:rPr>
      <w:rFonts w:ascii="Bookman Old Style" w:eastAsia="Times New Roman" w:hAnsi="Bookman Old Style" w:cs="Times New Roman"/>
      <w:sz w:val="24"/>
      <w:szCs w:val="24"/>
      <w:lang w:val="en-US"/>
    </w:rPr>
  </w:style>
  <w:style w:type="character" w:customStyle="1" w:styleId="FontStyle113">
    <w:name w:val="Font Style113"/>
    <w:uiPriority w:val="99"/>
    <w:rsid w:val="009A6549"/>
    <w:rPr>
      <w:rFonts w:ascii="Bookman Old Style" w:hAnsi="Bookman Old Style"/>
      <w:sz w:val="26"/>
    </w:rPr>
  </w:style>
  <w:style w:type="character" w:customStyle="1" w:styleId="FontStyle109">
    <w:name w:val="Font Style109"/>
    <w:uiPriority w:val="99"/>
    <w:rsid w:val="009A6549"/>
    <w:rPr>
      <w:rFonts w:ascii="Bookman Old Style" w:hAnsi="Bookman Old Style"/>
      <w:b/>
      <w:sz w:val="26"/>
    </w:rPr>
  </w:style>
  <w:style w:type="paragraph" w:customStyle="1" w:styleId="ListNumber1">
    <w:name w:val="List Number1"/>
    <w:basedOn w:val="ListNumber2"/>
    <w:uiPriority w:val="99"/>
    <w:rsid w:val="009A6549"/>
    <w:pPr>
      <w:numPr>
        <w:numId w:val="7"/>
      </w:numPr>
      <w:tabs>
        <w:tab w:val="num" w:pos="1069"/>
      </w:tabs>
      <w:spacing w:line="240" w:lineRule="auto"/>
      <w:jc w:val="both"/>
    </w:pPr>
    <w:rPr>
      <w:sz w:val="24"/>
      <w:szCs w:val="22"/>
    </w:rPr>
  </w:style>
  <w:style w:type="paragraph" w:customStyle="1" w:styleId="ListNumber10">
    <w:name w:val="List Number 1"/>
    <w:basedOn w:val="Normal"/>
    <w:uiPriority w:val="99"/>
    <w:rsid w:val="009A6549"/>
    <w:pPr>
      <w:numPr>
        <w:numId w:val="8"/>
      </w:numPr>
      <w:spacing w:after="0" w:line="240" w:lineRule="auto"/>
      <w:jc w:val="both"/>
    </w:pPr>
    <w:rPr>
      <w:rFonts w:ascii="Times New Roman" w:eastAsia="Times New Roman" w:hAnsi="Times New Roman" w:cs="Times New Roman"/>
      <w:sz w:val="24"/>
    </w:rPr>
  </w:style>
  <w:style w:type="paragraph" w:customStyle="1" w:styleId="ListBullet1">
    <w:name w:val="List Bullet 1"/>
    <w:basedOn w:val="ListBullet2"/>
    <w:uiPriority w:val="99"/>
    <w:rsid w:val="009A6549"/>
    <w:pPr>
      <w:tabs>
        <w:tab w:val="clear" w:pos="717"/>
        <w:tab w:val="num" w:pos="927"/>
      </w:tabs>
      <w:spacing w:line="240" w:lineRule="auto"/>
      <w:ind w:left="927"/>
      <w:jc w:val="both"/>
    </w:pPr>
    <w:rPr>
      <w:sz w:val="24"/>
      <w:szCs w:val="22"/>
    </w:rPr>
  </w:style>
  <w:style w:type="paragraph" w:styleId="ListNumber2">
    <w:name w:val="List Number 2"/>
    <w:basedOn w:val="Normal"/>
    <w:uiPriority w:val="99"/>
    <w:rsid w:val="009A6549"/>
    <w:pPr>
      <w:numPr>
        <w:numId w:val="6"/>
      </w:numPr>
      <w:spacing w:after="0" w:line="280" w:lineRule="atLeast"/>
    </w:pPr>
    <w:rPr>
      <w:rFonts w:ascii="Times New Roman" w:eastAsia="Times New Roman" w:hAnsi="Times New Roman" w:cs="Times New Roman"/>
      <w:szCs w:val="24"/>
    </w:rPr>
  </w:style>
  <w:style w:type="paragraph" w:styleId="ListBullet2">
    <w:name w:val="List Bullet 2"/>
    <w:basedOn w:val="Normal"/>
    <w:uiPriority w:val="99"/>
    <w:rsid w:val="009A6549"/>
    <w:pPr>
      <w:tabs>
        <w:tab w:val="num" w:pos="717"/>
      </w:tabs>
      <w:spacing w:after="0" w:line="280" w:lineRule="atLeast"/>
      <w:ind w:left="717" w:hanging="360"/>
    </w:pPr>
    <w:rPr>
      <w:rFonts w:ascii="Times New Roman" w:eastAsia="Times New Roman" w:hAnsi="Times New Roman" w:cs="Times New Roman"/>
      <w:szCs w:val="24"/>
    </w:rPr>
  </w:style>
  <w:style w:type="character" w:styleId="Emphasis">
    <w:name w:val="Emphasis"/>
    <w:uiPriority w:val="99"/>
    <w:qFormat/>
    <w:rsid w:val="009A6549"/>
    <w:rPr>
      <w:rFonts w:cs="Times New Roman"/>
      <w:i/>
    </w:rPr>
  </w:style>
  <w:style w:type="paragraph" w:styleId="EndnoteText">
    <w:name w:val="endnote text"/>
    <w:basedOn w:val="Normal"/>
    <w:link w:val="EndnoteTextChar1"/>
    <w:uiPriority w:val="99"/>
    <w:rsid w:val="009A6549"/>
    <w:pPr>
      <w:spacing w:after="0" w:line="240" w:lineRule="auto"/>
    </w:pPr>
    <w:rPr>
      <w:rFonts w:ascii="Calibri" w:eastAsia="Calibri" w:hAnsi="Calibri" w:cs="Times New Roman"/>
      <w:sz w:val="24"/>
      <w:szCs w:val="20"/>
      <w:lang w:val="en-US" w:eastAsia="bg-BG"/>
    </w:rPr>
  </w:style>
  <w:style w:type="character" w:customStyle="1" w:styleId="EndnoteTextChar1">
    <w:name w:val="Endnote Text Char1"/>
    <w:basedOn w:val="DefaultParagraphFont"/>
    <w:link w:val="EndnoteText"/>
    <w:uiPriority w:val="99"/>
    <w:rsid w:val="009A6549"/>
    <w:rPr>
      <w:rFonts w:ascii="Calibri" w:eastAsia="Calibri" w:hAnsi="Calibri" w:cs="Times New Roman"/>
      <w:sz w:val="24"/>
      <w:szCs w:val="20"/>
      <w:lang w:val="en-US" w:eastAsia="bg-BG"/>
    </w:rPr>
  </w:style>
  <w:style w:type="character" w:styleId="EndnoteReference">
    <w:name w:val="endnote reference"/>
    <w:uiPriority w:val="99"/>
    <w:rsid w:val="009A6549"/>
    <w:rPr>
      <w:rFonts w:cs="Times New Roman"/>
      <w:vertAlign w:val="superscript"/>
    </w:rPr>
  </w:style>
  <w:style w:type="paragraph" w:customStyle="1" w:styleId="BodyTextIndent1">
    <w:name w:val="Body Text Indent1"/>
    <w:basedOn w:val="Normal"/>
    <w:next w:val="Normal"/>
    <w:rsid w:val="009A6549"/>
    <w:pPr>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longtext1">
    <w:name w:val="long_text1"/>
    <w:uiPriority w:val="99"/>
    <w:rsid w:val="009A6549"/>
    <w:rPr>
      <w:sz w:val="20"/>
    </w:rPr>
  </w:style>
  <w:style w:type="paragraph" w:customStyle="1" w:styleId="CharCharCharCharCharCharCharCharCharChar">
    <w:name w:val="Char Char Char Char Char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
    <w:name w:val="Знак Знак7"/>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character" w:customStyle="1" w:styleId="hps">
    <w:name w:val="hps"/>
    <w:uiPriority w:val="99"/>
    <w:rsid w:val="009A6549"/>
    <w:rPr>
      <w:rFonts w:cs="Times New Roman"/>
    </w:rPr>
  </w:style>
  <w:style w:type="paragraph" w:customStyle="1" w:styleId="CharCharCharCharChar1CharCharCharCharCharCharChar">
    <w:name w:val="Char Char Char Char Char1 Char Char Char Char Char Char Char"/>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
    <w:name w:val="Char Char2"/>
    <w:basedOn w:val="Normal"/>
    <w:uiPriority w:val="99"/>
    <w:rsid w:val="009A6549"/>
    <w:pPr>
      <w:spacing w:after="160" w:line="240" w:lineRule="exact"/>
    </w:pPr>
    <w:rPr>
      <w:rFonts w:ascii="Tahoma" w:eastAsia="Times New Roman" w:hAnsi="Tahoma" w:cs="Times New Roman"/>
      <w:sz w:val="20"/>
      <w:szCs w:val="20"/>
      <w:lang w:val="en-US"/>
    </w:rPr>
  </w:style>
  <w:style w:type="paragraph" w:styleId="DocumentMap">
    <w:name w:val="Document Map"/>
    <w:basedOn w:val="Normal"/>
    <w:link w:val="DocumentMapChar"/>
    <w:uiPriority w:val="99"/>
    <w:semiHidden/>
    <w:rsid w:val="009A6549"/>
    <w:pPr>
      <w:shd w:val="clear" w:color="auto" w:fill="000080"/>
      <w:spacing w:after="0" w:line="240" w:lineRule="auto"/>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uiPriority w:val="99"/>
    <w:semiHidden/>
    <w:rsid w:val="009A6549"/>
    <w:rPr>
      <w:rFonts w:ascii="Tahoma" w:eastAsia="Times New Roman" w:hAnsi="Tahoma" w:cs="Tahoma"/>
      <w:sz w:val="20"/>
      <w:szCs w:val="20"/>
      <w:shd w:val="clear" w:color="auto" w:fill="000080"/>
      <w:lang w:eastAsia="bg-BG"/>
    </w:rPr>
  </w:style>
  <w:style w:type="table" w:customStyle="1" w:styleId="TableGrid2">
    <w:name w:val="Table Grid2"/>
    <w:uiPriority w:val="99"/>
    <w:rsid w:val="009A6549"/>
    <w:pPr>
      <w:spacing w:after="0" w:line="240" w:lineRule="auto"/>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1">
    <w:name w:val="Char Знак Char Char1 Знак Знак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0">
    <w:name w:val="Char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
    <w:name w:val="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11">
    <w:name w:val="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1">
    <w:name w:val="Char Знак Char Char1 Знак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Char10">
    <w:name w:val="Char Знак Char Char1 Знак Знак Знак 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1">
    <w:name w:val="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1">
    <w:name w:val="Char Знак Char Char1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0">
    <w:name w:val="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CharCharChar1">
    <w:name w:val="Char Char Char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1">
    <w:name w:val="Table Grid1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2">
    <w:name w:val="Char Char Char Знак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1">
    <w:name w:val="Char Char Знак Знак1 Знак Знак Знак Знак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1">
    <w:name w:val="Знак Знак71"/>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1CharCharCharCharCharCharChar1">
    <w:name w:val="Char Char Char Char Char1 Char Char Char Char Char Char Char1"/>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1">
    <w:name w:val="Char Char21"/>
    <w:basedOn w:val="Normal"/>
    <w:uiPriority w:val="99"/>
    <w:rsid w:val="009A6549"/>
    <w:pPr>
      <w:spacing w:after="160" w:line="240" w:lineRule="exact"/>
    </w:pPr>
    <w:rPr>
      <w:rFonts w:ascii="Tahoma" w:eastAsia="Times New Roman" w:hAnsi="Tahoma" w:cs="Times New Roman"/>
      <w:sz w:val="20"/>
      <w:szCs w:val="20"/>
      <w:lang w:val="en-US"/>
    </w:rPr>
  </w:style>
  <w:style w:type="numbering" w:customStyle="1" w:styleId="BoykoStile1">
    <w:name w:val="Boyko Stile 1"/>
    <w:rsid w:val="009A6549"/>
    <w:pPr>
      <w:numPr>
        <w:numId w:val="5"/>
      </w:numPr>
    </w:pPr>
  </w:style>
  <w:style w:type="paragraph" w:customStyle="1" w:styleId="CharChar1CharChar">
    <w:name w:val="Char Char Знак Знак1 Знак Знак Знак Знак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NoSpacing">
    <w:name w:val="No Spacing"/>
    <w:uiPriority w:val="1"/>
    <w:qFormat/>
    <w:rsid w:val="009A6549"/>
    <w:pPr>
      <w:spacing w:after="0" w:line="240" w:lineRule="auto"/>
    </w:pPr>
  </w:style>
  <w:style w:type="paragraph" w:customStyle="1" w:styleId="A">
    <w:name w:val="A"/>
    <w:basedOn w:val="Normal"/>
    <w:autoRedefine/>
    <w:rsid w:val="00257E3B"/>
    <w:pPr>
      <w:numPr>
        <w:numId w:val="20"/>
      </w:numPr>
      <w:tabs>
        <w:tab w:val="left" w:pos="142"/>
        <w:tab w:val="right" w:pos="709"/>
      </w:tabs>
      <w:spacing w:after="0" w:line="240" w:lineRule="auto"/>
      <w:ind w:left="1843"/>
      <w:jc w:val="both"/>
    </w:pPr>
    <w:rPr>
      <w:rFonts w:ascii="Times New Roman" w:eastAsia="SimSun" w:hAnsi="Times New Roman" w:cs="Times New Roman"/>
      <w:color w:val="FF0000"/>
      <w:sz w:val="24"/>
      <w:szCs w:val="24"/>
      <w:lang w:eastAsia="de-DE"/>
    </w:rPr>
  </w:style>
  <w:style w:type="table" w:customStyle="1" w:styleId="TableGrid3">
    <w:name w:val="Table Grid3"/>
    <w:basedOn w:val="TableNormal"/>
    <w:next w:val="TableGrid"/>
    <w:uiPriority w:val="59"/>
    <w:rsid w:val="005872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40102"/>
    <w:rPr>
      <w:b/>
      <w:bCs/>
      <w:i/>
      <w:iCs/>
      <w:color w:val="FDA023" w:themeColor="accent1"/>
    </w:rPr>
  </w:style>
  <w:style w:type="paragraph" w:customStyle="1" w:styleId="font5">
    <w:name w:val="font5"/>
    <w:basedOn w:val="Normal"/>
    <w:rsid w:val="00715002"/>
    <w:pPr>
      <w:spacing w:before="100" w:beforeAutospacing="1" w:after="100" w:afterAutospacing="1" w:line="240" w:lineRule="auto"/>
    </w:pPr>
    <w:rPr>
      <w:rFonts w:ascii="Times New Roman" w:eastAsia="Times New Roman" w:hAnsi="Times New Roman" w:cs="Times New Roman"/>
      <w:b/>
      <w:bCs/>
      <w:color w:val="000000"/>
      <w:sz w:val="12"/>
      <w:szCs w:val="12"/>
      <w:lang w:eastAsia="bg-BG"/>
    </w:rPr>
  </w:style>
  <w:style w:type="paragraph" w:customStyle="1" w:styleId="font6">
    <w:name w:val="font6"/>
    <w:basedOn w:val="Normal"/>
    <w:rsid w:val="00715002"/>
    <w:pPr>
      <w:spacing w:before="100" w:beforeAutospacing="1" w:after="100" w:afterAutospacing="1" w:line="240" w:lineRule="auto"/>
    </w:pPr>
    <w:rPr>
      <w:rFonts w:ascii="Times New Roman" w:eastAsia="Times New Roman" w:hAnsi="Times New Roman" w:cs="Times New Roman"/>
      <w:b/>
      <w:bCs/>
      <w:color w:val="000000"/>
      <w:sz w:val="12"/>
      <w:szCs w:val="12"/>
      <w:lang w:eastAsia="bg-BG"/>
    </w:rPr>
  </w:style>
  <w:style w:type="paragraph" w:customStyle="1" w:styleId="xl65">
    <w:name w:val="xl65"/>
    <w:basedOn w:val="Normal"/>
    <w:rsid w:val="00715002"/>
    <w:pPr>
      <w:spacing w:before="100" w:beforeAutospacing="1" w:after="100" w:afterAutospacing="1" w:line="240" w:lineRule="auto"/>
      <w:textAlignment w:val="center"/>
    </w:pPr>
    <w:rPr>
      <w:rFonts w:ascii="Times New Roman" w:eastAsia="Times New Roman" w:hAnsi="Times New Roman" w:cs="Times New Roman"/>
      <w:sz w:val="12"/>
      <w:szCs w:val="12"/>
      <w:lang w:eastAsia="bg-BG"/>
    </w:rPr>
  </w:style>
  <w:style w:type="paragraph" w:customStyle="1" w:styleId="xl66">
    <w:name w:val="xl66"/>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67">
    <w:name w:val="xl67"/>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bg-BG"/>
    </w:rPr>
  </w:style>
  <w:style w:type="paragraph" w:customStyle="1" w:styleId="xl68">
    <w:name w:val="xl68"/>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69">
    <w:name w:val="xl69"/>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12"/>
      <w:szCs w:val="12"/>
      <w:lang w:eastAsia="bg-BG"/>
    </w:rPr>
  </w:style>
  <w:style w:type="paragraph" w:customStyle="1" w:styleId="xl70">
    <w:name w:val="xl70"/>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71">
    <w:name w:val="xl71"/>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bg-BG"/>
    </w:rPr>
  </w:style>
  <w:style w:type="paragraph" w:customStyle="1" w:styleId="xl72">
    <w:name w:val="xl72"/>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73">
    <w:name w:val="xl73"/>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bg-BG"/>
    </w:rPr>
  </w:style>
  <w:style w:type="paragraph" w:customStyle="1" w:styleId="xl74">
    <w:name w:val="xl74"/>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eastAsia="bg-BG"/>
    </w:rPr>
  </w:style>
  <w:style w:type="paragraph" w:customStyle="1" w:styleId="xl75">
    <w:name w:val="xl75"/>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76">
    <w:name w:val="xl76"/>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both"/>
      <w:textAlignment w:val="center"/>
    </w:pPr>
    <w:rPr>
      <w:rFonts w:ascii="Times New Roman" w:eastAsia="Times New Roman" w:hAnsi="Times New Roman" w:cs="Times New Roman"/>
      <w:b/>
      <w:bCs/>
      <w:color w:val="000000"/>
      <w:sz w:val="12"/>
      <w:szCs w:val="12"/>
      <w:lang w:eastAsia="bg-BG"/>
    </w:rPr>
  </w:style>
  <w:style w:type="paragraph" w:customStyle="1" w:styleId="xl77">
    <w:name w:val="xl77"/>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78">
    <w:name w:val="xl78"/>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bg-BG"/>
    </w:rPr>
  </w:style>
  <w:style w:type="paragraph" w:customStyle="1" w:styleId="xl79">
    <w:name w:val="xl79"/>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80">
    <w:name w:val="xl80"/>
    <w:basedOn w:val="Normal"/>
    <w:rsid w:val="00715002"/>
    <w:pPr>
      <w:spacing w:before="100" w:beforeAutospacing="1" w:after="100" w:afterAutospacing="1" w:line="240" w:lineRule="auto"/>
    </w:pPr>
    <w:rPr>
      <w:rFonts w:ascii="Times New Roman" w:eastAsia="Times New Roman" w:hAnsi="Times New Roman" w:cs="Times New Roman"/>
      <w:sz w:val="12"/>
      <w:szCs w:val="12"/>
      <w:lang w:eastAsia="bg-BG"/>
    </w:rPr>
  </w:style>
  <w:style w:type="paragraph" w:customStyle="1" w:styleId="xl81">
    <w:name w:val="xl81"/>
    <w:basedOn w:val="Normal"/>
    <w:rsid w:val="00715002"/>
    <w:pPr>
      <w:spacing w:before="100" w:beforeAutospacing="1" w:after="100" w:afterAutospacing="1" w:line="240" w:lineRule="auto"/>
      <w:textAlignment w:val="center"/>
    </w:pPr>
    <w:rPr>
      <w:rFonts w:ascii="Arial" w:eastAsia="Times New Roman" w:hAnsi="Arial" w:cs="Arial"/>
      <w:sz w:val="12"/>
      <w:szCs w:val="12"/>
      <w:lang w:eastAsia="bg-BG"/>
    </w:rPr>
  </w:style>
  <w:style w:type="paragraph" w:customStyle="1" w:styleId="xl82">
    <w:name w:val="xl82"/>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2"/>
      <w:szCs w:val="12"/>
      <w:lang w:eastAsia="bg-BG"/>
    </w:rPr>
  </w:style>
  <w:style w:type="paragraph" w:customStyle="1" w:styleId="xl83">
    <w:name w:val="xl83"/>
    <w:basedOn w:val="Normal"/>
    <w:rsid w:val="00715002"/>
    <w:pPr>
      <w:spacing w:before="100" w:beforeAutospacing="1" w:after="100" w:afterAutospacing="1" w:line="240" w:lineRule="auto"/>
      <w:jc w:val="both"/>
      <w:textAlignment w:val="center"/>
    </w:pPr>
    <w:rPr>
      <w:rFonts w:ascii="Times New Roman" w:eastAsia="Times New Roman" w:hAnsi="Times New Roman" w:cs="Times New Roman"/>
      <w:sz w:val="12"/>
      <w:szCs w:val="12"/>
      <w:lang w:eastAsia="bg-BG"/>
    </w:rPr>
  </w:style>
  <w:style w:type="paragraph" w:customStyle="1" w:styleId="xl84">
    <w:name w:val="xl84"/>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85">
    <w:name w:val="xl85"/>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12"/>
      <w:szCs w:val="12"/>
      <w:lang w:eastAsia="bg-BG"/>
    </w:rPr>
  </w:style>
  <w:style w:type="paragraph" w:customStyle="1" w:styleId="xl86">
    <w:name w:val="xl86"/>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i/>
      <w:iCs/>
      <w:color w:val="000000"/>
      <w:sz w:val="12"/>
      <w:szCs w:val="12"/>
      <w:lang w:eastAsia="bg-BG"/>
    </w:rPr>
  </w:style>
  <w:style w:type="paragraph" w:customStyle="1" w:styleId="xl87">
    <w:name w:val="xl87"/>
    <w:basedOn w:val="Normal"/>
    <w:rsid w:val="00715002"/>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88">
    <w:name w:val="xl88"/>
    <w:basedOn w:val="Normal"/>
    <w:rsid w:val="00715002"/>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89">
    <w:name w:val="xl89"/>
    <w:basedOn w:val="Normal"/>
    <w:rsid w:val="00715002"/>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0">
    <w:name w:val="xl90"/>
    <w:basedOn w:val="Normal"/>
    <w:rsid w:val="00715002"/>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1">
    <w:name w:val="xl91"/>
    <w:basedOn w:val="Normal"/>
    <w:rsid w:val="00715002"/>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2">
    <w:name w:val="xl92"/>
    <w:basedOn w:val="Normal"/>
    <w:rsid w:val="00715002"/>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3">
    <w:name w:val="xl93"/>
    <w:basedOn w:val="Normal"/>
    <w:rsid w:val="00715002"/>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4">
    <w:name w:val="xl94"/>
    <w:basedOn w:val="Normal"/>
    <w:rsid w:val="00715002"/>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table" w:customStyle="1" w:styleId="TableGrid12">
    <w:name w:val="Table Grid12"/>
    <w:basedOn w:val="TableNormal"/>
    <w:next w:val="TableGrid"/>
    <w:uiPriority w:val="59"/>
    <w:rsid w:val="000E7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45F0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5">
    <w:name w:val="xl95"/>
    <w:basedOn w:val="Normal"/>
    <w:rsid w:val="00645F0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96">
    <w:name w:val="xl96"/>
    <w:basedOn w:val="Normal"/>
    <w:rsid w:val="00645F00"/>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7">
    <w:name w:val="xl97"/>
    <w:basedOn w:val="Normal"/>
    <w:rsid w:val="00645F00"/>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8">
    <w:name w:val="xl98"/>
    <w:basedOn w:val="Normal"/>
    <w:rsid w:val="00645F00"/>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9">
    <w:name w:val="xl99"/>
    <w:basedOn w:val="Normal"/>
    <w:rsid w:val="00645F00"/>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0">
    <w:name w:val="xl100"/>
    <w:basedOn w:val="Normal"/>
    <w:rsid w:val="00645F00"/>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1">
    <w:name w:val="xl101"/>
    <w:basedOn w:val="Normal"/>
    <w:rsid w:val="00645F00"/>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2">
    <w:name w:val="xl102"/>
    <w:basedOn w:val="Normal"/>
    <w:rsid w:val="00645F00"/>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3">
    <w:name w:val="xl103"/>
    <w:basedOn w:val="Normal"/>
    <w:rsid w:val="00645F00"/>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4">
    <w:name w:val="xl104"/>
    <w:basedOn w:val="Normal"/>
    <w:rsid w:val="00645F00"/>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5">
    <w:name w:val="xl105"/>
    <w:basedOn w:val="Normal"/>
    <w:rsid w:val="00645F00"/>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6">
    <w:name w:val="xl106"/>
    <w:basedOn w:val="Normal"/>
    <w:rsid w:val="00645F00"/>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7">
    <w:name w:val="xl107"/>
    <w:basedOn w:val="Normal"/>
    <w:rsid w:val="00645F00"/>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053">
      <w:bodyDiv w:val="1"/>
      <w:marLeft w:val="0"/>
      <w:marRight w:val="0"/>
      <w:marTop w:val="0"/>
      <w:marBottom w:val="0"/>
      <w:divBdr>
        <w:top w:val="none" w:sz="0" w:space="0" w:color="auto"/>
        <w:left w:val="none" w:sz="0" w:space="0" w:color="auto"/>
        <w:bottom w:val="none" w:sz="0" w:space="0" w:color="auto"/>
        <w:right w:val="none" w:sz="0" w:space="0" w:color="auto"/>
      </w:divBdr>
    </w:div>
    <w:div w:id="10374970">
      <w:bodyDiv w:val="1"/>
      <w:marLeft w:val="0"/>
      <w:marRight w:val="0"/>
      <w:marTop w:val="0"/>
      <w:marBottom w:val="0"/>
      <w:divBdr>
        <w:top w:val="none" w:sz="0" w:space="0" w:color="auto"/>
        <w:left w:val="none" w:sz="0" w:space="0" w:color="auto"/>
        <w:bottom w:val="none" w:sz="0" w:space="0" w:color="auto"/>
        <w:right w:val="none" w:sz="0" w:space="0" w:color="auto"/>
      </w:divBdr>
    </w:div>
    <w:div w:id="13192330">
      <w:bodyDiv w:val="1"/>
      <w:marLeft w:val="0"/>
      <w:marRight w:val="0"/>
      <w:marTop w:val="0"/>
      <w:marBottom w:val="0"/>
      <w:divBdr>
        <w:top w:val="none" w:sz="0" w:space="0" w:color="auto"/>
        <w:left w:val="none" w:sz="0" w:space="0" w:color="auto"/>
        <w:bottom w:val="none" w:sz="0" w:space="0" w:color="auto"/>
        <w:right w:val="none" w:sz="0" w:space="0" w:color="auto"/>
      </w:divBdr>
    </w:div>
    <w:div w:id="18505972">
      <w:bodyDiv w:val="1"/>
      <w:marLeft w:val="0"/>
      <w:marRight w:val="0"/>
      <w:marTop w:val="0"/>
      <w:marBottom w:val="0"/>
      <w:divBdr>
        <w:top w:val="none" w:sz="0" w:space="0" w:color="auto"/>
        <w:left w:val="none" w:sz="0" w:space="0" w:color="auto"/>
        <w:bottom w:val="none" w:sz="0" w:space="0" w:color="auto"/>
        <w:right w:val="none" w:sz="0" w:space="0" w:color="auto"/>
      </w:divBdr>
    </w:div>
    <w:div w:id="18971829">
      <w:bodyDiv w:val="1"/>
      <w:marLeft w:val="0"/>
      <w:marRight w:val="0"/>
      <w:marTop w:val="0"/>
      <w:marBottom w:val="0"/>
      <w:divBdr>
        <w:top w:val="none" w:sz="0" w:space="0" w:color="auto"/>
        <w:left w:val="none" w:sz="0" w:space="0" w:color="auto"/>
        <w:bottom w:val="none" w:sz="0" w:space="0" w:color="auto"/>
        <w:right w:val="none" w:sz="0" w:space="0" w:color="auto"/>
      </w:divBdr>
    </w:div>
    <w:div w:id="23337701">
      <w:bodyDiv w:val="1"/>
      <w:marLeft w:val="0"/>
      <w:marRight w:val="0"/>
      <w:marTop w:val="0"/>
      <w:marBottom w:val="0"/>
      <w:divBdr>
        <w:top w:val="none" w:sz="0" w:space="0" w:color="auto"/>
        <w:left w:val="none" w:sz="0" w:space="0" w:color="auto"/>
        <w:bottom w:val="none" w:sz="0" w:space="0" w:color="auto"/>
        <w:right w:val="none" w:sz="0" w:space="0" w:color="auto"/>
      </w:divBdr>
    </w:div>
    <w:div w:id="24454333">
      <w:bodyDiv w:val="1"/>
      <w:marLeft w:val="0"/>
      <w:marRight w:val="0"/>
      <w:marTop w:val="0"/>
      <w:marBottom w:val="0"/>
      <w:divBdr>
        <w:top w:val="none" w:sz="0" w:space="0" w:color="auto"/>
        <w:left w:val="none" w:sz="0" w:space="0" w:color="auto"/>
        <w:bottom w:val="none" w:sz="0" w:space="0" w:color="auto"/>
        <w:right w:val="none" w:sz="0" w:space="0" w:color="auto"/>
      </w:divBdr>
    </w:div>
    <w:div w:id="28258944">
      <w:bodyDiv w:val="1"/>
      <w:marLeft w:val="0"/>
      <w:marRight w:val="0"/>
      <w:marTop w:val="0"/>
      <w:marBottom w:val="0"/>
      <w:divBdr>
        <w:top w:val="none" w:sz="0" w:space="0" w:color="auto"/>
        <w:left w:val="none" w:sz="0" w:space="0" w:color="auto"/>
        <w:bottom w:val="none" w:sz="0" w:space="0" w:color="auto"/>
        <w:right w:val="none" w:sz="0" w:space="0" w:color="auto"/>
      </w:divBdr>
    </w:div>
    <w:div w:id="31924992">
      <w:bodyDiv w:val="1"/>
      <w:marLeft w:val="0"/>
      <w:marRight w:val="0"/>
      <w:marTop w:val="0"/>
      <w:marBottom w:val="0"/>
      <w:divBdr>
        <w:top w:val="none" w:sz="0" w:space="0" w:color="auto"/>
        <w:left w:val="none" w:sz="0" w:space="0" w:color="auto"/>
        <w:bottom w:val="none" w:sz="0" w:space="0" w:color="auto"/>
        <w:right w:val="none" w:sz="0" w:space="0" w:color="auto"/>
      </w:divBdr>
    </w:div>
    <w:div w:id="33628290">
      <w:bodyDiv w:val="1"/>
      <w:marLeft w:val="0"/>
      <w:marRight w:val="0"/>
      <w:marTop w:val="0"/>
      <w:marBottom w:val="0"/>
      <w:divBdr>
        <w:top w:val="none" w:sz="0" w:space="0" w:color="auto"/>
        <w:left w:val="none" w:sz="0" w:space="0" w:color="auto"/>
        <w:bottom w:val="none" w:sz="0" w:space="0" w:color="auto"/>
        <w:right w:val="none" w:sz="0" w:space="0" w:color="auto"/>
      </w:divBdr>
    </w:div>
    <w:div w:id="36905105">
      <w:bodyDiv w:val="1"/>
      <w:marLeft w:val="0"/>
      <w:marRight w:val="0"/>
      <w:marTop w:val="0"/>
      <w:marBottom w:val="0"/>
      <w:divBdr>
        <w:top w:val="none" w:sz="0" w:space="0" w:color="auto"/>
        <w:left w:val="none" w:sz="0" w:space="0" w:color="auto"/>
        <w:bottom w:val="none" w:sz="0" w:space="0" w:color="auto"/>
        <w:right w:val="none" w:sz="0" w:space="0" w:color="auto"/>
      </w:divBdr>
    </w:div>
    <w:div w:id="37516952">
      <w:bodyDiv w:val="1"/>
      <w:marLeft w:val="0"/>
      <w:marRight w:val="0"/>
      <w:marTop w:val="0"/>
      <w:marBottom w:val="0"/>
      <w:divBdr>
        <w:top w:val="none" w:sz="0" w:space="0" w:color="auto"/>
        <w:left w:val="none" w:sz="0" w:space="0" w:color="auto"/>
        <w:bottom w:val="none" w:sz="0" w:space="0" w:color="auto"/>
        <w:right w:val="none" w:sz="0" w:space="0" w:color="auto"/>
      </w:divBdr>
    </w:div>
    <w:div w:id="48460977">
      <w:bodyDiv w:val="1"/>
      <w:marLeft w:val="0"/>
      <w:marRight w:val="0"/>
      <w:marTop w:val="0"/>
      <w:marBottom w:val="0"/>
      <w:divBdr>
        <w:top w:val="none" w:sz="0" w:space="0" w:color="auto"/>
        <w:left w:val="none" w:sz="0" w:space="0" w:color="auto"/>
        <w:bottom w:val="none" w:sz="0" w:space="0" w:color="auto"/>
        <w:right w:val="none" w:sz="0" w:space="0" w:color="auto"/>
      </w:divBdr>
    </w:div>
    <w:div w:id="50538512">
      <w:bodyDiv w:val="1"/>
      <w:marLeft w:val="0"/>
      <w:marRight w:val="0"/>
      <w:marTop w:val="0"/>
      <w:marBottom w:val="0"/>
      <w:divBdr>
        <w:top w:val="none" w:sz="0" w:space="0" w:color="auto"/>
        <w:left w:val="none" w:sz="0" w:space="0" w:color="auto"/>
        <w:bottom w:val="none" w:sz="0" w:space="0" w:color="auto"/>
        <w:right w:val="none" w:sz="0" w:space="0" w:color="auto"/>
      </w:divBdr>
    </w:div>
    <w:div w:id="51318339">
      <w:bodyDiv w:val="1"/>
      <w:marLeft w:val="0"/>
      <w:marRight w:val="0"/>
      <w:marTop w:val="0"/>
      <w:marBottom w:val="0"/>
      <w:divBdr>
        <w:top w:val="none" w:sz="0" w:space="0" w:color="auto"/>
        <w:left w:val="none" w:sz="0" w:space="0" w:color="auto"/>
        <w:bottom w:val="none" w:sz="0" w:space="0" w:color="auto"/>
        <w:right w:val="none" w:sz="0" w:space="0" w:color="auto"/>
      </w:divBdr>
    </w:div>
    <w:div w:id="54353238">
      <w:bodyDiv w:val="1"/>
      <w:marLeft w:val="0"/>
      <w:marRight w:val="0"/>
      <w:marTop w:val="0"/>
      <w:marBottom w:val="0"/>
      <w:divBdr>
        <w:top w:val="none" w:sz="0" w:space="0" w:color="auto"/>
        <w:left w:val="none" w:sz="0" w:space="0" w:color="auto"/>
        <w:bottom w:val="none" w:sz="0" w:space="0" w:color="auto"/>
        <w:right w:val="none" w:sz="0" w:space="0" w:color="auto"/>
      </w:divBdr>
    </w:div>
    <w:div w:id="56248569">
      <w:bodyDiv w:val="1"/>
      <w:marLeft w:val="0"/>
      <w:marRight w:val="0"/>
      <w:marTop w:val="0"/>
      <w:marBottom w:val="0"/>
      <w:divBdr>
        <w:top w:val="none" w:sz="0" w:space="0" w:color="auto"/>
        <w:left w:val="none" w:sz="0" w:space="0" w:color="auto"/>
        <w:bottom w:val="none" w:sz="0" w:space="0" w:color="auto"/>
        <w:right w:val="none" w:sz="0" w:space="0" w:color="auto"/>
      </w:divBdr>
    </w:div>
    <w:div w:id="57481906">
      <w:bodyDiv w:val="1"/>
      <w:marLeft w:val="0"/>
      <w:marRight w:val="0"/>
      <w:marTop w:val="0"/>
      <w:marBottom w:val="0"/>
      <w:divBdr>
        <w:top w:val="none" w:sz="0" w:space="0" w:color="auto"/>
        <w:left w:val="none" w:sz="0" w:space="0" w:color="auto"/>
        <w:bottom w:val="none" w:sz="0" w:space="0" w:color="auto"/>
        <w:right w:val="none" w:sz="0" w:space="0" w:color="auto"/>
      </w:divBdr>
    </w:div>
    <w:div w:id="64496990">
      <w:bodyDiv w:val="1"/>
      <w:marLeft w:val="0"/>
      <w:marRight w:val="0"/>
      <w:marTop w:val="0"/>
      <w:marBottom w:val="0"/>
      <w:divBdr>
        <w:top w:val="none" w:sz="0" w:space="0" w:color="auto"/>
        <w:left w:val="none" w:sz="0" w:space="0" w:color="auto"/>
        <w:bottom w:val="none" w:sz="0" w:space="0" w:color="auto"/>
        <w:right w:val="none" w:sz="0" w:space="0" w:color="auto"/>
      </w:divBdr>
    </w:div>
    <w:div w:id="82141968">
      <w:bodyDiv w:val="1"/>
      <w:marLeft w:val="0"/>
      <w:marRight w:val="0"/>
      <w:marTop w:val="0"/>
      <w:marBottom w:val="0"/>
      <w:divBdr>
        <w:top w:val="none" w:sz="0" w:space="0" w:color="auto"/>
        <w:left w:val="none" w:sz="0" w:space="0" w:color="auto"/>
        <w:bottom w:val="none" w:sz="0" w:space="0" w:color="auto"/>
        <w:right w:val="none" w:sz="0" w:space="0" w:color="auto"/>
      </w:divBdr>
    </w:div>
    <w:div w:id="91705913">
      <w:bodyDiv w:val="1"/>
      <w:marLeft w:val="0"/>
      <w:marRight w:val="0"/>
      <w:marTop w:val="0"/>
      <w:marBottom w:val="0"/>
      <w:divBdr>
        <w:top w:val="none" w:sz="0" w:space="0" w:color="auto"/>
        <w:left w:val="none" w:sz="0" w:space="0" w:color="auto"/>
        <w:bottom w:val="none" w:sz="0" w:space="0" w:color="auto"/>
        <w:right w:val="none" w:sz="0" w:space="0" w:color="auto"/>
      </w:divBdr>
    </w:div>
    <w:div w:id="102844341">
      <w:bodyDiv w:val="1"/>
      <w:marLeft w:val="0"/>
      <w:marRight w:val="0"/>
      <w:marTop w:val="0"/>
      <w:marBottom w:val="0"/>
      <w:divBdr>
        <w:top w:val="none" w:sz="0" w:space="0" w:color="auto"/>
        <w:left w:val="none" w:sz="0" w:space="0" w:color="auto"/>
        <w:bottom w:val="none" w:sz="0" w:space="0" w:color="auto"/>
        <w:right w:val="none" w:sz="0" w:space="0" w:color="auto"/>
      </w:divBdr>
    </w:div>
    <w:div w:id="103811781">
      <w:bodyDiv w:val="1"/>
      <w:marLeft w:val="0"/>
      <w:marRight w:val="0"/>
      <w:marTop w:val="0"/>
      <w:marBottom w:val="0"/>
      <w:divBdr>
        <w:top w:val="none" w:sz="0" w:space="0" w:color="auto"/>
        <w:left w:val="none" w:sz="0" w:space="0" w:color="auto"/>
        <w:bottom w:val="none" w:sz="0" w:space="0" w:color="auto"/>
        <w:right w:val="none" w:sz="0" w:space="0" w:color="auto"/>
      </w:divBdr>
    </w:div>
    <w:div w:id="109322025">
      <w:bodyDiv w:val="1"/>
      <w:marLeft w:val="0"/>
      <w:marRight w:val="0"/>
      <w:marTop w:val="0"/>
      <w:marBottom w:val="0"/>
      <w:divBdr>
        <w:top w:val="none" w:sz="0" w:space="0" w:color="auto"/>
        <w:left w:val="none" w:sz="0" w:space="0" w:color="auto"/>
        <w:bottom w:val="none" w:sz="0" w:space="0" w:color="auto"/>
        <w:right w:val="none" w:sz="0" w:space="0" w:color="auto"/>
      </w:divBdr>
    </w:div>
    <w:div w:id="119963315">
      <w:bodyDiv w:val="1"/>
      <w:marLeft w:val="0"/>
      <w:marRight w:val="0"/>
      <w:marTop w:val="0"/>
      <w:marBottom w:val="0"/>
      <w:divBdr>
        <w:top w:val="none" w:sz="0" w:space="0" w:color="auto"/>
        <w:left w:val="none" w:sz="0" w:space="0" w:color="auto"/>
        <w:bottom w:val="none" w:sz="0" w:space="0" w:color="auto"/>
        <w:right w:val="none" w:sz="0" w:space="0" w:color="auto"/>
      </w:divBdr>
    </w:div>
    <w:div w:id="128134606">
      <w:bodyDiv w:val="1"/>
      <w:marLeft w:val="0"/>
      <w:marRight w:val="0"/>
      <w:marTop w:val="0"/>
      <w:marBottom w:val="0"/>
      <w:divBdr>
        <w:top w:val="none" w:sz="0" w:space="0" w:color="auto"/>
        <w:left w:val="none" w:sz="0" w:space="0" w:color="auto"/>
        <w:bottom w:val="none" w:sz="0" w:space="0" w:color="auto"/>
        <w:right w:val="none" w:sz="0" w:space="0" w:color="auto"/>
      </w:divBdr>
    </w:div>
    <w:div w:id="128321949">
      <w:bodyDiv w:val="1"/>
      <w:marLeft w:val="0"/>
      <w:marRight w:val="0"/>
      <w:marTop w:val="0"/>
      <w:marBottom w:val="0"/>
      <w:divBdr>
        <w:top w:val="none" w:sz="0" w:space="0" w:color="auto"/>
        <w:left w:val="none" w:sz="0" w:space="0" w:color="auto"/>
        <w:bottom w:val="none" w:sz="0" w:space="0" w:color="auto"/>
        <w:right w:val="none" w:sz="0" w:space="0" w:color="auto"/>
      </w:divBdr>
    </w:div>
    <w:div w:id="134223806">
      <w:bodyDiv w:val="1"/>
      <w:marLeft w:val="0"/>
      <w:marRight w:val="0"/>
      <w:marTop w:val="0"/>
      <w:marBottom w:val="0"/>
      <w:divBdr>
        <w:top w:val="none" w:sz="0" w:space="0" w:color="auto"/>
        <w:left w:val="none" w:sz="0" w:space="0" w:color="auto"/>
        <w:bottom w:val="none" w:sz="0" w:space="0" w:color="auto"/>
        <w:right w:val="none" w:sz="0" w:space="0" w:color="auto"/>
      </w:divBdr>
    </w:div>
    <w:div w:id="143012775">
      <w:bodyDiv w:val="1"/>
      <w:marLeft w:val="0"/>
      <w:marRight w:val="0"/>
      <w:marTop w:val="0"/>
      <w:marBottom w:val="0"/>
      <w:divBdr>
        <w:top w:val="none" w:sz="0" w:space="0" w:color="auto"/>
        <w:left w:val="none" w:sz="0" w:space="0" w:color="auto"/>
        <w:bottom w:val="none" w:sz="0" w:space="0" w:color="auto"/>
        <w:right w:val="none" w:sz="0" w:space="0" w:color="auto"/>
      </w:divBdr>
    </w:div>
    <w:div w:id="143088448">
      <w:bodyDiv w:val="1"/>
      <w:marLeft w:val="0"/>
      <w:marRight w:val="0"/>
      <w:marTop w:val="0"/>
      <w:marBottom w:val="0"/>
      <w:divBdr>
        <w:top w:val="none" w:sz="0" w:space="0" w:color="auto"/>
        <w:left w:val="none" w:sz="0" w:space="0" w:color="auto"/>
        <w:bottom w:val="none" w:sz="0" w:space="0" w:color="auto"/>
        <w:right w:val="none" w:sz="0" w:space="0" w:color="auto"/>
      </w:divBdr>
    </w:div>
    <w:div w:id="147214039">
      <w:bodyDiv w:val="1"/>
      <w:marLeft w:val="0"/>
      <w:marRight w:val="0"/>
      <w:marTop w:val="0"/>
      <w:marBottom w:val="0"/>
      <w:divBdr>
        <w:top w:val="none" w:sz="0" w:space="0" w:color="auto"/>
        <w:left w:val="none" w:sz="0" w:space="0" w:color="auto"/>
        <w:bottom w:val="none" w:sz="0" w:space="0" w:color="auto"/>
        <w:right w:val="none" w:sz="0" w:space="0" w:color="auto"/>
      </w:divBdr>
    </w:div>
    <w:div w:id="157424260">
      <w:bodyDiv w:val="1"/>
      <w:marLeft w:val="0"/>
      <w:marRight w:val="0"/>
      <w:marTop w:val="0"/>
      <w:marBottom w:val="0"/>
      <w:divBdr>
        <w:top w:val="none" w:sz="0" w:space="0" w:color="auto"/>
        <w:left w:val="none" w:sz="0" w:space="0" w:color="auto"/>
        <w:bottom w:val="none" w:sz="0" w:space="0" w:color="auto"/>
        <w:right w:val="none" w:sz="0" w:space="0" w:color="auto"/>
      </w:divBdr>
    </w:div>
    <w:div w:id="158735902">
      <w:bodyDiv w:val="1"/>
      <w:marLeft w:val="0"/>
      <w:marRight w:val="0"/>
      <w:marTop w:val="0"/>
      <w:marBottom w:val="0"/>
      <w:divBdr>
        <w:top w:val="none" w:sz="0" w:space="0" w:color="auto"/>
        <w:left w:val="none" w:sz="0" w:space="0" w:color="auto"/>
        <w:bottom w:val="none" w:sz="0" w:space="0" w:color="auto"/>
        <w:right w:val="none" w:sz="0" w:space="0" w:color="auto"/>
      </w:divBdr>
    </w:div>
    <w:div w:id="158884020">
      <w:bodyDiv w:val="1"/>
      <w:marLeft w:val="0"/>
      <w:marRight w:val="0"/>
      <w:marTop w:val="0"/>
      <w:marBottom w:val="0"/>
      <w:divBdr>
        <w:top w:val="none" w:sz="0" w:space="0" w:color="auto"/>
        <w:left w:val="none" w:sz="0" w:space="0" w:color="auto"/>
        <w:bottom w:val="none" w:sz="0" w:space="0" w:color="auto"/>
        <w:right w:val="none" w:sz="0" w:space="0" w:color="auto"/>
      </w:divBdr>
    </w:div>
    <w:div w:id="161431491">
      <w:bodyDiv w:val="1"/>
      <w:marLeft w:val="0"/>
      <w:marRight w:val="0"/>
      <w:marTop w:val="0"/>
      <w:marBottom w:val="0"/>
      <w:divBdr>
        <w:top w:val="none" w:sz="0" w:space="0" w:color="auto"/>
        <w:left w:val="none" w:sz="0" w:space="0" w:color="auto"/>
        <w:bottom w:val="none" w:sz="0" w:space="0" w:color="auto"/>
        <w:right w:val="none" w:sz="0" w:space="0" w:color="auto"/>
      </w:divBdr>
    </w:div>
    <w:div w:id="161626851">
      <w:bodyDiv w:val="1"/>
      <w:marLeft w:val="0"/>
      <w:marRight w:val="0"/>
      <w:marTop w:val="0"/>
      <w:marBottom w:val="0"/>
      <w:divBdr>
        <w:top w:val="none" w:sz="0" w:space="0" w:color="auto"/>
        <w:left w:val="none" w:sz="0" w:space="0" w:color="auto"/>
        <w:bottom w:val="none" w:sz="0" w:space="0" w:color="auto"/>
        <w:right w:val="none" w:sz="0" w:space="0" w:color="auto"/>
      </w:divBdr>
    </w:div>
    <w:div w:id="170874299">
      <w:bodyDiv w:val="1"/>
      <w:marLeft w:val="0"/>
      <w:marRight w:val="0"/>
      <w:marTop w:val="0"/>
      <w:marBottom w:val="0"/>
      <w:divBdr>
        <w:top w:val="none" w:sz="0" w:space="0" w:color="auto"/>
        <w:left w:val="none" w:sz="0" w:space="0" w:color="auto"/>
        <w:bottom w:val="none" w:sz="0" w:space="0" w:color="auto"/>
        <w:right w:val="none" w:sz="0" w:space="0" w:color="auto"/>
      </w:divBdr>
    </w:div>
    <w:div w:id="185407636">
      <w:bodyDiv w:val="1"/>
      <w:marLeft w:val="0"/>
      <w:marRight w:val="0"/>
      <w:marTop w:val="0"/>
      <w:marBottom w:val="0"/>
      <w:divBdr>
        <w:top w:val="none" w:sz="0" w:space="0" w:color="auto"/>
        <w:left w:val="none" w:sz="0" w:space="0" w:color="auto"/>
        <w:bottom w:val="none" w:sz="0" w:space="0" w:color="auto"/>
        <w:right w:val="none" w:sz="0" w:space="0" w:color="auto"/>
      </w:divBdr>
    </w:div>
    <w:div w:id="190805415">
      <w:bodyDiv w:val="1"/>
      <w:marLeft w:val="0"/>
      <w:marRight w:val="0"/>
      <w:marTop w:val="0"/>
      <w:marBottom w:val="0"/>
      <w:divBdr>
        <w:top w:val="none" w:sz="0" w:space="0" w:color="auto"/>
        <w:left w:val="none" w:sz="0" w:space="0" w:color="auto"/>
        <w:bottom w:val="none" w:sz="0" w:space="0" w:color="auto"/>
        <w:right w:val="none" w:sz="0" w:space="0" w:color="auto"/>
      </w:divBdr>
    </w:div>
    <w:div w:id="191459572">
      <w:bodyDiv w:val="1"/>
      <w:marLeft w:val="0"/>
      <w:marRight w:val="0"/>
      <w:marTop w:val="0"/>
      <w:marBottom w:val="0"/>
      <w:divBdr>
        <w:top w:val="none" w:sz="0" w:space="0" w:color="auto"/>
        <w:left w:val="none" w:sz="0" w:space="0" w:color="auto"/>
        <w:bottom w:val="none" w:sz="0" w:space="0" w:color="auto"/>
        <w:right w:val="none" w:sz="0" w:space="0" w:color="auto"/>
      </w:divBdr>
    </w:div>
    <w:div w:id="215168024">
      <w:bodyDiv w:val="1"/>
      <w:marLeft w:val="0"/>
      <w:marRight w:val="0"/>
      <w:marTop w:val="0"/>
      <w:marBottom w:val="0"/>
      <w:divBdr>
        <w:top w:val="none" w:sz="0" w:space="0" w:color="auto"/>
        <w:left w:val="none" w:sz="0" w:space="0" w:color="auto"/>
        <w:bottom w:val="none" w:sz="0" w:space="0" w:color="auto"/>
        <w:right w:val="none" w:sz="0" w:space="0" w:color="auto"/>
      </w:divBdr>
    </w:div>
    <w:div w:id="215704978">
      <w:bodyDiv w:val="1"/>
      <w:marLeft w:val="0"/>
      <w:marRight w:val="0"/>
      <w:marTop w:val="0"/>
      <w:marBottom w:val="0"/>
      <w:divBdr>
        <w:top w:val="none" w:sz="0" w:space="0" w:color="auto"/>
        <w:left w:val="none" w:sz="0" w:space="0" w:color="auto"/>
        <w:bottom w:val="none" w:sz="0" w:space="0" w:color="auto"/>
        <w:right w:val="none" w:sz="0" w:space="0" w:color="auto"/>
      </w:divBdr>
    </w:div>
    <w:div w:id="217087767">
      <w:bodyDiv w:val="1"/>
      <w:marLeft w:val="0"/>
      <w:marRight w:val="0"/>
      <w:marTop w:val="0"/>
      <w:marBottom w:val="0"/>
      <w:divBdr>
        <w:top w:val="none" w:sz="0" w:space="0" w:color="auto"/>
        <w:left w:val="none" w:sz="0" w:space="0" w:color="auto"/>
        <w:bottom w:val="none" w:sz="0" w:space="0" w:color="auto"/>
        <w:right w:val="none" w:sz="0" w:space="0" w:color="auto"/>
      </w:divBdr>
    </w:div>
    <w:div w:id="218366399">
      <w:bodyDiv w:val="1"/>
      <w:marLeft w:val="0"/>
      <w:marRight w:val="0"/>
      <w:marTop w:val="0"/>
      <w:marBottom w:val="0"/>
      <w:divBdr>
        <w:top w:val="none" w:sz="0" w:space="0" w:color="auto"/>
        <w:left w:val="none" w:sz="0" w:space="0" w:color="auto"/>
        <w:bottom w:val="none" w:sz="0" w:space="0" w:color="auto"/>
        <w:right w:val="none" w:sz="0" w:space="0" w:color="auto"/>
      </w:divBdr>
    </w:div>
    <w:div w:id="222058942">
      <w:bodyDiv w:val="1"/>
      <w:marLeft w:val="0"/>
      <w:marRight w:val="0"/>
      <w:marTop w:val="0"/>
      <w:marBottom w:val="0"/>
      <w:divBdr>
        <w:top w:val="none" w:sz="0" w:space="0" w:color="auto"/>
        <w:left w:val="none" w:sz="0" w:space="0" w:color="auto"/>
        <w:bottom w:val="none" w:sz="0" w:space="0" w:color="auto"/>
        <w:right w:val="none" w:sz="0" w:space="0" w:color="auto"/>
      </w:divBdr>
    </w:div>
    <w:div w:id="223567761">
      <w:bodyDiv w:val="1"/>
      <w:marLeft w:val="0"/>
      <w:marRight w:val="0"/>
      <w:marTop w:val="0"/>
      <w:marBottom w:val="0"/>
      <w:divBdr>
        <w:top w:val="none" w:sz="0" w:space="0" w:color="auto"/>
        <w:left w:val="none" w:sz="0" w:space="0" w:color="auto"/>
        <w:bottom w:val="none" w:sz="0" w:space="0" w:color="auto"/>
        <w:right w:val="none" w:sz="0" w:space="0" w:color="auto"/>
      </w:divBdr>
    </w:div>
    <w:div w:id="226766017">
      <w:bodyDiv w:val="1"/>
      <w:marLeft w:val="0"/>
      <w:marRight w:val="0"/>
      <w:marTop w:val="0"/>
      <w:marBottom w:val="0"/>
      <w:divBdr>
        <w:top w:val="none" w:sz="0" w:space="0" w:color="auto"/>
        <w:left w:val="none" w:sz="0" w:space="0" w:color="auto"/>
        <w:bottom w:val="none" w:sz="0" w:space="0" w:color="auto"/>
        <w:right w:val="none" w:sz="0" w:space="0" w:color="auto"/>
      </w:divBdr>
    </w:div>
    <w:div w:id="232619302">
      <w:bodyDiv w:val="1"/>
      <w:marLeft w:val="0"/>
      <w:marRight w:val="0"/>
      <w:marTop w:val="0"/>
      <w:marBottom w:val="0"/>
      <w:divBdr>
        <w:top w:val="none" w:sz="0" w:space="0" w:color="auto"/>
        <w:left w:val="none" w:sz="0" w:space="0" w:color="auto"/>
        <w:bottom w:val="none" w:sz="0" w:space="0" w:color="auto"/>
        <w:right w:val="none" w:sz="0" w:space="0" w:color="auto"/>
      </w:divBdr>
    </w:div>
    <w:div w:id="236860682">
      <w:bodyDiv w:val="1"/>
      <w:marLeft w:val="0"/>
      <w:marRight w:val="0"/>
      <w:marTop w:val="0"/>
      <w:marBottom w:val="0"/>
      <w:divBdr>
        <w:top w:val="none" w:sz="0" w:space="0" w:color="auto"/>
        <w:left w:val="none" w:sz="0" w:space="0" w:color="auto"/>
        <w:bottom w:val="none" w:sz="0" w:space="0" w:color="auto"/>
        <w:right w:val="none" w:sz="0" w:space="0" w:color="auto"/>
      </w:divBdr>
    </w:div>
    <w:div w:id="237327642">
      <w:bodyDiv w:val="1"/>
      <w:marLeft w:val="0"/>
      <w:marRight w:val="0"/>
      <w:marTop w:val="0"/>
      <w:marBottom w:val="0"/>
      <w:divBdr>
        <w:top w:val="none" w:sz="0" w:space="0" w:color="auto"/>
        <w:left w:val="none" w:sz="0" w:space="0" w:color="auto"/>
        <w:bottom w:val="none" w:sz="0" w:space="0" w:color="auto"/>
        <w:right w:val="none" w:sz="0" w:space="0" w:color="auto"/>
      </w:divBdr>
    </w:div>
    <w:div w:id="243538402">
      <w:bodyDiv w:val="1"/>
      <w:marLeft w:val="0"/>
      <w:marRight w:val="0"/>
      <w:marTop w:val="0"/>
      <w:marBottom w:val="0"/>
      <w:divBdr>
        <w:top w:val="none" w:sz="0" w:space="0" w:color="auto"/>
        <w:left w:val="none" w:sz="0" w:space="0" w:color="auto"/>
        <w:bottom w:val="none" w:sz="0" w:space="0" w:color="auto"/>
        <w:right w:val="none" w:sz="0" w:space="0" w:color="auto"/>
      </w:divBdr>
    </w:div>
    <w:div w:id="250042283">
      <w:bodyDiv w:val="1"/>
      <w:marLeft w:val="0"/>
      <w:marRight w:val="0"/>
      <w:marTop w:val="0"/>
      <w:marBottom w:val="0"/>
      <w:divBdr>
        <w:top w:val="none" w:sz="0" w:space="0" w:color="auto"/>
        <w:left w:val="none" w:sz="0" w:space="0" w:color="auto"/>
        <w:bottom w:val="none" w:sz="0" w:space="0" w:color="auto"/>
        <w:right w:val="none" w:sz="0" w:space="0" w:color="auto"/>
      </w:divBdr>
    </w:div>
    <w:div w:id="253243811">
      <w:bodyDiv w:val="1"/>
      <w:marLeft w:val="0"/>
      <w:marRight w:val="0"/>
      <w:marTop w:val="0"/>
      <w:marBottom w:val="0"/>
      <w:divBdr>
        <w:top w:val="none" w:sz="0" w:space="0" w:color="auto"/>
        <w:left w:val="none" w:sz="0" w:space="0" w:color="auto"/>
        <w:bottom w:val="none" w:sz="0" w:space="0" w:color="auto"/>
        <w:right w:val="none" w:sz="0" w:space="0" w:color="auto"/>
      </w:divBdr>
    </w:div>
    <w:div w:id="253630940">
      <w:bodyDiv w:val="1"/>
      <w:marLeft w:val="0"/>
      <w:marRight w:val="0"/>
      <w:marTop w:val="0"/>
      <w:marBottom w:val="0"/>
      <w:divBdr>
        <w:top w:val="none" w:sz="0" w:space="0" w:color="auto"/>
        <w:left w:val="none" w:sz="0" w:space="0" w:color="auto"/>
        <w:bottom w:val="none" w:sz="0" w:space="0" w:color="auto"/>
        <w:right w:val="none" w:sz="0" w:space="0" w:color="auto"/>
      </w:divBdr>
    </w:div>
    <w:div w:id="259725373">
      <w:bodyDiv w:val="1"/>
      <w:marLeft w:val="0"/>
      <w:marRight w:val="0"/>
      <w:marTop w:val="0"/>
      <w:marBottom w:val="0"/>
      <w:divBdr>
        <w:top w:val="none" w:sz="0" w:space="0" w:color="auto"/>
        <w:left w:val="none" w:sz="0" w:space="0" w:color="auto"/>
        <w:bottom w:val="none" w:sz="0" w:space="0" w:color="auto"/>
        <w:right w:val="none" w:sz="0" w:space="0" w:color="auto"/>
      </w:divBdr>
    </w:div>
    <w:div w:id="259992752">
      <w:bodyDiv w:val="1"/>
      <w:marLeft w:val="0"/>
      <w:marRight w:val="0"/>
      <w:marTop w:val="0"/>
      <w:marBottom w:val="0"/>
      <w:divBdr>
        <w:top w:val="none" w:sz="0" w:space="0" w:color="auto"/>
        <w:left w:val="none" w:sz="0" w:space="0" w:color="auto"/>
        <w:bottom w:val="none" w:sz="0" w:space="0" w:color="auto"/>
        <w:right w:val="none" w:sz="0" w:space="0" w:color="auto"/>
      </w:divBdr>
    </w:div>
    <w:div w:id="260070614">
      <w:bodyDiv w:val="1"/>
      <w:marLeft w:val="0"/>
      <w:marRight w:val="0"/>
      <w:marTop w:val="0"/>
      <w:marBottom w:val="0"/>
      <w:divBdr>
        <w:top w:val="none" w:sz="0" w:space="0" w:color="auto"/>
        <w:left w:val="none" w:sz="0" w:space="0" w:color="auto"/>
        <w:bottom w:val="none" w:sz="0" w:space="0" w:color="auto"/>
        <w:right w:val="none" w:sz="0" w:space="0" w:color="auto"/>
      </w:divBdr>
    </w:div>
    <w:div w:id="268435623">
      <w:bodyDiv w:val="1"/>
      <w:marLeft w:val="0"/>
      <w:marRight w:val="0"/>
      <w:marTop w:val="0"/>
      <w:marBottom w:val="0"/>
      <w:divBdr>
        <w:top w:val="none" w:sz="0" w:space="0" w:color="auto"/>
        <w:left w:val="none" w:sz="0" w:space="0" w:color="auto"/>
        <w:bottom w:val="none" w:sz="0" w:space="0" w:color="auto"/>
        <w:right w:val="none" w:sz="0" w:space="0" w:color="auto"/>
      </w:divBdr>
    </w:div>
    <w:div w:id="277375512">
      <w:bodyDiv w:val="1"/>
      <w:marLeft w:val="0"/>
      <w:marRight w:val="0"/>
      <w:marTop w:val="0"/>
      <w:marBottom w:val="0"/>
      <w:divBdr>
        <w:top w:val="none" w:sz="0" w:space="0" w:color="auto"/>
        <w:left w:val="none" w:sz="0" w:space="0" w:color="auto"/>
        <w:bottom w:val="none" w:sz="0" w:space="0" w:color="auto"/>
        <w:right w:val="none" w:sz="0" w:space="0" w:color="auto"/>
      </w:divBdr>
    </w:div>
    <w:div w:id="296688758">
      <w:bodyDiv w:val="1"/>
      <w:marLeft w:val="0"/>
      <w:marRight w:val="0"/>
      <w:marTop w:val="0"/>
      <w:marBottom w:val="0"/>
      <w:divBdr>
        <w:top w:val="none" w:sz="0" w:space="0" w:color="auto"/>
        <w:left w:val="none" w:sz="0" w:space="0" w:color="auto"/>
        <w:bottom w:val="none" w:sz="0" w:space="0" w:color="auto"/>
        <w:right w:val="none" w:sz="0" w:space="0" w:color="auto"/>
      </w:divBdr>
    </w:div>
    <w:div w:id="304353449">
      <w:bodyDiv w:val="1"/>
      <w:marLeft w:val="0"/>
      <w:marRight w:val="0"/>
      <w:marTop w:val="0"/>
      <w:marBottom w:val="0"/>
      <w:divBdr>
        <w:top w:val="none" w:sz="0" w:space="0" w:color="auto"/>
        <w:left w:val="none" w:sz="0" w:space="0" w:color="auto"/>
        <w:bottom w:val="none" w:sz="0" w:space="0" w:color="auto"/>
        <w:right w:val="none" w:sz="0" w:space="0" w:color="auto"/>
      </w:divBdr>
    </w:div>
    <w:div w:id="322007239">
      <w:bodyDiv w:val="1"/>
      <w:marLeft w:val="0"/>
      <w:marRight w:val="0"/>
      <w:marTop w:val="0"/>
      <w:marBottom w:val="0"/>
      <w:divBdr>
        <w:top w:val="none" w:sz="0" w:space="0" w:color="auto"/>
        <w:left w:val="none" w:sz="0" w:space="0" w:color="auto"/>
        <w:bottom w:val="none" w:sz="0" w:space="0" w:color="auto"/>
        <w:right w:val="none" w:sz="0" w:space="0" w:color="auto"/>
      </w:divBdr>
    </w:div>
    <w:div w:id="326902002">
      <w:bodyDiv w:val="1"/>
      <w:marLeft w:val="0"/>
      <w:marRight w:val="0"/>
      <w:marTop w:val="0"/>
      <w:marBottom w:val="0"/>
      <w:divBdr>
        <w:top w:val="none" w:sz="0" w:space="0" w:color="auto"/>
        <w:left w:val="none" w:sz="0" w:space="0" w:color="auto"/>
        <w:bottom w:val="none" w:sz="0" w:space="0" w:color="auto"/>
        <w:right w:val="none" w:sz="0" w:space="0" w:color="auto"/>
      </w:divBdr>
    </w:div>
    <w:div w:id="335763731">
      <w:bodyDiv w:val="1"/>
      <w:marLeft w:val="0"/>
      <w:marRight w:val="0"/>
      <w:marTop w:val="0"/>
      <w:marBottom w:val="0"/>
      <w:divBdr>
        <w:top w:val="none" w:sz="0" w:space="0" w:color="auto"/>
        <w:left w:val="none" w:sz="0" w:space="0" w:color="auto"/>
        <w:bottom w:val="none" w:sz="0" w:space="0" w:color="auto"/>
        <w:right w:val="none" w:sz="0" w:space="0" w:color="auto"/>
      </w:divBdr>
    </w:div>
    <w:div w:id="353383181">
      <w:bodyDiv w:val="1"/>
      <w:marLeft w:val="0"/>
      <w:marRight w:val="0"/>
      <w:marTop w:val="0"/>
      <w:marBottom w:val="0"/>
      <w:divBdr>
        <w:top w:val="none" w:sz="0" w:space="0" w:color="auto"/>
        <w:left w:val="none" w:sz="0" w:space="0" w:color="auto"/>
        <w:bottom w:val="none" w:sz="0" w:space="0" w:color="auto"/>
        <w:right w:val="none" w:sz="0" w:space="0" w:color="auto"/>
      </w:divBdr>
    </w:div>
    <w:div w:id="367994721">
      <w:bodyDiv w:val="1"/>
      <w:marLeft w:val="0"/>
      <w:marRight w:val="0"/>
      <w:marTop w:val="0"/>
      <w:marBottom w:val="0"/>
      <w:divBdr>
        <w:top w:val="none" w:sz="0" w:space="0" w:color="auto"/>
        <w:left w:val="none" w:sz="0" w:space="0" w:color="auto"/>
        <w:bottom w:val="none" w:sz="0" w:space="0" w:color="auto"/>
        <w:right w:val="none" w:sz="0" w:space="0" w:color="auto"/>
      </w:divBdr>
    </w:div>
    <w:div w:id="376272766">
      <w:bodyDiv w:val="1"/>
      <w:marLeft w:val="0"/>
      <w:marRight w:val="0"/>
      <w:marTop w:val="0"/>
      <w:marBottom w:val="0"/>
      <w:divBdr>
        <w:top w:val="none" w:sz="0" w:space="0" w:color="auto"/>
        <w:left w:val="none" w:sz="0" w:space="0" w:color="auto"/>
        <w:bottom w:val="none" w:sz="0" w:space="0" w:color="auto"/>
        <w:right w:val="none" w:sz="0" w:space="0" w:color="auto"/>
      </w:divBdr>
    </w:div>
    <w:div w:id="378239632">
      <w:bodyDiv w:val="1"/>
      <w:marLeft w:val="0"/>
      <w:marRight w:val="0"/>
      <w:marTop w:val="0"/>
      <w:marBottom w:val="0"/>
      <w:divBdr>
        <w:top w:val="none" w:sz="0" w:space="0" w:color="auto"/>
        <w:left w:val="none" w:sz="0" w:space="0" w:color="auto"/>
        <w:bottom w:val="none" w:sz="0" w:space="0" w:color="auto"/>
        <w:right w:val="none" w:sz="0" w:space="0" w:color="auto"/>
      </w:divBdr>
    </w:div>
    <w:div w:id="383673806">
      <w:bodyDiv w:val="1"/>
      <w:marLeft w:val="0"/>
      <w:marRight w:val="0"/>
      <w:marTop w:val="0"/>
      <w:marBottom w:val="0"/>
      <w:divBdr>
        <w:top w:val="none" w:sz="0" w:space="0" w:color="auto"/>
        <w:left w:val="none" w:sz="0" w:space="0" w:color="auto"/>
        <w:bottom w:val="none" w:sz="0" w:space="0" w:color="auto"/>
        <w:right w:val="none" w:sz="0" w:space="0" w:color="auto"/>
      </w:divBdr>
    </w:div>
    <w:div w:id="397022360">
      <w:bodyDiv w:val="1"/>
      <w:marLeft w:val="0"/>
      <w:marRight w:val="0"/>
      <w:marTop w:val="0"/>
      <w:marBottom w:val="0"/>
      <w:divBdr>
        <w:top w:val="none" w:sz="0" w:space="0" w:color="auto"/>
        <w:left w:val="none" w:sz="0" w:space="0" w:color="auto"/>
        <w:bottom w:val="none" w:sz="0" w:space="0" w:color="auto"/>
        <w:right w:val="none" w:sz="0" w:space="0" w:color="auto"/>
      </w:divBdr>
    </w:div>
    <w:div w:id="398674553">
      <w:bodyDiv w:val="1"/>
      <w:marLeft w:val="0"/>
      <w:marRight w:val="0"/>
      <w:marTop w:val="0"/>
      <w:marBottom w:val="0"/>
      <w:divBdr>
        <w:top w:val="none" w:sz="0" w:space="0" w:color="auto"/>
        <w:left w:val="none" w:sz="0" w:space="0" w:color="auto"/>
        <w:bottom w:val="none" w:sz="0" w:space="0" w:color="auto"/>
        <w:right w:val="none" w:sz="0" w:space="0" w:color="auto"/>
      </w:divBdr>
    </w:div>
    <w:div w:id="402528185">
      <w:bodyDiv w:val="1"/>
      <w:marLeft w:val="0"/>
      <w:marRight w:val="0"/>
      <w:marTop w:val="0"/>
      <w:marBottom w:val="0"/>
      <w:divBdr>
        <w:top w:val="none" w:sz="0" w:space="0" w:color="auto"/>
        <w:left w:val="none" w:sz="0" w:space="0" w:color="auto"/>
        <w:bottom w:val="none" w:sz="0" w:space="0" w:color="auto"/>
        <w:right w:val="none" w:sz="0" w:space="0" w:color="auto"/>
      </w:divBdr>
    </w:div>
    <w:div w:id="405032906">
      <w:bodyDiv w:val="1"/>
      <w:marLeft w:val="0"/>
      <w:marRight w:val="0"/>
      <w:marTop w:val="0"/>
      <w:marBottom w:val="0"/>
      <w:divBdr>
        <w:top w:val="none" w:sz="0" w:space="0" w:color="auto"/>
        <w:left w:val="none" w:sz="0" w:space="0" w:color="auto"/>
        <w:bottom w:val="none" w:sz="0" w:space="0" w:color="auto"/>
        <w:right w:val="none" w:sz="0" w:space="0" w:color="auto"/>
      </w:divBdr>
    </w:div>
    <w:div w:id="407848769">
      <w:bodyDiv w:val="1"/>
      <w:marLeft w:val="0"/>
      <w:marRight w:val="0"/>
      <w:marTop w:val="0"/>
      <w:marBottom w:val="0"/>
      <w:divBdr>
        <w:top w:val="none" w:sz="0" w:space="0" w:color="auto"/>
        <w:left w:val="none" w:sz="0" w:space="0" w:color="auto"/>
        <w:bottom w:val="none" w:sz="0" w:space="0" w:color="auto"/>
        <w:right w:val="none" w:sz="0" w:space="0" w:color="auto"/>
      </w:divBdr>
    </w:div>
    <w:div w:id="407850798">
      <w:bodyDiv w:val="1"/>
      <w:marLeft w:val="0"/>
      <w:marRight w:val="0"/>
      <w:marTop w:val="0"/>
      <w:marBottom w:val="0"/>
      <w:divBdr>
        <w:top w:val="none" w:sz="0" w:space="0" w:color="auto"/>
        <w:left w:val="none" w:sz="0" w:space="0" w:color="auto"/>
        <w:bottom w:val="none" w:sz="0" w:space="0" w:color="auto"/>
        <w:right w:val="none" w:sz="0" w:space="0" w:color="auto"/>
      </w:divBdr>
    </w:div>
    <w:div w:id="415136199">
      <w:bodyDiv w:val="1"/>
      <w:marLeft w:val="0"/>
      <w:marRight w:val="0"/>
      <w:marTop w:val="0"/>
      <w:marBottom w:val="0"/>
      <w:divBdr>
        <w:top w:val="none" w:sz="0" w:space="0" w:color="auto"/>
        <w:left w:val="none" w:sz="0" w:space="0" w:color="auto"/>
        <w:bottom w:val="none" w:sz="0" w:space="0" w:color="auto"/>
        <w:right w:val="none" w:sz="0" w:space="0" w:color="auto"/>
      </w:divBdr>
    </w:div>
    <w:div w:id="418866684">
      <w:bodyDiv w:val="1"/>
      <w:marLeft w:val="0"/>
      <w:marRight w:val="0"/>
      <w:marTop w:val="0"/>
      <w:marBottom w:val="0"/>
      <w:divBdr>
        <w:top w:val="none" w:sz="0" w:space="0" w:color="auto"/>
        <w:left w:val="none" w:sz="0" w:space="0" w:color="auto"/>
        <w:bottom w:val="none" w:sz="0" w:space="0" w:color="auto"/>
        <w:right w:val="none" w:sz="0" w:space="0" w:color="auto"/>
      </w:divBdr>
    </w:div>
    <w:div w:id="419102775">
      <w:bodyDiv w:val="1"/>
      <w:marLeft w:val="0"/>
      <w:marRight w:val="0"/>
      <w:marTop w:val="0"/>
      <w:marBottom w:val="0"/>
      <w:divBdr>
        <w:top w:val="none" w:sz="0" w:space="0" w:color="auto"/>
        <w:left w:val="none" w:sz="0" w:space="0" w:color="auto"/>
        <w:bottom w:val="none" w:sz="0" w:space="0" w:color="auto"/>
        <w:right w:val="none" w:sz="0" w:space="0" w:color="auto"/>
      </w:divBdr>
    </w:div>
    <w:div w:id="420836617">
      <w:bodyDiv w:val="1"/>
      <w:marLeft w:val="0"/>
      <w:marRight w:val="0"/>
      <w:marTop w:val="0"/>
      <w:marBottom w:val="0"/>
      <w:divBdr>
        <w:top w:val="none" w:sz="0" w:space="0" w:color="auto"/>
        <w:left w:val="none" w:sz="0" w:space="0" w:color="auto"/>
        <w:bottom w:val="none" w:sz="0" w:space="0" w:color="auto"/>
        <w:right w:val="none" w:sz="0" w:space="0" w:color="auto"/>
      </w:divBdr>
    </w:div>
    <w:div w:id="426005144">
      <w:bodyDiv w:val="1"/>
      <w:marLeft w:val="0"/>
      <w:marRight w:val="0"/>
      <w:marTop w:val="0"/>
      <w:marBottom w:val="0"/>
      <w:divBdr>
        <w:top w:val="none" w:sz="0" w:space="0" w:color="auto"/>
        <w:left w:val="none" w:sz="0" w:space="0" w:color="auto"/>
        <w:bottom w:val="none" w:sz="0" w:space="0" w:color="auto"/>
        <w:right w:val="none" w:sz="0" w:space="0" w:color="auto"/>
      </w:divBdr>
    </w:div>
    <w:div w:id="426123172">
      <w:bodyDiv w:val="1"/>
      <w:marLeft w:val="0"/>
      <w:marRight w:val="0"/>
      <w:marTop w:val="0"/>
      <w:marBottom w:val="0"/>
      <w:divBdr>
        <w:top w:val="none" w:sz="0" w:space="0" w:color="auto"/>
        <w:left w:val="none" w:sz="0" w:space="0" w:color="auto"/>
        <w:bottom w:val="none" w:sz="0" w:space="0" w:color="auto"/>
        <w:right w:val="none" w:sz="0" w:space="0" w:color="auto"/>
      </w:divBdr>
    </w:div>
    <w:div w:id="429281604">
      <w:bodyDiv w:val="1"/>
      <w:marLeft w:val="0"/>
      <w:marRight w:val="0"/>
      <w:marTop w:val="0"/>
      <w:marBottom w:val="0"/>
      <w:divBdr>
        <w:top w:val="none" w:sz="0" w:space="0" w:color="auto"/>
        <w:left w:val="none" w:sz="0" w:space="0" w:color="auto"/>
        <w:bottom w:val="none" w:sz="0" w:space="0" w:color="auto"/>
        <w:right w:val="none" w:sz="0" w:space="0" w:color="auto"/>
      </w:divBdr>
    </w:div>
    <w:div w:id="433785916">
      <w:bodyDiv w:val="1"/>
      <w:marLeft w:val="0"/>
      <w:marRight w:val="0"/>
      <w:marTop w:val="0"/>
      <w:marBottom w:val="0"/>
      <w:divBdr>
        <w:top w:val="none" w:sz="0" w:space="0" w:color="auto"/>
        <w:left w:val="none" w:sz="0" w:space="0" w:color="auto"/>
        <w:bottom w:val="none" w:sz="0" w:space="0" w:color="auto"/>
        <w:right w:val="none" w:sz="0" w:space="0" w:color="auto"/>
      </w:divBdr>
    </w:div>
    <w:div w:id="441611459">
      <w:bodyDiv w:val="1"/>
      <w:marLeft w:val="0"/>
      <w:marRight w:val="0"/>
      <w:marTop w:val="0"/>
      <w:marBottom w:val="0"/>
      <w:divBdr>
        <w:top w:val="none" w:sz="0" w:space="0" w:color="auto"/>
        <w:left w:val="none" w:sz="0" w:space="0" w:color="auto"/>
        <w:bottom w:val="none" w:sz="0" w:space="0" w:color="auto"/>
        <w:right w:val="none" w:sz="0" w:space="0" w:color="auto"/>
      </w:divBdr>
    </w:div>
    <w:div w:id="443622224">
      <w:bodyDiv w:val="1"/>
      <w:marLeft w:val="0"/>
      <w:marRight w:val="0"/>
      <w:marTop w:val="0"/>
      <w:marBottom w:val="0"/>
      <w:divBdr>
        <w:top w:val="none" w:sz="0" w:space="0" w:color="auto"/>
        <w:left w:val="none" w:sz="0" w:space="0" w:color="auto"/>
        <w:bottom w:val="none" w:sz="0" w:space="0" w:color="auto"/>
        <w:right w:val="none" w:sz="0" w:space="0" w:color="auto"/>
      </w:divBdr>
    </w:div>
    <w:div w:id="446047284">
      <w:bodyDiv w:val="1"/>
      <w:marLeft w:val="0"/>
      <w:marRight w:val="0"/>
      <w:marTop w:val="0"/>
      <w:marBottom w:val="0"/>
      <w:divBdr>
        <w:top w:val="none" w:sz="0" w:space="0" w:color="auto"/>
        <w:left w:val="none" w:sz="0" w:space="0" w:color="auto"/>
        <w:bottom w:val="none" w:sz="0" w:space="0" w:color="auto"/>
        <w:right w:val="none" w:sz="0" w:space="0" w:color="auto"/>
      </w:divBdr>
    </w:div>
    <w:div w:id="448665009">
      <w:bodyDiv w:val="1"/>
      <w:marLeft w:val="0"/>
      <w:marRight w:val="0"/>
      <w:marTop w:val="0"/>
      <w:marBottom w:val="0"/>
      <w:divBdr>
        <w:top w:val="none" w:sz="0" w:space="0" w:color="auto"/>
        <w:left w:val="none" w:sz="0" w:space="0" w:color="auto"/>
        <w:bottom w:val="none" w:sz="0" w:space="0" w:color="auto"/>
        <w:right w:val="none" w:sz="0" w:space="0" w:color="auto"/>
      </w:divBdr>
    </w:div>
    <w:div w:id="462843464">
      <w:bodyDiv w:val="1"/>
      <w:marLeft w:val="0"/>
      <w:marRight w:val="0"/>
      <w:marTop w:val="0"/>
      <w:marBottom w:val="0"/>
      <w:divBdr>
        <w:top w:val="none" w:sz="0" w:space="0" w:color="auto"/>
        <w:left w:val="none" w:sz="0" w:space="0" w:color="auto"/>
        <w:bottom w:val="none" w:sz="0" w:space="0" w:color="auto"/>
        <w:right w:val="none" w:sz="0" w:space="0" w:color="auto"/>
      </w:divBdr>
    </w:div>
    <w:div w:id="468476079">
      <w:bodyDiv w:val="1"/>
      <w:marLeft w:val="0"/>
      <w:marRight w:val="0"/>
      <w:marTop w:val="0"/>
      <w:marBottom w:val="0"/>
      <w:divBdr>
        <w:top w:val="none" w:sz="0" w:space="0" w:color="auto"/>
        <w:left w:val="none" w:sz="0" w:space="0" w:color="auto"/>
        <w:bottom w:val="none" w:sz="0" w:space="0" w:color="auto"/>
        <w:right w:val="none" w:sz="0" w:space="0" w:color="auto"/>
      </w:divBdr>
    </w:div>
    <w:div w:id="470173097">
      <w:bodyDiv w:val="1"/>
      <w:marLeft w:val="0"/>
      <w:marRight w:val="0"/>
      <w:marTop w:val="0"/>
      <w:marBottom w:val="0"/>
      <w:divBdr>
        <w:top w:val="none" w:sz="0" w:space="0" w:color="auto"/>
        <w:left w:val="none" w:sz="0" w:space="0" w:color="auto"/>
        <w:bottom w:val="none" w:sz="0" w:space="0" w:color="auto"/>
        <w:right w:val="none" w:sz="0" w:space="0" w:color="auto"/>
      </w:divBdr>
    </w:div>
    <w:div w:id="475923172">
      <w:bodyDiv w:val="1"/>
      <w:marLeft w:val="0"/>
      <w:marRight w:val="0"/>
      <w:marTop w:val="0"/>
      <w:marBottom w:val="0"/>
      <w:divBdr>
        <w:top w:val="none" w:sz="0" w:space="0" w:color="auto"/>
        <w:left w:val="none" w:sz="0" w:space="0" w:color="auto"/>
        <w:bottom w:val="none" w:sz="0" w:space="0" w:color="auto"/>
        <w:right w:val="none" w:sz="0" w:space="0" w:color="auto"/>
      </w:divBdr>
    </w:div>
    <w:div w:id="477959926">
      <w:bodyDiv w:val="1"/>
      <w:marLeft w:val="0"/>
      <w:marRight w:val="0"/>
      <w:marTop w:val="0"/>
      <w:marBottom w:val="0"/>
      <w:divBdr>
        <w:top w:val="none" w:sz="0" w:space="0" w:color="auto"/>
        <w:left w:val="none" w:sz="0" w:space="0" w:color="auto"/>
        <w:bottom w:val="none" w:sz="0" w:space="0" w:color="auto"/>
        <w:right w:val="none" w:sz="0" w:space="0" w:color="auto"/>
      </w:divBdr>
    </w:div>
    <w:div w:id="488138679">
      <w:bodyDiv w:val="1"/>
      <w:marLeft w:val="0"/>
      <w:marRight w:val="0"/>
      <w:marTop w:val="0"/>
      <w:marBottom w:val="0"/>
      <w:divBdr>
        <w:top w:val="none" w:sz="0" w:space="0" w:color="auto"/>
        <w:left w:val="none" w:sz="0" w:space="0" w:color="auto"/>
        <w:bottom w:val="none" w:sz="0" w:space="0" w:color="auto"/>
        <w:right w:val="none" w:sz="0" w:space="0" w:color="auto"/>
      </w:divBdr>
    </w:div>
    <w:div w:id="489752765">
      <w:bodyDiv w:val="1"/>
      <w:marLeft w:val="0"/>
      <w:marRight w:val="0"/>
      <w:marTop w:val="0"/>
      <w:marBottom w:val="0"/>
      <w:divBdr>
        <w:top w:val="none" w:sz="0" w:space="0" w:color="auto"/>
        <w:left w:val="none" w:sz="0" w:space="0" w:color="auto"/>
        <w:bottom w:val="none" w:sz="0" w:space="0" w:color="auto"/>
        <w:right w:val="none" w:sz="0" w:space="0" w:color="auto"/>
      </w:divBdr>
    </w:div>
    <w:div w:id="492990549">
      <w:bodyDiv w:val="1"/>
      <w:marLeft w:val="0"/>
      <w:marRight w:val="0"/>
      <w:marTop w:val="0"/>
      <w:marBottom w:val="0"/>
      <w:divBdr>
        <w:top w:val="none" w:sz="0" w:space="0" w:color="auto"/>
        <w:left w:val="none" w:sz="0" w:space="0" w:color="auto"/>
        <w:bottom w:val="none" w:sz="0" w:space="0" w:color="auto"/>
        <w:right w:val="none" w:sz="0" w:space="0" w:color="auto"/>
      </w:divBdr>
    </w:div>
    <w:div w:id="498425089">
      <w:bodyDiv w:val="1"/>
      <w:marLeft w:val="0"/>
      <w:marRight w:val="0"/>
      <w:marTop w:val="0"/>
      <w:marBottom w:val="0"/>
      <w:divBdr>
        <w:top w:val="none" w:sz="0" w:space="0" w:color="auto"/>
        <w:left w:val="none" w:sz="0" w:space="0" w:color="auto"/>
        <w:bottom w:val="none" w:sz="0" w:space="0" w:color="auto"/>
        <w:right w:val="none" w:sz="0" w:space="0" w:color="auto"/>
      </w:divBdr>
    </w:div>
    <w:div w:id="500514339">
      <w:bodyDiv w:val="1"/>
      <w:marLeft w:val="0"/>
      <w:marRight w:val="0"/>
      <w:marTop w:val="0"/>
      <w:marBottom w:val="0"/>
      <w:divBdr>
        <w:top w:val="none" w:sz="0" w:space="0" w:color="auto"/>
        <w:left w:val="none" w:sz="0" w:space="0" w:color="auto"/>
        <w:bottom w:val="none" w:sz="0" w:space="0" w:color="auto"/>
        <w:right w:val="none" w:sz="0" w:space="0" w:color="auto"/>
      </w:divBdr>
      <w:divsChild>
        <w:div w:id="174542077">
          <w:marLeft w:val="0"/>
          <w:marRight w:val="0"/>
          <w:marTop w:val="0"/>
          <w:marBottom w:val="0"/>
          <w:divBdr>
            <w:top w:val="none" w:sz="0" w:space="0" w:color="auto"/>
            <w:left w:val="none" w:sz="0" w:space="0" w:color="auto"/>
            <w:bottom w:val="none" w:sz="0" w:space="0" w:color="auto"/>
            <w:right w:val="none" w:sz="0" w:space="0" w:color="auto"/>
          </w:divBdr>
          <w:divsChild>
            <w:div w:id="1424570916">
              <w:marLeft w:val="0"/>
              <w:marRight w:val="0"/>
              <w:marTop w:val="0"/>
              <w:marBottom w:val="0"/>
              <w:divBdr>
                <w:top w:val="none" w:sz="0" w:space="0" w:color="auto"/>
                <w:left w:val="none" w:sz="0" w:space="0" w:color="auto"/>
                <w:bottom w:val="none" w:sz="0" w:space="0" w:color="auto"/>
                <w:right w:val="none" w:sz="0" w:space="0" w:color="auto"/>
              </w:divBdr>
              <w:divsChild>
                <w:div w:id="749234113">
                  <w:marLeft w:val="0"/>
                  <w:marRight w:val="0"/>
                  <w:marTop w:val="0"/>
                  <w:marBottom w:val="0"/>
                  <w:divBdr>
                    <w:top w:val="none" w:sz="0" w:space="0" w:color="auto"/>
                    <w:left w:val="none" w:sz="0" w:space="0" w:color="auto"/>
                    <w:bottom w:val="none" w:sz="0" w:space="0" w:color="auto"/>
                    <w:right w:val="none" w:sz="0" w:space="0" w:color="auto"/>
                  </w:divBdr>
                  <w:divsChild>
                    <w:div w:id="797452552">
                      <w:marLeft w:val="0"/>
                      <w:marRight w:val="0"/>
                      <w:marTop w:val="0"/>
                      <w:marBottom w:val="0"/>
                      <w:divBdr>
                        <w:top w:val="none" w:sz="0" w:space="0" w:color="auto"/>
                        <w:left w:val="none" w:sz="0" w:space="0" w:color="auto"/>
                        <w:bottom w:val="none" w:sz="0" w:space="0" w:color="auto"/>
                        <w:right w:val="none" w:sz="0" w:space="0" w:color="auto"/>
                      </w:divBdr>
                      <w:divsChild>
                        <w:div w:id="1614433019">
                          <w:marLeft w:val="0"/>
                          <w:marRight w:val="0"/>
                          <w:marTop w:val="150"/>
                          <w:marBottom w:val="0"/>
                          <w:divBdr>
                            <w:top w:val="none" w:sz="0" w:space="0" w:color="auto"/>
                            <w:left w:val="none" w:sz="0" w:space="0" w:color="auto"/>
                            <w:bottom w:val="none" w:sz="0" w:space="0" w:color="auto"/>
                            <w:right w:val="none" w:sz="0" w:space="0" w:color="auto"/>
                          </w:divBdr>
                          <w:divsChild>
                            <w:div w:id="397630069">
                              <w:marLeft w:val="0"/>
                              <w:marRight w:val="0"/>
                              <w:marTop w:val="150"/>
                              <w:marBottom w:val="0"/>
                              <w:divBdr>
                                <w:top w:val="none" w:sz="0" w:space="0" w:color="auto"/>
                                <w:left w:val="none" w:sz="0" w:space="0" w:color="auto"/>
                                <w:bottom w:val="none" w:sz="0" w:space="0" w:color="auto"/>
                                <w:right w:val="none" w:sz="0" w:space="0" w:color="auto"/>
                              </w:divBdr>
                              <w:divsChild>
                                <w:div w:id="18469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23676">
                  <w:marLeft w:val="0"/>
                  <w:marRight w:val="0"/>
                  <w:marTop w:val="0"/>
                  <w:marBottom w:val="0"/>
                  <w:divBdr>
                    <w:top w:val="none" w:sz="0" w:space="0" w:color="auto"/>
                    <w:left w:val="none" w:sz="0" w:space="0" w:color="auto"/>
                    <w:bottom w:val="none" w:sz="0" w:space="0" w:color="auto"/>
                    <w:right w:val="none" w:sz="0" w:space="0" w:color="auto"/>
                  </w:divBdr>
                  <w:divsChild>
                    <w:div w:id="2100903124">
                      <w:marLeft w:val="0"/>
                      <w:marRight w:val="0"/>
                      <w:marTop w:val="0"/>
                      <w:marBottom w:val="0"/>
                      <w:divBdr>
                        <w:top w:val="none" w:sz="0" w:space="0" w:color="auto"/>
                        <w:left w:val="none" w:sz="0" w:space="0" w:color="auto"/>
                        <w:bottom w:val="none" w:sz="0" w:space="0" w:color="auto"/>
                        <w:right w:val="none" w:sz="0" w:space="0" w:color="auto"/>
                      </w:divBdr>
                    </w:div>
                    <w:div w:id="8985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179913">
      <w:bodyDiv w:val="1"/>
      <w:marLeft w:val="0"/>
      <w:marRight w:val="0"/>
      <w:marTop w:val="0"/>
      <w:marBottom w:val="0"/>
      <w:divBdr>
        <w:top w:val="none" w:sz="0" w:space="0" w:color="auto"/>
        <w:left w:val="none" w:sz="0" w:space="0" w:color="auto"/>
        <w:bottom w:val="none" w:sz="0" w:space="0" w:color="auto"/>
        <w:right w:val="none" w:sz="0" w:space="0" w:color="auto"/>
      </w:divBdr>
    </w:div>
    <w:div w:id="510488769">
      <w:bodyDiv w:val="1"/>
      <w:marLeft w:val="0"/>
      <w:marRight w:val="0"/>
      <w:marTop w:val="0"/>
      <w:marBottom w:val="0"/>
      <w:divBdr>
        <w:top w:val="none" w:sz="0" w:space="0" w:color="auto"/>
        <w:left w:val="none" w:sz="0" w:space="0" w:color="auto"/>
        <w:bottom w:val="none" w:sz="0" w:space="0" w:color="auto"/>
        <w:right w:val="none" w:sz="0" w:space="0" w:color="auto"/>
      </w:divBdr>
    </w:div>
    <w:div w:id="530802399">
      <w:bodyDiv w:val="1"/>
      <w:marLeft w:val="0"/>
      <w:marRight w:val="0"/>
      <w:marTop w:val="0"/>
      <w:marBottom w:val="0"/>
      <w:divBdr>
        <w:top w:val="none" w:sz="0" w:space="0" w:color="auto"/>
        <w:left w:val="none" w:sz="0" w:space="0" w:color="auto"/>
        <w:bottom w:val="none" w:sz="0" w:space="0" w:color="auto"/>
        <w:right w:val="none" w:sz="0" w:space="0" w:color="auto"/>
      </w:divBdr>
    </w:div>
    <w:div w:id="543444021">
      <w:bodyDiv w:val="1"/>
      <w:marLeft w:val="0"/>
      <w:marRight w:val="0"/>
      <w:marTop w:val="0"/>
      <w:marBottom w:val="0"/>
      <w:divBdr>
        <w:top w:val="none" w:sz="0" w:space="0" w:color="auto"/>
        <w:left w:val="none" w:sz="0" w:space="0" w:color="auto"/>
        <w:bottom w:val="none" w:sz="0" w:space="0" w:color="auto"/>
        <w:right w:val="none" w:sz="0" w:space="0" w:color="auto"/>
      </w:divBdr>
    </w:div>
    <w:div w:id="545456776">
      <w:bodyDiv w:val="1"/>
      <w:marLeft w:val="0"/>
      <w:marRight w:val="0"/>
      <w:marTop w:val="0"/>
      <w:marBottom w:val="0"/>
      <w:divBdr>
        <w:top w:val="none" w:sz="0" w:space="0" w:color="auto"/>
        <w:left w:val="none" w:sz="0" w:space="0" w:color="auto"/>
        <w:bottom w:val="none" w:sz="0" w:space="0" w:color="auto"/>
        <w:right w:val="none" w:sz="0" w:space="0" w:color="auto"/>
      </w:divBdr>
    </w:div>
    <w:div w:id="558832348">
      <w:bodyDiv w:val="1"/>
      <w:marLeft w:val="0"/>
      <w:marRight w:val="0"/>
      <w:marTop w:val="0"/>
      <w:marBottom w:val="0"/>
      <w:divBdr>
        <w:top w:val="none" w:sz="0" w:space="0" w:color="auto"/>
        <w:left w:val="none" w:sz="0" w:space="0" w:color="auto"/>
        <w:bottom w:val="none" w:sz="0" w:space="0" w:color="auto"/>
        <w:right w:val="none" w:sz="0" w:space="0" w:color="auto"/>
      </w:divBdr>
    </w:div>
    <w:div w:id="564070959">
      <w:bodyDiv w:val="1"/>
      <w:marLeft w:val="0"/>
      <w:marRight w:val="0"/>
      <w:marTop w:val="0"/>
      <w:marBottom w:val="0"/>
      <w:divBdr>
        <w:top w:val="none" w:sz="0" w:space="0" w:color="auto"/>
        <w:left w:val="none" w:sz="0" w:space="0" w:color="auto"/>
        <w:bottom w:val="none" w:sz="0" w:space="0" w:color="auto"/>
        <w:right w:val="none" w:sz="0" w:space="0" w:color="auto"/>
      </w:divBdr>
    </w:div>
    <w:div w:id="576011610">
      <w:bodyDiv w:val="1"/>
      <w:marLeft w:val="0"/>
      <w:marRight w:val="0"/>
      <w:marTop w:val="0"/>
      <w:marBottom w:val="0"/>
      <w:divBdr>
        <w:top w:val="none" w:sz="0" w:space="0" w:color="auto"/>
        <w:left w:val="none" w:sz="0" w:space="0" w:color="auto"/>
        <w:bottom w:val="none" w:sz="0" w:space="0" w:color="auto"/>
        <w:right w:val="none" w:sz="0" w:space="0" w:color="auto"/>
      </w:divBdr>
    </w:div>
    <w:div w:id="576745397">
      <w:bodyDiv w:val="1"/>
      <w:marLeft w:val="0"/>
      <w:marRight w:val="0"/>
      <w:marTop w:val="0"/>
      <w:marBottom w:val="0"/>
      <w:divBdr>
        <w:top w:val="none" w:sz="0" w:space="0" w:color="auto"/>
        <w:left w:val="none" w:sz="0" w:space="0" w:color="auto"/>
        <w:bottom w:val="none" w:sz="0" w:space="0" w:color="auto"/>
        <w:right w:val="none" w:sz="0" w:space="0" w:color="auto"/>
      </w:divBdr>
    </w:div>
    <w:div w:id="590508005">
      <w:bodyDiv w:val="1"/>
      <w:marLeft w:val="0"/>
      <w:marRight w:val="0"/>
      <w:marTop w:val="0"/>
      <w:marBottom w:val="0"/>
      <w:divBdr>
        <w:top w:val="none" w:sz="0" w:space="0" w:color="auto"/>
        <w:left w:val="none" w:sz="0" w:space="0" w:color="auto"/>
        <w:bottom w:val="none" w:sz="0" w:space="0" w:color="auto"/>
        <w:right w:val="none" w:sz="0" w:space="0" w:color="auto"/>
      </w:divBdr>
    </w:div>
    <w:div w:id="592278050">
      <w:bodyDiv w:val="1"/>
      <w:marLeft w:val="0"/>
      <w:marRight w:val="0"/>
      <w:marTop w:val="0"/>
      <w:marBottom w:val="0"/>
      <w:divBdr>
        <w:top w:val="none" w:sz="0" w:space="0" w:color="auto"/>
        <w:left w:val="none" w:sz="0" w:space="0" w:color="auto"/>
        <w:bottom w:val="none" w:sz="0" w:space="0" w:color="auto"/>
        <w:right w:val="none" w:sz="0" w:space="0" w:color="auto"/>
      </w:divBdr>
    </w:div>
    <w:div w:id="598105909">
      <w:bodyDiv w:val="1"/>
      <w:marLeft w:val="0"/>
      <w:marRight w:val="0"/>
      <w:marTop w:val="0"/>
      <w:marBottom w:val="0"/>
      <w:divBdr>
        <w:top w:val="none" w:sz="0" w:space="0" w:color="auto"/>
        <w:left w:val="none" w:sz="0" w:space="0" w:color="auto"/>
        <w:bottom w:val="none" w:sz="0" w:space="0" w:color="auto"/>
        <w:right w:val="none" w:sz="0" w:space="0" w:color="auto"/>
      </w:divBdr>
    </w:div>
    <w:div w:id="602810335">
      <w:bodyDiv w:val="1"/>
      <w:marLeft w:val="0"/>
      <w:marRight w:val="0"/>
      <w:marTop w:val="0"/>
      <w:marBottom w:val="0"/>
      <w:divBdr>
        <w:top w:val="none" w:sz="0" w:space="0" w:color="auto"/>
        <w:left w:val="none" w:sz="0" w:space="0" w:color="auto"/>
        <w:bottom w:val="none" w:sz="0" w:space="0" w:color="auto"/>
        <w:right w:val="none" w:sz="0" w:space="0" w:color="auto"/>
      </w:divBdr>
    </w:div>
    <w:div w:id="606423344">
      <w:bodyDiv w:val="1"/>
      <w:marLeft w:val="0"/>
      <w:marRight w:val="0"/>
      <w:marTop w:val="0"/>
      <w:marBottom w:val="0"/>
      <w:divBdr>
        <w:top w:val="none" w:sz="0" w:space="0" w:color="auto"/>
        <w:left w:val="none" w:sz="0" w:space="0" w:color="auto"/>
        <w:bottom w:val="none" w:sz="0" w:space="0" w:color="auto"/>
        <w:right w:val="none" w:sz="0" w:space="0" w:color="auto"/>
      </w:divBdr>
    </w:div>
    <w:div w:id="607741858">
      <w:bodyDiv w:val="1"/>
      <w:marLeft w:val="0"/>
      <w:marRight w:val="0"/>
      <w:marTop w:val="0"/>
      <w:marBottom w:val="0"/>
      <w:divBdr>
        <w:top w:val="none" w:sz="0" w:space="0" w:color="auto"/>
        <w:left w:val="none" w:sz="0" w:space="0" w:color="auto"/>
        <w:bottom w:val="none" w:sz="0" w:space="0" w:color="auto"/>
        <w:right w:val="none" w:sz="0" w:space="0" w:color="auto"/>
      </w:divBdr>
    </w:div>
    <w:div w:id="614140784">
      <w:bodyDiv w:val="1"/>
      <w:marLeft w:val="0"/>
      <w:marRight w:val="0"/>
      <w:marTop w:val="0"/>
      <w:marBottom w:val="0"/>
      <w:divBdr>
        <w:top w:val="none" w:sz="0" w:space="0" w:color="auto"/>
        <w:left w:val="none" w:sz="0" w:space="0" w:color="auto"/>
        <w:bottom w:val="none" w:sz="0" w:space="0" w:color="auto"/>
        <w:right w:val="none" w:sz="0" w:space="0" w:color="auto"/>
      </w:divBdr>
    </w:div>
    <w:div w:id="616527020">
      <w:bodyDiv w:val="1"/>
      <w:marLeft w:val="0"/>
      <w:marRight w:val="0"/>
      <w:marTop w:val="0"/>
      <w:marBottom w:val="0"/>
      <w:divBdr>
        <w:top w:val="none" w:sz="0" w:space="0" w:color="auto"/>
        <w:left w:val="none" w:sz="0" w:space="0" w:color="auto"/>
        <w:bottom w:val="none" w:sz="0" w:space="0" w:color="auto"/>
        <w:right w:val="none" w:sz="0" w:space="0" w:color="auto"/>
      </w:divBdr>
    </w:div>
    <w:div w:id="628441048">
      <w:bodyDiv w:val="1"/>
      <w:marLeft w:val="0"/>
      <w:marRight w:val="0"/>
      <w:marTop w:val="0"/>
      <w:marBottom w:val="0"/>
      <w:divBdr>
        <w:top w:val="none" w:sz="0" w:space="0" w:color="auto"/>
        <w:left w:val="none" w:sz="0" w:space="0" w:color="auto"/>
        <w:bottom w:val="none" w:sz="0" w:space="0" w:color="auto"/>
        <w:right w:val="none" w:sz="0" w:space="0" w:color="auto"/>
      </w:divBdr>
    </w:div>
    <w:div w:id="639770791">
      <w:bodyDiv w:val="1"/>
      <w:marLeft w:val="0"/>
      <w:marRight w:val="0"/>
      <w:marTop w:val="0"/>
      <w:marBottom w:val="0"/>
      <w:divBdr>
        <w:top w:val="none" w:sz="0" w:space="0" w:color="auto"/>
        <w:left w:val="none" w:sz="0" w:space="0" w:color="auto"/>
        <w:bottom w:val="none" w:sz="0" w:space="0" w:color="auto"/>
        <w:right w:val="none" w:sz="0" w:space="0" w:color="auto"/>
      </w:divBdr>
    </w:div>
    <w:div w:id="640765418">
      <w:bodyDiv w:val="1"/>
      <w:marLeft w:val="0"/>
      <w:marRight w:val="0"/>
      <w:marTop w:val="0"/>
      <w:marBottom w:val="0"/>
      <w:divBdr>
        <w:top w:val="none" w:sz="0" w:space="0" w:color="auto"/>
        <w:left w:val="none" w:sz="0" w:space="0" w:color="auto"/>
        <w:bottom w:val="none" w:sz="0" w:space="0" w:color="auto"/>
        <w:right w:val="none" w:sz="0" w:space="0" w:color="auto"/>
      </w:divBdr>
    </w:div>
    <w:div w:id="644313347">
      <w:bodyDiv w:val="1"/>
      <w:marLeft w:val="0"/>
      <w:marRight w:val="0"/>
      <w:marTop w:val="0"/>
      <w:marBottom w:val="0"/>
      <w:divBdr>
        <w:top w:val="none" w:sz="0" w:space="0" w:color="auto"/>
        <w:left w:val="none" w:sz="0" w:space="0" w:color="auto"/>
        <w:bottom w:val="none" w:sz="0" w:space="0" w:color="auto"/>
        <w:right w:val="none" w:sz="0" w:space="0" w:color="auto"/>
      </w:divBdr>
    </w:div>
    <w:div w:id="646739194">
      <w:bodyDiv w:val="1"/>
      <w:marLeft w:val="0"/>
      <w:marRight w:val="0"/>
      <w:marTop w:val="0"/>
      <w:marBottom w:val="0"/>
      <w:divBdr>
        <w:top w:val="none" w:sz="0" w:space="0" w:color="auto"/>
        <w:left w:val="none" w:sz="0" w:space="0" w:color="auto"/>
        <w:bottom w:val="none" w:sz="0" w:space="0" w:color="auto"/>
        <w:right w:val="none" w:sz="0" w:space="0" w:color="auto"/>
      </w:divBdr>
    </w:div>
    <w:div w:id="649554140">
      <w:bodyDiv w:val="1"/>
      <w:marLeft w:val="0"/>
      <w:marRight w:val="0"/>
      <w:marTop w:val="0"/>
      <w:marBottom w:val="0"/>
      <w:divBdr>
        <w:top w:val="none" w:sz="0" w:space="0" w:color="auto"/>
        <w:left w:val="none" w:sz="0" w:space="0" w:color="auto"/>
        <w:bottom w:val="none" w:sz="0" w:space="0" w:color="auto"/>
        <w:right w:val="none" w:sz="0" w:space="0" w:color="auto"/>
      </w:divBdr>
    </w:div>
    <w:div w:id="663705492">
      <w:bodyDiv w:val="1"/>
      <w:marLeft w:val="0"/>
      <w:marRight w:val="0"/>
      <w:marTop w:val="0"/>
      <w:marBottom w:val="0"/>
      <w:divBdr>
        <w:top w:val="none" w:sz="0" w:space="0" w:color="auto"/>
        <w:left w:val="none" w:sz="0" w:space="0" w:color="auto"/>
        <w:bottom w:val="none" w:sz="0" w:space="0" w:color="auto"/>
        <w:right w:val="none" w:sz="0" w:space="0" w:color="auto"/>
      </w:divBdr>
    </w:div>
    <w:div w:id="666521150">
      <w:bodyDiv w:val="1"/>
      <w:marLeft w:val="0"/>
      <w:marRight w:val="0"/>
      <w:marTop w:val="0"/>
      <w:marBottom w:val="0"/>
      <w:divBdr>
        <w:top w:val="none" w:sz="0" w:space="0" w:color="auto"/>
        <w:left w:val="none" w:sz="0" w:space="0" w:color="auto"/>
        <w:bottom w:val="none" w:sz="0" w:space="0" w:color="auto"/>
        <w:right w:val="none" w:sz="0" w:space="0" w:color="auto"/>
      </w:divBdr>
    </w:div>
    <w:div w:id="670763507">
      <w:bodyDiv w:val="1"/>
      <w:marLeft w:val="0"/>
      <w:marRight w:val="0"/>
      <w:marTop w:val="0"/>
      <w:marBottom w:val="0"/>
      <w:divBdr>
        <w:top w:val="none" w:sz="0" w:space="0" w:color="auto"/>
        <w:left w:val="none" w:sz="0" w:space="0" w:color="auto"/>
        <w:bottom w:val="none" w:sz="0" w:space="0" w:color="auto"/>
        <w:right w:val="none" w:sz="0" w:space="0" w:color="auto"/>
      </w:divBdr>
    </w:div>
    <w:div w:id="671688245">
      <w:bodyDiv w:val="1"/>
      <w:marLeft w:val="0"/>
      <w:marRight w:val="0"/>
      <w:marTop w:val="0"/>
      <w:marBottom w:val="0"/>
      <w:divBdr>
        <w:top w:val="none" w:sz="0" w:space="0" w:color="auto"/>
        <w:left w:val="none" w:sz="0" w:space="0" w:color="auto"/>
        <w:bottom w:val="none" w:sz="0" w:space="0" w:color="auto"/>
        <w:right w:val="none" w:sz="0" w:space="0" w:color="auto"/>
      </w:divBdr>
    </w:div>
    <w:div w:id="673145845">
      <w:bodyDiv w:val="1"/>
      <w:marLeft w:val="0"/>
      <w:marRight w:val="0"/>
      <w:marTop w:val="0"/>
      <w:marBottom w:val="0"/>
      <w:divBdr>
        <w:top w:val="none" w:sz="0" w:space="0" w:color="auto"/>
        <w:left w:val="none" w:sz="0" w:space="0" w:color="auto"/>
        <w:bottom w:val="none" w:sz="0" w:space="0" w:color="auto"/>
        <w:right w:val="none" w:sz="0" w:space="0" w:color="auto"/>
      </w:divBdr>
    </w:div>
    <w:div w:id="675690759">
      <w:bodyDiv w:val="1"/>
      <w:marLeft w:val="0"/>
      <w:marRight w:val="0"/>
      <w:marTop w:val="0"/>
      <w:marBottom w:val="0"/>
      <w:divBdr>
        <w:top w:val="none" w:sz="0" w:space="0" w:color="auto"/>
        <w:left w:val="none" w:sz="0" w:space="0" w:color="auto"/>
        <w:bottom w:val="none" w:sz="0" w:space="0" w:color="auto"/>
        <w:right w:val="none" w:sz="0" w:space="0" w:color="auto"/>
      </w:divBdr>
    </w:div>
    <w:div w:id="687869423">
      <w:bodyDiv w:val="1"/>
      <w:marLeft w:val="0"/>
      <w:marRight w:val="0"/>
      <w:marTop w:val="0"/>
      <w:marBottom w:val="0"/>
      <w:divBdr>
        <w:top w:val="none" w:sz="0" w:space="0" w:color="auto"/>
        <w:left w:val="none" w:sz="0" w:space="0" w:color="auto"/>
        <w:bottom w:val="none" w:sz="0" w:space="0" w:color="auto"/>
        <w:right w:val="none" w:sz="0" w:space="0" w:color="auto"/>
      </w:divBdr>
    </w:div>
    <w:div w:id="703099502">
      <w:bodyDiv w:val="1"/>
      <w:marLeft w:val="0"/>
      <w:marRight w:val="0"/>
      <w:marTop w:val="0"/>
      <w:marBottom w:val="0"/>
      <w:divBdr>
        <w:top w:val="none" w:sz="0" w:space="0" w:color="auto"/>
        <w:left w:val="none" w:sz="0" w:space="0" w:color="auto"/>
        <w:bottom w:val="none" w:sz="0" w:space="0" w:color="auto"/>
        <w:right w:val="none" w:sz="0" w:space="0" w:color="auto"/>
      </w:divBdr>
    </w:div>
    <w:div w:id="706179571">
      <w:bodyDiv w:val="1"/>
      <w:marLeft w:val="0"/>
      <w:marRight w:val="0"/>
      <w:marTop w:val="0"/>
      <w:marBottom w:val="0"/>
      <w:divBdr>
        <w:top w:val="none" w:sz="0" w:space="0" w:color="auto"/>
        <w:left w:val="none" w:sz="0" w:space="0" w:color="auto"/>
        <w:bottom w:val="none" w:sz="0" w:space="0" w:color="auto"/>
        <w:right w:val="none" w:sz="0" w:space="0" w:color="auto"/>
      </w:divBdr>
    </w:div>
    <w:div w:id="712920502">
      <w:bodyDiv w:val="1"/>
      <w:marLeft w:val="0"/>
      <w:marRight w:val="0"/>
      <w:marTop w:val="0"/>
      <w:marBottom w:val="0"/>
      <w:divBdr>
        <w:top w:val="none" w:sz="0" w:space="0" w:color="auto"/>
        <w:left w:val="none" w:sz="0" w:space="0" w:color="auto"/>
        <w:bottom w:val="none" w:sz="0" w:space="0" w:color="auto"/>
        <w:right w:val="none" w:sz="0" w:space="0" w:color="auto"/>
      </w:divBdr>
    </w:div>
    <w:div w:id="720792126">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27075537">
      <w:bodyDiv w:val="1"/>
      <w:marLeft w:val="0"/>
      <w:marRight w:val="0"/>
      <w:marTop w:val="0"/>
      <w:marBottom w:val="0"/>
      <w:divBdr>
        <w:top w:val="none" w:sz="0" w:space="0" w:color="auto"/>
        <w:left w:val="none" w:sz="0" w:space="0" w:color="auto"/>
        <w:bottom w:val="none" w:sz="0" w:space="0" w:color="auto"/>
        <w:right w:val="none" w:sz="0" w:space="0" w:color="auto"/>
      </w:divBdr>
    </w:div>
    <w:div w:id="737677265">
      <w:bodyDiv w:val="1"/>
      <w:marLeft w:val="0"/>
      <w:marRight w:val="0"/>
      <w:marTop w:val="0"/>
      <w:marBottom w:val="0"/>
      <w:divBdr>
        <w:top w:val="none" w:sz="0" w:space="0" w:color="auto"/>
        <w:left w:val="none" w:sz="0" w:space="0" w:color="auto"/>
        <w:bottom w:val="none" w:sz="0" w:space="0" w:color="auto"/>
        <w:right w:val="none" w:sz="0" w:space="0" w:color="auto"/>
      </w:divBdr>
    </w:div>
    <w:div w:id="739519935">
      <w:bodyDiv w:val="1"/>
      <w:marLeft w:val="0"/>
      <w:marRight w:val="0"/>
      <w:marTop w:val="0"/>
      <w:marBottom w:val="0"/>
      <w:divBdr>
        <w:top w:val="none" w:sz="0" w:space="0" w:color="auto"/>
        <w:left w:val="none" w:sz="0" w:space="0" w:color="auto"/>
        <w:bottom w:val="none" w:sz="0" w:space="0" w:color="auto"/>
        <w:right w:val="none" w:sz="0" w:space="0" w:color="auto"/>
      </w:divBdr>
    </w:div>
    <w:div w:id="740717463">
      <w:bodyDiv w:val="1"/>
      <w:marLeft w:val="0"/>
      <w:marRight w:val="0"/>
      <w:marTop w:val="0"/>
      <w:marBottom w:val="0"/>
      <w:divBdr>
        <w:top w:val="none" w:sz="0" w:space="0" w:color="auto"/>
        <w:left w:val="none" w:sz="0" w:space="0" w:color="auto"/>
        <w:bottom w:val="none" w:sz="0" w:space="0" w:color="auto"/>
        <w:right w:val="none" w:sz="0" w:space="0" w:color="auto"/>
      </w:divBdr>
    </w:div>
    <w:div w:id="754206375">
      <w:bodyDiv w:val="1"/>
      <w:marLeft w:val="0"/>
      <w:marRight w:val="0"/>
      <w:marTop w:val="0"/>
      <w:marBottom w:val="0"/>
      <w:divBdr>
        <w:top w:val="none" w:sz="0" w:space="0" w:color="auto"/>
        <w:left w:val="none" w:sz="0" w:space="0" w:color="auto"/>
        <w:bottom w:val="none" w:sz="0" w:space="0" w:color="auto"/>
        <w:right w:val="none" w:sz="0" w:space="0" w:color="auto"/>
      </w:divBdr>
    </w:div>
    <w:div w:id="757363672">
      <w:bodyDiv w:val="1"/>
      <w:marLeft w:val="0"/>
      <w:marRight w:val="0"/>
      <w:marTop w:val="0"/>
      <w:marBottom w:val="0"/>
      <w:divBdr>
        <w:top w:val="none" w:sz="0" w:space="0" w:color="auto"/>
        <w:left w:val="none" w:sz="0" w:space="0" w:color="auto"/>
        <w:bottom w:val="none" w:sz="0" w:space="0" w:color="auto"/>
        <w:right w:val="none" w:sz="0" w:space="0" w:color="auto"/>
      </w:divBdr>
    </w:div>
    <w:div w:id="760880844">
      <w:bodyDiv w:val="1"/>
      <w:marLeft w:val="0"/>
      <w:marRight w:val="0"/>
      <w:marTop w:val="0"/>
      <w:marBottom w:val="0"/>
      <w:divBdr>
        <w:top w:val="none" w:sz="0" w:space="0" w:color="auto"/>
        <w:left w:val="none" w:sz="0" w:space="0" w:color="auto"/>
        <w:bottom w:val="none" w:sz="0" w:space="0" w:color="auto"/>
        <w:right w:val="none" w:sz="0" w:space="0" w:color="auto"/>
      </w:divBdr>
    </w:div>
    <w:div w:id="764348782">
      <w:bodyDiv w:val="1"/>
      <w:marLeft w:val="0"/>
      <w:marRight w:val="0"/>
      <w:marTop w:val="0"/>
      <w:marBottom w:val="0"/>
      <w:divBdr>
        <w:top w:val="none" w:sz="0" w:space="0" w:color="auto"/>
        <w:left w:val="none" w:sz="0" w:space="0" w:color="auto"/>
        <w:bottom w:val="none" w:sz="0" w:space="0" w:color="auto"/>
        <w:right w:val="none" w:sz="0" w:space="0" w:color="auto"/>
      </w:divBdr>
    </w:div>
    <w:div w:id="771359200">
      <w:bodyDiv w:val="1"/>
      <w:marLeft w:val="0"/>
      <w:marRight w:val="0"/>
      <w:marTop w:val="0"/>
      <w:marBottom w:val="0"/>
      <w:divBdr>
        <w:top w:val="none" w:sz="0" w:space="0" w:color="auto"/>
        <w:left w:val="none" w:sz="0" w:space="0" w:color="auto"/>
        <w:bottom w:val="none" w:sz="0" w:space="0" w:color="auto"/>
        <w:right w:val="none" w:sz="0" w:space="0" w:color="auto"/>
      </w:divBdr>
    </w:div>
    <w:div w:id="774712620">
      <w:bodyDiv w:val="1"/>
      <w:marLeft w:val="0"/>
      <w:marRight w:val="0"/>
      <w:marTop w:val="0"/>
      <w:marBottom w:val="0"/>
      <w:divBdr>
        <w:top w:val="none" w:sz="0" w:space="0" w:color="auto"/>
        <w:left w:val="none" w:sz="0" w:space="0" w:color="auto"/>
        <w:bottom w:val="none" w:sz="0" w:space="0" w:color="auto"/>
        <w:right w:val="none" w:sz="0" w:space="0" w:color="auto"/>
      </w:divBdr>
    </w:div>
    <w:div w:id="777606262">
      <w:bodyDiv w:val="1"/>
      <w:marLeft w:val="0"/>
      <w:marRight w:val="0"/>
      <w:marTop w:val="0"/>
      <w:marBottom w:val="0"/>
      <w:divBdr>
        <w:top w:val="none" w:sz="0" w:space="0" w:color="auto"/>
        <w:left w:val="none" w:sz="0" w:space="0" w:color="auto"/>
        <w:bottom w:val="none" w:sz="0" w:space="0" w:color="auto"/>
        <w:right w:val="none" w:sz="0" w:space="0" w:color="auto"/>
      </w:divBdr>
    </w:div>
    <w:div w:id="777675345">
      <w:bodyDiv w:val="1"/>
      <w:marLeft w:val="0"/>
      <w:marRight w:val="0"/>
      <w:marTop w:val="0"/>
      <w:marBottom w:val="0"/>
      <w:divBdr>
        <w:top w:val="none" w:sz="0" w:space="0" w:color="auto"/>
        <w:left w:val="none" w:sz="0" w:space="0" w:color="auto"/>
        <w:bottom w:val="none" w:sz="0" w:space="0" w:color="auto"/>
        <w:right w:val="none" w:sz="0" w:space="0" w:color="auto"/>
      </w:divBdr>
    </w:div>
    <w:div w:id="780415060">
      <w:bodyDiv w:val="1"/>
      <w:marLeft w:val="0"/>
      <w:marRight w:val="0"/>
      <w:marTop w:val="0"/>
      <w:marBottom w:val="0"/>
      <w:divBdr>
        <w:top w:val="none" w:sz="0" w:space="0" w:color="auto"/>
        <w:left w:val="none" w:sz="0" w:space="0" w:color="auto"/>
        <w:bottom w:val="none" w:sz="0" w:space="0" w:color="auto"/>
        <w:right w:val="none" w:sz="0" w:space="0" w:color="auto"/>
      </w:divBdr>
    </w:div>
    <w:div w:id="781654548">
      <w:bodyDiv w:val="1"/>
      <w:marLeft w:val="0"/>
      <w:marRight w:val="0"/>
      <w:marTop w:val="0"/>
      <w:marBottom w:val="0"/>
      <w:divBdr>
        <w:top w:val="none" w:sz="0" w:space="0" w:color="auto"/>
        <w:left w:val="none" w:sz="0" w:space="0" w:color="auto"/>
        <w:bottom w:val="none" w:sz="0" w:space="0" w:color="auto"/>
        <w:right w:val="none" w:sz="0" w:space="0" w:color="auto"/>
      </w:divBdr>
    </w:div>
    <w:div w:id="782921784">
      <w:bodyDiv w:val="1"/>
      <w:marLeft w:val="0"/>
      <w:marRight w:val="0"/>
      <w:marTop w:val="0"/>
      <w:marBottom w:val="0"/>
      <w:divBdr>
        <w:top w:val="none" w:sz="0" w:space="0" w:color="auto"/>
        <w:left w:val="none" w:sz="0" w:space="0" w:color="auto"/>
        <w:bottom w:val="none" w:sz="0" w:space="0" w:color="auto"/>
        <w:right w:val="none" w:sz="0" w:space="0" w:color="auto"/>
      </w:divBdr>
    </w:div>
    <w:div w:id="784925161">
      <w:bodyDiv w:val="1"/>
      <w:marLeft w:val="0"/>
      <w:marRight w:val="0"/>
      <w:marTop w:val="0"/>
      <w:marBottom w:val="0"/>
      <w:divBdr>
        <w:top w:val="none" w:sz="0" w:space="0" w:color="auto"/>
        <w:left w:val="none" w:sz="0" w:space="0" w:color="auto"/>
        <w:bottom w:val="none" w:sz="0" w:space="0" w:color="auto"/>
        <w:right w:val="none" w:sz="0" w:space="0" w:color="auto"/>
      </w:divBdr>
    </w:div>
    <w:div w:id="794953937">
      <w:bodyDiv w:val="1"/>
      <w:marLeft w:val="0"/>
      <w:marRight w:val="0"/>
      <w:marTop w:val="0"/>
      <w:marBottom w:val="0"/>
      <w:divBdr>
        <w:top w:val="none" w:sz="0" w:space="0" w:color="auto"/>
        <w:left w:val="none" w:sz="0" w:space="0" w:color="auto"/>
        <w:bottom w:val="none" w:sz="0" w:space="0" w:color="auto"/>
        <w:right w:val="none" w:sz="0" w:space="0" w:color="auto"/>
      </w:divBdr>
    </w:div>
    <w:div w:id="800810474">
      <w:bodyDiv w:val="1"/>
      <w:marLeft w:val="0"/>
      <w:marRight w:val="0"/>
      <w:marTop w:val="0"/>
      <w:marBottom w:val="0"/>
      <w:divBdr>
        <w:top w:val="none" w:sz="0" w:space="0" w:color="auto"/>
        <w:left w:val="none" w:sz="0" w:space="0" w:color="auto"/>
        <w:bottom w:val="none" w:sz="0" w:space="0" w:color="auto"/>
        <w:right w:val="none" w:sz="0" w:space="0" w:color="auto"/>
      </w:divBdr>
    </w:div>
    <w:div w:id="803081715">
      <w:bodyDiv w:val="1"/>
      <w:marLeft w:val="0"/>
      <w:marRight w:val="0"/>
      <w:marTop w:val="0"/>
      <w:marBottom w:val="0"/>
      <w:divBdr>
        <w:top w:val="none" w:sz="0" w:space="0" w:color="auto"/>
        <w:left w:val="none" w:sz="0" w:space="0" w:color="auto"/>
        <w:bottom w:val="none" w:sz="0" w:space="0" w:color="auto"/>
        <w:right w:val="none" w:sz="0" w:space="0" w:color="auto"/>
      </w:divBdr>
    </w:div>
    <w:div w:id="806973570">
      <w:bodyDiv w:val="1"/>
      <w:marLeft w:val="0"/>
      <w:marRight w:val="0"/>
      <w:marTop w:val="0"/>
      <w:marBottom w:val="0"/>
      <w:divBdr>
        <w:top w:val="none" w:sz="0" w:space="0" w:color="auto"/>
        <w:left w:val="none" w:sz="0" w:space="0" w:color="auto"/>
        <w:bottom w:val="none" w:sz="0" w:space="0" w:color="auto"/>
        <w:right w:val="none" w:sz="0" w:space="0" w:color="auto"/>
      </w:divBdr>
    </w:div>
    <w:div w:id="810559519">
      <w:bodyDiv w:val="1"/>
      <w:marLeft w:val="0"/>
      <w:marRight w:val="0"/>
      <w:marTop w:val="0"/>
      <w:marBottom w:val="0"/>
      <w:divBdr>
        <w:top w:val="none" w:sz="0" w:space="0" w:color="auto"/>
        <w:left w:val="none" w:sz="0" w:space="0" w:color="auto"/>
        <w:bottom w:val="none" w:sz="0" w:space="0" w:color="auto"/>
        <w:right w:val="none" w:sz="0" w:space="0" w:color="auto"/>
      </w:divBdr>
    </w:div>
    <w:div w:id="811213497">
      <w:bodyDiv w:val="1"/>
      <w:marLeft w:val="0"/>
      <w:marRight w:val="0"/>
      <w:marTop w:val="0"/>
      <w:marBottom w:val="0"/>
      <w:divBdr>
        <w:top w:val="none" w:sz="0" w:space="0" w:color="auto"/>
        <w:left w:val="none" w:sz="0" w:space="0" w:color="auto"/>
        <w:bottom w:val="none" w:sz="0" w:space="0" w:color="auto"/>
        <w:right w:val="none" w:sz="0" w:space="0" w:color="auto"/>
      </w:divBdr>
    </w:div>
    <w:div w:id="815415427">
      <w:bodyDiv w:val="1"/>
      <w:marLeft w:val="0"/>
      <w:marRight w:val="0"/>
      <w:marTop w:val="0"/>
      <w:marBottom w:val="0"/>
      <w:divBdr>
        <w:top w:val="none" w:sz="0" w:space="0" w:color="auto"/>
        <w:left w:val="none" w:sz="0" w:space="0" w:color="auto"/>
        <w:bottom w:val="none" w:sz="0" w:space="0" w:color="auto"/>
        <w:right w:val="none" w:sz="0" w:space="0" w:color="auto"/>
      </w:divBdr>
    </w:div>
    <w:div w:id="822159168">
      <w:bodyDiv w:val="1"/>
      <w:marLeft w:val="0"/>
      <w:marRight w:val="0"/>
      <w:marTop w:val="0"/>
      <w:marBottom w:val="0"/>
      <w:divBdr>
        <w:top w:val="none" w:sz="0" w:space="0" w:color="auto"/>
        <w:left w:val="none" w:sz="0" w:space="0" w:color="auto"/>
        <w:bottom w:val="none" w:sz="0" w:space="0" w:color="auto"/>
        <w:right w:val="none" w:sz="0" w:space="0" w:color="auto"/>
      </w:divBdr>
    </w:div>
    <w:div w:id="823591476">
      <w:bodyDiv w:val="1"/>
      <w:marLeft w:val="0"/>
      <w:marRight w:val="0"/>
      <w:marTop w:val="0"/>
      <w:marBottom w:val="0"/>
      <w:divBdr>
        <w:top w:val="none" w:sz="0" w:space="0" w:color="auto"/>
        <w:left w:val="none" w:sz="0" w:space="0" w:color="auto"/>
        <w:bottom w:val="none" w:sz="0" w:space="0" w:color="auto"/>
        <w:right w:val="none" w:sz="0" w:space="0" w:color="auto"/>
      </w:divBdr>
    </w:div>
    <w:div w:id="824317893">
      <w:bodyDiv w:val="1"/>
      <w:marLeft w:val="0"/>
      <w:marRight w:val="0"/>
      <w:marTop w:val="0"/>
      <w:marBottom w:val="0"/>
      <w:divBdr>
        <w:top w:val="none" w:sz="0" w:space="0" w:color="auto"/>
        <w:left w:val="none" w:sz="0" w:space="0" w:color="auto"/>
        <w:bottom w:val="none" w:sz="0" w:space="0" w:color="auto"/>
        <w:right w:val="none" w:sz="0" w:space="0" w:color="auto"/>
      </w:divBdr>
    </w:div>
    <w:div w:id="826676043">
      <w:bodyDiv w:val="1"/>
      <w:marLeft w:val="0"/>
      <w:marRight w:val="0"/>
      <w:marTop w:val="0"/>
      <w:marBottom w:val="0"/>
      <w:divBdr>
        <w:top w:val="none" w:sz="0" w:space="0" w:color="auto"/>
        <w:left w:val="none" w:sz="0" w:space="0" w:color="auto"/>
        <w:bottom w:val="none" w:sz="0" w:space="0" w:color="auto"/>
        <w:right w:val="none" w:sz="0" w:space="0" w:color="auto"/>
      </w:divBdr>
    </w:div>
    <w:div w:id="831599830">
      <w:bodyDiv w:val="1"/>
      <w:marLeft w:val="0"/>
      <w:marRight w:val="0"/>
      <w:marTop w:val="0"/>
      <w:marBottom w:val="0"/>
      <w:divBdr>
        <w:top w:val="none" w:sz="0" w:space="0" w:color="auto"/>
        <w:left w:val="none" w:sz="0" w:space="0" w:color="auto"/>
        <w:bottom w:val="none" w:sz="0" w:space="0" w:color="auto"/>
        <w:right w:val="none" w:sz="0" w:space="0" w:color="auto"/>
      </w:divBdr>
    </w:div>
    <w:div w:id="840586010">
      <w:bodyDiv w:val="1"/>
      <w:marLeft w:val="0"/>
      <w:marRight w:val="0"/>
      <w:marTop w:val="0"/>
      <w:marBottom w:val="0"/>
      <w:divBdr>
        <w:top w:val="none" w:sz="0" w:space="0" w:color="auto"/>
        <w:left w:val="none" w:sz="0" w:space="0" w:color="auto"/>
        <w:bottom w:val="none" w:sz="0" w:space="0" w:color="auto"/>
        <w:right w:val="none" w:sz="0" w:space="0" w:color="auto"/>
      </w:divBdr>
    </w:div>
    <w:div w:id="844323852">
      <w:bodyDiv w:val="1"/>
      <w:marLeft w:val="0"/>
      <w:marRight w:val="0"/>
      <w:marTop w:val="0"/>
      <w:marBottom w:val="0"/>
      <w:divBdr>
        <w:top w:val="none" w:sz="0" w:space="0" w:color="auto"/>
        <w:left w:val="none" w:sz="0" w:space="0" w:color="auto"/>
        <w:bottom w:val="none" w:sz="0" w:space="0" w:color="auto"/>
        <w:right w:val="none" w:sz="0" w:space="0" w:color="auto"/>
      </w:divBdr>
    </w:div>
    <w:div w:id="863639954">
      <w:bodyDiv w:val="1"/>
      <w:marLeft w:val="0"/>
      <w:marRight w:val="0"/>
      <w:marTop w:val="0"/>
      <w:marBottom w:val="0"/>
      <w:divBdr>
        <w:top w:val="none" w:sz="0" w:space="0" w:color="auto"/>
        <w:left w:val="none" w:sz="0" w:space="0" w:color="auto"/>
        <w:bottom w:val="none" w:sz="0" w:space="0" w:color="auto"/>
        <w:right w:val="none" w:sz="0" w:space="0" w:color="auto"/>
      </w:divBdr>
    </w:div>
    <w:div w:id="872159693">
      <w:bodyDiv w:val="1"/>
      <w:marLeft w:val="0"/>
      <w:marRight w:val="0"/>
      <w:marTop w:val="0"/>
      <w:marBottom w:val="0"/>
      <w:divBdr>
        <w:top w:val="none" w:sz="0" w:space="0" w:color="auto"/>
        <w:left w:val="none" w:sz="0" w:space="0" w:color="auto"/>
        <w:bottom w:val="none" w:sz="0" w:space="0" w:color="auto"/>
        <w:right w:val="none" w:sz="0" w:space="0" w:color="auto"/>
      </w:divBdr>
    </w:div>
    <w:div w:id="872888170">
      <w:bodyDiv w:val="1"/>
      <w:marLeft w:val="0"/>
      <w:marRight w:val="0"/>
      <w:marTop w:val="0"/>
      <w:marBottom w:val="0"/>
      <w:divBdr>
        <w:top w:val="none" w:sz="0" w:space="0" w:color="auto"/>
        <w:left w:val="none" w:sz="0" w:space="0" w:color="auto"/>
        <w:bottom w:val="none" w:sz="0" w:space="0" w:color="auto"/>
        <w:right w:val="none" w:sz="0" w:space="0" w:color="auto"/>
      </w:divBdr>
    </w:div>
    <w:div w:id="874150304">
      <w:bodyDiv w:val="1"/>
      <w:marLeft w:val="0"/>
      <w:marRight w:val="0"/>
      <w:marTop w:val="0"/>
      <w:marBottom w:val="0"/>
      <w:divBdr>
        <w:top w:val="none" w:sz="0" w:space="0" w:color="auto"/>
        <w:left w:val="none" w:sz="0" w:space="0" w:color="auto"/>
        <w:bottom w:val="none" w:sz="0" w:space="0" w:color="auto"/>
        <w:right w:val="none" w:sz="0" w:space="0" w:color="auto"/>
      </w:divBdr>
    </w:div>
    <w:div w:id="889607085">
      <w:bodyDiv w:val="1"/>
      <w:marLeft w:val="0"/>
      <w:marRight w:val="0"/>
      <w:marTop w:val="0"/>
      <w:marBottom w:val="0"/>
      <w:divBdr>
        <w:top w:val="none" w:sz="0" w:space="0" w:color="auto"/>
        <w:left w:val="none" w:sz="0" w:space="0" w:color="auto"/>
        <w:bottom w:val="none" w:sz="0" w:space="0" w:color="auto"/>
        <w:right w:val="none" w:sz="0" w:space="0" w:color="auto"/>
      </w:divBdr>
    </w:div>
    <w:div w:id="890382367">
      <w:bodyDiv w:val="1"/>
      <w:marLeft w:val="0"/>
      <w:marRight w:val="0"/>
      <w:marTop w:val="0"/>
      <w:marBottom w:val="0"/>
      <w:divBdr>
        <w:top w:val="none" w:sz="0" w:space="0" w:color="auto"/>
        <w:left w:val="none" w:sz="0" w:space="0" w:color="auto"/>
        <w:bottom w:val="none" w:sz="0" w:space="0" w:color="auto"/>
        <w:right w:val="none" w:sz="0" w:space="0" w:color="auto"/>
      </w:divBdr>
    </w:div>
    <w:div w:id="893927658">
      <w:bodyDiv w:val="1"/>
      <w:marLeft w:val="0"/>
      <w:marRight w:val="0"/>
      <w:marTop w:val="0"/>
      <w:marBottom w:val="0"/>
      <w:divBdr>
        <w:top w:val="none" w:sz="0" w:space="0" w:color="auto"/>
        <w:left w:val="none" w:sz="0" w:space="0" w:color="auto"/>
        <w:bottom w:val="none" w:sz="0" w:space="0" w:color="auto"/>
        <w:right w:val="none" w:sz="0" w:space="0" w:color="auto"/>
      </w:divBdr>
    </w:div>
    <w:div w:id="901252773">
      <w:bodyDiv w:val="1"/>
      <w:marLeft w:val="0"/>
      <w:marRight w:val="0"/>
      <w:marTop w:val="0"/>
      <w:marBottom w:val="0"/>
      <w:divBdr>
        <w:top w:val="none" w:sz="0" w:space="0" w:color="auto"/>
        <w:left w:val="none" w:sz="0" w:space="0" w:color="auto"/>
        <w:bottom w:val="none" w:sz="0" w:space="0" w:color="auto"/>
        <w:right w:val="none" w:sz="0" w:space="0" w:color="auto"/>
      </w:divBdr>
    </w:div>
    <w:div w:id="902713537">
      <w:bodyDiv w:val="1"/>
      <w:marLeft w:val="0"/>
      <w:marRight w:val="0"/>
      <w:marTop w:val="0"/>
      <w:marBottom w:val="0"/>
      <w:divBdr>
        <w:top w:val="none" w:sz="0" w:space="0" w:color="auto"/>
        <w:left w:val="none" w:sz="0" w:space="0" w:color="auto"/>
        <w:bottom w:val="none" w:sz="0" w:space="0" w:color="auto"/>
        <w:right w:val="none" w:sz="0" w:space="0" w:color="auto"/>
      </w:divBdr>
    </w:div>
    <w:div w:id="903641947">
      <w:bodyDiv w:val="1"/>
      <w:marLeft w:val="0"/>
      <w:marRight w:val="0"/>
      <w:marTop w:val="0"/>
      <w:marBottom w:val="0"/>
      <w:divBdr>
        <w:top w:val="none" w:sz="0" w:space="0" w:color="auto"/>
        <w:left w:val="none" w:sz="0" w:space="0" w:color="auto"/>
        <w:bottom w:val="none" w:sz="0" w:space="0" w:color="auto"/>
        <w:right w:val="none" w:sz="0" w:space="0" w:color="auto"/>
      </w:divBdr>
    </w:div>
    <w:div w:id="909971424">
      <w:bodyDiv w:val="1"/>
      <w:marLeft w:val="0"/>
      <w:marRight w:val="0"/>
      <w:marTop w:val="0"/>
      <w:marBottom w:val="0"/>
      <w:divBdr>
        <w:top w:val="none" w:sz="0" w:space="0" w:color="auto"/>
        <w:left w:val="none" w:sz="0" w:space="0" w:color="auto"/>
        <w:bottom w:val="none" w:sz="0" w:space="0" w:color="auto"/>
        <w:right w:val="none" w:sz="0" w:space="0" w:color="auto"/>
      </w:divBdr>
    </w:div>
    <w:div w:id="929657491">
      <w:bodyDiv w:val="1"/>
      <w:marLeft w:val="0"/>
      <w:marRight w:val="0"/>
      <w:marTop w:val="0"/>
      <w:marBottom w:val="0"/>
      <w:divBdr>
        <w:top w:val="none" w:sz="0" w:space="0" w:color="auto"/>
        <w:left w:val="none" w:sz="0" w:space="0" w:color="auto"/>
        <w:bottom w:val="none" w:sz="0" w:space="0" w:color="auto"/>
        <w:right w:val="none" w:sz="0" w:space="0" w:color="auto"/>
      </w:divBdr>
    </w:div>
    <w:div w:id="934167360">
      <w:bodyDiv w:val="1"/>
      <w:marLeft w:val="0"/>
      <w:marRight w:val="0"/>
      <w:marTop w:val="0"/>
      <w:marBottom w:val="0"/>
      <w:divBdr>
        <w:top w:val="none" w:sz="0" w:space="0" w:color="auto"/>
        <w:left w:val="none" w:sz="0" w:space="0" w:color="auto"/>
        <w:bottom w:val="none" w:sz="0" w:space="0" w:color="auto"/>
        <w:right w:val="none" w:sz="0" w:space="0" w:color="auto"/>
      </w:divBdr>
    </w:div>
    <w:div w:id="934171451">
      <w:bodyDiv w:val="1"/>
      <w:marLeft w:val="0"/>
      <w:marRight w:val="0"/>
      <w:marTop w:val="0"/>
      <w:marBottom w:val="0"/>
      <w:divBdr>
        <w:top w:val="none" w:sz="0" w:space="0" w:color="auto"/>
        <w:left w:val="none" w:sz="0" w:space="0" w:color="auto"/>
        <w:bottom w:val="none" w:sz="0" w:space="0" w:color="auto"/>
        <w:right w:val="none" w:sz="0" w:space="0" w:color="auto"/>
      </w:divBdr>
    </w:div>
    <w:div w:id="945310864">
      <w:bodyDiv w:val="1"/>
      <w:marLeft w:val="0"/>
      <w:marRight w:val="0"/>
      <w:marTop w:val="0"/>
      <w:marBottom w:val="0"/>
      <w:divBdr>
        <w:top w:val="none" w:sz="0" w:space="0" w:color="auto"/>
        <w:left w:val="none" w:sz="0" w:space="0" w:color="auto"/>
        <w:bottom w:val="none" w:sz="0" w:space="0" w:color="auto"/>
        <w:right w:val="none" w:sz="0" w:space="0" w:color="auto"/>
      </w:divBdr>
    </w:div>
    <w:div w:id="947006226">
      <w:bodyDiv w:val="1"/>
      <w:marLeft w:val="0"/>
      <w:marRight w:val="0"/>
      <w:marTop w:val="0"/>
      <w:marBottom w:val="0"/>
      <w:divBdr>
        <w:top w:val="none" w:sz="0" w:space="0" w:color="auto"/>
        <w:left w:val="none" w:sz="0" w:space="0" w:color="auto"/>
        <w:bottom w:val="none" w:sz="0" w:space="0" w:color="auto"/>
        <w:right w:val="none" w:sz="0" w:space="0" w:color="auto"/>
      </w:divBdr>
    </w:div>
    <w:div w:id="949971121">
      <w:bodyDiv w:val="1"/>
      <w:marLeft w:val="0"/>
      <w:marRight w:val="0"/>
      <w:marTop w:val="0"/>
      <w:marBottom w:val="0"/>
      <w:divBdr>
        <w:top w:val="none" w:sz="0" w:space="0" w:color="auto"/>
        <w:left w:val="none" w:sz="0" w:space="0" w:color="auto"/>
        <w:bottom w:val="none" w:sz="0" w:space="0" w:color="auto"/>
        <w:right w:val="none" w:sz="0" w:space="0" w:color="auto"/>
      </w:divBdr>
    </w:div>
    <w:div w:id="965742847">
      <w:bodyDiv w:val="1"/>
      <w:marLeft w:val="0"/>
      <w:marRight w:val="0"/>
      <w:marTop w:val="0"/>
      <w:marBottom w:val="0"/>
      <w:divBdr>
        <w:top w:val="none" w:sz="0" w:space="0" w:color="auto"/>
        <w:left w:val="none" w:sz="0" w:space="0" w:color="auto"/>
        <w:bottom w:val="none" w:sz="0" w:space="0" w:color="auto"/>
        <w:right w:val="none" w:sz="0" w:space="0" w:color="auto"/>
      </w:divBdr>
    </w:div>
    <w:div w:id="969017960">
      <w:bodyDiv w:val="1"/>
      <w:marLeft w:val="0"/>
      <w:marRight w:val="0"/>
      <w:marTop w:val="0"/>
      <w:marBottom w:val="0"/>
      <w:divBdr>
        <w:top w:val="none" w:sz="0" w:space="0" w:color="auto"/>
        <w:left w:val="none" w:sz="0" w:space="0" w:color="auto"/>
        <w:bottom w:val="none" w:sz="0" w:space="0" w:color="auto"/>
        <w:right w:val="none" w:sz="0" w:space="0" w:color="auto"/>
      </w:divBdr>
    </w:div>
    <w:div w:id="975454146">
      <w:bodyDiv w:val="1"/>
      <w:marLeft w:val="0"/>
      <w:marRight w:val="0"/>
      <w:marTop w:val="0"/>
      <w:marBottom w:val="0"/>
      <w:divBdr>
        <w:top w:val="none" w:sz="0" w:space="0" w:color="auto"/>
        <w:left w:val="none" w:sz="0" w:space="0" w:color="auto"/>
        <w:bottom w:val="none" w:sz="0" w:space="0" w:color="auto"/>
        <w:right w:val="none" w:sz="0" w:space="0" w:color="auto"/>
      </w:divBdr>
    </w:div>
    <w:div w:id="978419373">
      <w:bodyDiv w:val="1"/>
      <w:marLeft w:val="0"/>
      <w:marRight w:val="0"/>
      <w:marTop w:val="0"/>
      <w:marBottom w:val="0"/>
      <w:divBdr>
        <w:top w:val="none" w:sz="0" w:space="0" w:color="auto"/>
        <w:left w:val="none" w:sz="0" w:space="0" w:color="auto"/>
        <w:bottom w:val="none" w:sz="0" w:space="0" w:color="auto"/>
        <w:right w:val="none" w:sz="0" w:space="0" w:color="auto"/>
      </w:divBdr>
    </w:div>
    <w:div w:id="980767214">
      <w:bodyDiv w:val="1"/>
      <w:marLeft w:val="0"/>
      <w:marRight w:val="0"/>
      <w:marTop w:val="0"/>
      <w:marBottom w:val="0"/>
      <w:divBdr>
        <w:top w:val="none" w:sz="0" w:space="0" w:color="auto"/>
        <w:left w:val="none" w:sz="0" w:space="0" w:color="auto"/>
        <w:bottom w:val="none" w:sz="0" w:space="0" w:color="auto"/>
        <w:right w:val="none" w:sz="0" w:space="0" w:color="auto"/>
      </w:divBdr>
    </w:div>
    <w:div w:id="987057227">
      <w:bodyDiv w:val="1"/>
      <w:marLeft w:val="0"/>
      <w:marRight w:val="0"/>
      <w:marTop w:val="0"/>
      <w:marBottom w:val="0"/>
      <w:divBdr>
        <w:top w:val="none" w:sz="0" w:space="0" w:color="auto"/>
        <w:left w:val="none" w:sz="0" w:space="0" w:color="auto"/>
        <w:bottom w:val="none" w:sz="0" w:space="0" w:color="auto"/>
        <w:right w:val="none" w:sz="0" w:space="0" w:color="auto"/>
      </w:divBdr>
    </w:div>
    <w:div w:id="991252422">
      <w:bodyDiv w:val="1"/>
      <w:marLeft w:val="0"/>
      <w:marRight w:val="0"/>
      <w:marTop w:val="0"/>
      <w:marBottom w:val="0"/>
      <w:divBdr>
        <w:top w:val="none" w:sz="0" w:space="0" w:color="auto"/>
        <w:left w:val="none" w:sz="0" w:space="0" w:color="auto"/>
        <w:bottom w:val="none" w:sz="0" w:space="0" w:color="auto"/>
        <w:right w:val="none" w:sz="0" w:space="0" w:color="auto"/>
      </w:divBdr>
    </w:div>
    <w:div w:id="998382708">
      <w:bodyDiv w:val="1"/>
      <w:marLeft w:val="0"/>
      <w:marRight w:val="0"/>
      <w:marTop w:val="0"/>
      <w:marBottom w:val="0"/>
      <w:divBdr>
        <w:top w:val="none" w:sz="0" w:space="0" w:color="auto"/>
        <w:left w:val="none" w:sz="0" w:space="0" w:color="auto"/>
        <w:bottom w:val="none" w:sz="0" w:space="0" w:color="auto"/>
        <w:right w:val="none" w:sz="0" w:space="0" w:color="auto"/>
      </w:divBdr>
    </w:div>
    <w:div w:id="999162077">
      <w:bodyDiv w:val="1"/>
      <w:marLeft w:val="0"/>
      <w:marRight w:val="0"/>
      <w:marTop w:val="0"/>
      <w:marBottom w:val="0"/>
      <w:divBdr>
        <w:top w:val="none" w:sz="0" w:space="0" w:color="auto"/>
        <w:left w:val="none" w:sz="0" w:space="0" w:color="auto"/>
        <w:bottom w:val="none" w:sz="0" w:space="0" w:color="auto"/>
        <w:right w:val="none" w:sz="0" w:space="0" w:color="auto"/>
      </w:divBdr>
    </w:div>
    <w:div w:id="1003437269">
      <w:bodyDiv w:val="1"/>
      <w:marLeft w:val="0"/>
      <w:marRight w:val="0"/>
      <w:marTop w:val="0"/>
      <w:marBottom w:val="0"/>
      <w:divBdr>
        <w:top w:val="none" w:sz="0" w:space="0" w:color="auto"/>
        <w:left w:val="none" w:sz="0" w:space="0" w:color="auto"/>
        <w:bottom w:val="none" w:sz="0" w:space="0" w:color="auto"/>
        <w:right w:val="none" w:sz="0" w:space="0" w:color="auto"/>
      </w:divBdr>
    </w:div>
    <w:div w:id="1008871501">
      <w:bodyDiv w:val="1"/>
      <w:marLeft w:val="0"/>
      <w:marRight w:val="0"/>
      <w:marTop w:val="0"/>
      <w:marBottom w:val="0"/>
      <w:divBdr>
        <w:top w:val="none" w:sz="0" w:space="0" w:color="auto"/>
        <w:left w:val="none" w:sz="0" w:space="0" w:color="auto"/>
        <w:bottom w:val="none" w:sz="0" w:space="0" w:color="auto"/>
        <w:right w:val="none" w:sz="0" w:space="0" w:color="auto"/>
      </w:divBdr>
    </w:div>
    <w:div w:id="1017199651">
      <w:bodyDiv w:val="1"/>
      <w:marLeft w:val="0"/>
      <w:marRight w:val="0"/>
      <w:marTop w:val="0"/>
      <w:marBottom w:val="0"/>
      <w:divBdr>
        <w:top w:val="none" w:sz="0" w:space="0" w:color="auto"/>
        <w:left w:val="none" w:sz="0" w:space="0" w:color="auto"/>
        <w:bottom w:val="none" w:sz="0" w:space="0" w:color="auto"/>
        <w:right w:val="none" w:sz="0" w:space="0" w:color="auto"/>
      </w:divBdr>
    </w:div>
    <w:div w:id="1020468184">
      <w:bodyDiv w:val="1"/>
      <w:marLeft w:val="0"/>
      <w:marRight w:val="0"/>
      <w:marTop w:val="0"/>
      <w:marBottom w:val="0"/>
      <w:divBdr>
        <w:top w:val="none" w:sz="0" w:space="0" w:color="auto"/>
        <w:left w:val="none" w:sz="0" w:space="0" w:color="auto"/>
        <w:bottom w:val="none" w:sz="0" w:space="0" w:color="auto"/>
        <w:right w:val="none" w:sz="0" w:space="0" w:color="auto"/>
      </w:divBdr>
    </w:div>
    <w:div w:id="1023558561">
      <w:bodyDiv w:val="1"/>
      <w:marLeft w:val="0"/>
      <w:marRight w:val="0"/>
      <w:marTop w:val="0"/>
      <w:marBottom w:val="0"/>
      <w:divBdr>
        <w:top w:val="none" w:sz="0" w:space="0" w:color="auto"/>
        <w:left w:val="none" w:sz="0" w:space="0" w:color="auto"/>
        <w:bottom w:val="none" w:sz="0" w:space="0" w:color="auto"/>
        <w:right w:val="none" w:sz="0" w:space="0" w:color="auto"/>
      </w:divBdr>
    </w:div>
    <w:div w:id="1023942086">
      <w:bodyDiv w:val="1"/>
      <w:marLeft w:val="0"/>
      <w:marRight w:val="0"/>
      <w:marTop w:val="0"/>
      <w:marBottom w:val="0"/>
      <w:divBdr>
        <w:top w:val="none" w:sz="0" w:space="0" w:color="auto"/>
        <w:left w:val="none" w:sz="0" w:space="0" w:color="auto"/>
        <w:bottom w:val="none" w:sz="0" w:space="0" w:color="auto"/>
        <w:right w:val="none" w:sz="0" w:space="0" w:color="auto"/>
      </w:divBdr>
    </w:div>
    <w:div w:id="1029523666">
      <w:bodyDiv w:val="1"/>
      <w:marLeft w:val="0"/>
      <w:marRight w:val="0"/>
      <w:marTop w:val="0"/>
      <w:marBottom w:val="0"/>
      <w:divBdr>
        <w:top w:val="none" w:sz="0" w:space="0" w:color="auto"/>
        <w:left w:val="none" w:sz="0" w:space="0" w:color="auto"/>
        <w:bottom w:val="none" w:sz="0" w:space="0" w:color="auto"/>
        <w:right w:val="none" w:sz="0" w:space="0" w:color="auto"/>
      </w:divBdr>
    </w:div>
    <w:div w:id="1038043319">
      <w:bodyDiv w:val="1"/>
      <w:marLeft w:val="0"/>
      <w:marRight w:val="0"/>
      <w:marTop w:val="0"/>
      <w:marBottom w:val="0"/>
      <w:divBdr>
        <w:top w:val="none" w:sz="0" w:space="0" w:color="auto"/>
        <w:left w:val="none" w:sz="0" w:space="0" w:color="auto"/>
        <w:bottom w:val="none" w:sz="0" w:space="0" w:color="auto"/>
        <w:right w:val="none" w:sz="0" w:space="0" w:color="auto"/>
      </w:divBdr>
    </w:div>
    <w:div w:id="1045451630">
      <w:bodyDiv w:val="1"/>
      <w:marLeft w:val="0"/>
      <w:marRight w:val="0"/>
      <w:marTop w:val="0"/>
      <w:marBottom w:val="0"/>
      <w:divBdr>
        <w:top w:val="none" w:sz="0" w:space="0" w:color="auto"/>
        <w:left w:val="none" w:sz="0" w:space="0" w:color="auto"/>
        <w:bottom w:val="none" w:sz="0" w:space="0" w:color="auto"/>
        <w:right w:val="none" w:sz="0" w:space="0" w:color="auto"/>
      </w:divBdr>
    </w:div>
    <w:div w:id="1048651806">
      <w:bodyDiv w:val="1"/>
      <w:marLeft w:val="0"/>
      <w:marRight w:val="0"/>
      <w:marTop w:val="0"/>
      <w:marBottom w:val="0"/>
      <w:divBdr>
        <w:top w:val="none" w:sz="0" w:space="0" w:color="auto"/>
        <w:left w:val="none" w:sz="0" w:space="0" w:color="auto"/>
        <w:bottom w:val="none" w:sz="0" w:space="0" w:color="auto"/>
        <w:right w:val="none" w:sz="0" w:space="0" w:color="auto"/>
      </w:divBdr>
    </w:div>
    <w:div w:id="1048801628">
      <w:bodyDiv w:val="1"/>
      <w:marLeft w:val="0"/>
      <w:marRight w:val="0"/>
      <w:marTop w:val="0"/>
      <w:marBottom w:val="0"/>
      <w:divBdr>
        <w:top w:val="none" w:sz="0" w:space="0" w:color="auto"/>
        <w:left w:val="none" w:sz="0" w:space="0" w:color="auto"/>
        <w:bottom w:val="none" w:sz="0" w:space="0" w:color="auto"/>
        <w:right w:val="none" w:sz="0" w:space="0" w:color="auto"/>
      </w:divBdr>
    </w:div>
    <w:div w:id="1050694595">
      <w:bodyDiv w:val="1"/>
      <w:marLeft w:val="0"/>
      <w:marRight w:val="0"/>
      <w:marTop w:val="0"/>
      <w:marBottom w:val="0"/>
      <w:divBdr>
        <w:top w:val="none" w:sz="0" w:space="0" w:color="auto"/>
        <w:left w:val="none" w:sz="0" w:space="0" w:color="auto"/>
        <w:bottom w:val="none" w:sz="0" w:space="0" w:color="auto"/>
        <w:right w:val="none" w:sz="0" w:space="0" w:color="auto"/>
      </w:divBdr>
    </w:div>
    <w:div w:id="1055545708">
      <w:bodyDiv w:val="1"/>
      <w:marLeft w:val="0"/>
      <w:marRight w:val="0"/>
      <w:marTop w:val="0"/>
      <w:marBottom w:val="0"/>
      <w:divBdr>
        <w:top w:val="none" w:sz="0" w:space="0" w:color="auto"/>
        <w:left w:val="none" w:sz="0" w:space="0" w:color="auto"/>
        <w:bottom w:val="none" w:sz="0" w:space="0" w:color="auto"/>
        <w:right w:val="none" w:sz="0" w:space="0" w:color="auto"/>
      </w:divBdr>
    </w:div>
    <w:div w:id="1075782796">
      <w:bodyDiv w:val="1"/>
      <w:marLeft w:val="0"/>
      <w:marRight w:val="0"/>
      <w:marTop w:val="0"/>
      <w:marBottom w:val="0"/>
      <w:divBdr>
        <w:top w:val="none" w:sz="0" w:space="0" w:color="auto"/>
        <w:left w:val="none" w:sz="0" w:space="0" w:color="auto"/>
        <w:bottom w:val="none" w:sz="0" w:space="0" w:color="auto"/>
        <w:right w:val="none" w:sz="0" w:space="0" w:color="auto"/>
      </w:divBdr>
    </w:div>
    <w:div w:id="1082137999">
      <w:bodyDiv w:val="1"/>
      <w:marLeft w:val="0"/>
      <w:marRight w:val="0"/>
      <w:marTop w:val="0"/>
      <w:marBottom w:val="0"/>
      <w:divBdr>
        <w:top w:val="none" w:sz="0" w:space="0" w:color="auto"/>
        <w:left w:val="none" w:sz="0" w:space="0" w:color="auto"/>
        <w:bottom w:val="none" w:sz="0" w:space="0" w:color="auto"/>
        <w:right w:val="none" w:sz="0" w:space="0" w:color="auto"/>
      </w:divBdr>
    </w:div>
    <w:div w:id="1088648687">
      <w:bodyDiv w:val="1"/>
      <w:marLeft w:val="0"/>
      <w:marRight w:val="0"/>
      <w:marTop w:val="0"/>
      <w:marBottom w:val="0"/>
      <w:divBdr>
        <w:top w:val="none" w:sz="0" w:space="0" w:color="auto"/>
        <w:left w:val="none" w:sz="0" w:space="0" w:color="auto"/>
        <w:bottom w:val="none" w:sz="0" w:space="0" w:color="auto"/>
        <w:right w:val="none" w:sz="0" w:space="0" w:color="auto"/>
      </w:divBdr>
    </w:div>
    <w:div w:id="109629337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25">
          <w:marLeft w:val="0"/>
          <w:marRight w:val="0"/>
          <w:marTop w:val="0"/>
          <w:marBottom w:val="0"/>
          <w:divBdr>
            <w:top w:val="none" w:sz="0" w:space="0" w:color="auto"/>
            <w:left w:val="none" w:sz="0" w:space="0" w:color="auto"/>
            <w:bottom w:val="none" w:sz="0" w:space="0" w:color="auto"/>
            <w:right w:val="none" w:sz="0" w:space="0" w:color="auto"/>
          </w:divBdr>
          <w:divsChild>
            <w:div w:id="175075289">
              <w:marLeft w:val="0"/>
              <w:marRight w:val="0"/>
              <w:marTop w:val="0"/>
              <w:marBottom w:val="0"/>
              <w:divBdr>
                <w:top w:val="none" w:sz="0" w:space="0" w:color="auto"/>
                <w:left w:val="none" w:sz="0" w:space="0" w:color="auto"/>
                <w:bottom w:val="none" w:sz="0" w:space="0" w:color="auto"/>
                <w:right w:val="none" w:sz="0" w:space="0" w:color="auto"/>
              </w:divBdr>
              <w:divsChild>
                <w:div w:id="1653557721">
                  <w:marLeft w:val="0"/>
                  <w:marRight w:val="0"/>
                  <w:marTop w:val="0"/>
                  <w:marBottom w:val="0"/>
                  <w:divBdr>
                    <w:top w:val="none" w:sz="0" w:space="0" w:color="auto"/>
                    <w:left w:val="none" w:sz="0" w:space="0" w:color="auto"/>
                    <w:bottom w:val="none" w:sz="0" w:space="0" w:color="auto"/>
                    <w:right w:val="none" w:sz="0" w:space="0" w:color="auto"/>
                  </w:divBdr>
                  <w:divsChild>
                    <w:div w:id="607857002">
                      <w:marLeft w:val="0"/>
                      <w:marRight w:val="0"/>
                      <w:marTop w:val="0"/>
                      <w:marBottom w:val="0"/>
                      <w:divBdr>
                        <w:top w:val="none" w:sz="0" w:space="0" w:color="auto"/>
                        <w:left w:val="none" w:sz="0" w:space="0" w:color="auto"/>
                        <w:bottom w:val="none" w:sz="0" w:space="0" w:color="auto"/>
                        <w:right w:val="none" w:sz="0" w:space="0" w:color="auto"/>
                      </w:divBdr>
                      <w:divsChild>
                        <w:div w:id="398015680">
                          <w:marLeft w:val="0"/>
                          <w:marRight w:val="0"/>
                          <w:marTop w:val="150"/>
                          <w:marBottom w:val="0"/>
                          <w:divBdr>
                            <w:top w:val="none" w:sz="0" w:space="0" w:color="auto"/>
                            <w:left w:val="none" w:sz="0" w:space="0" w:color="auto"/>
                            <w:bottom w:val="none" w:sz="0" w:space="0" w:color="auto"/>
                            <w:right w:val="none" w:sz="0" w:space="0" w:color="auto"/>
                          </w:divBdr>
                          <w:divsChild>
                            <w:div w:id="245110880">
                              <w:marLeft w:val="0"/>
                              <w:marRight w:val="0"/>
                              <w:marTop w:val="150"/>
                              <w:marBottom w:val="0"/>
                              <w:divBdr>
                                <w:top w:val="none" w:sz="0" w:space="0" w:color="auto"/>
                                <w:left w:val="none" w:sz="0" w:space="0" w:color="auto"/>
                                <w:bottom w:val="none" w:sz="0" w:space="0" w:color="auto"/>
                                <w:right w:val="none" w:sz="0" w:space="0" w:color="auto"/>
                              </w:divBdr>
                              <w:divsChild>
                                <w:div w:id="16208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628049">
                  <w:marLeft w:val="0"/>
                  <w:marRight w:val="0"/>
                  <w:marTop w:val="0"/>
                  <w:marBottom w:val="0"/>
                  <w:divBdr>
                    <w:top w:val="none" w:sz="0" w:space="0" w:color="auto"/>
                    <w:left w:val="none" w:sz="0" w:space="0" w:color="auto"/>
                    <w:bottom w:val="none" w:sz="0" w:space="0" w:color="auto"/>
                    <w:right w:val="none" w:sz="0" w:space="0" w:color="auto"/>
                  </w:divBdr>
                  <w:divsChild>
                    <w:div w:id="451485572">
                      <w:marLeft w:val="0"/>
                      <w:marRight w:val="0"/>
                      <w:marTop w:val="0"/>
                      <w:marBottom w:val="0"/>
                      <w:divBdr>
                        <w:top w:val="none" w:sz="0" w:space="0" w:color="auto"/>
                        <w:left w:val="none" w:sz="0" w:space="0" w:color="auto"/>
                        <w:bottom w:val="none" w:sz="0" w:space="0" w:color="auto"/>
                        <w:right w:val="none" w:sz="0" w:space="0" w:color="auto"/>
                      </w:divBdr>
                    </w:div>
                    <w:div w:id="5811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73638">
      <w:bodyDiv w:val="1"/>
      <w:marLeft w:val="0"/>
      <w:marRight w:val="0"/>
      <w:marTop w:val="0"/>
      <w:marBottom w:val="0"/>
      <w:divBdr>
        <w:top w:val="none" w:sz="0" w:space="0" w:color="auto"/>
        <w:left w:val="none" w:sz="0" w:space="0" w:color="auto"/>
        <w:bottom w:val="none" w:sz="0" w:space="0" w:color="auto"/>
        <w:right w:val="none" w:sz="0" w:space="0" w:color="auto"/>
      </w:divBdr>
    </w:div>
    <w:div w:id="1105425052">
      <w:bodyDiv w:val="1"/>
      <w:marLeft w:val="0"/>
      <w:marRight w:val="0"/>
      <w:marTop w:val="0"/>
      <w:marBottom w:val="0"/>
      <w:divBdr>
        <w:top w:val="none" w:sz="0" w:space="0" w:color="auto"/>
        <w:left w:val="none" w:sz="0" w:space="0" w:color="auto"/>
        <w:bottom w:val="none" w:sz="0" w:space="0" w:color="auto"/>
        <w:right w:val="none" w:sz="0" w:space="0" w:color="auto"/>
      </w:divBdr>
    </w:div>
    <w:div w:id="1115095681">
      <w:bodyDiv w:val="1"/>
      <w:marLeft w:val="0"/>
      <w:marRight w:val="0"/>
      <w:marTop w:val="0"/>
      <w:marBottom w:val="0"/>
      <w:divBdr>
        <w:top w:val="none" w:sz="0" w:space="0" w:color="auto"/>
        <w:left w:val="none" w:sz="0" w:space="0" w:color="auto"/>
        <w:bottom w:val="none" w:sz="0" w:space="0" w:color="auto"/>
        <w:right w:val="none" w:sz="0" w:space="0" w:color="auto"/>
      </w:divBdr>
    </w:div>
    <w:div w:id="1115251002">
      <w:bodyDiv w:val="1"/>
      <w:marLeft w:val="0"/>
      <w:marRight w:val="0"/>
      <w:marTop w:val="0"/>
      <w:marBottom w:val="0"/>
      <w:divBdr>
        <w:top w:val="none" w:sz="0" w:space="0" w:color="auto"/>
        <w:left w:val="none" w:sz="0" w:space="0" w:color="auto"/>
        <w:bottom w:val="none" w:sz="0" w:space="0" w:color="auto"/>
        <w:right w:val="none" w:sz="0" w:space="0" w:color="auto"/>
      </w:divBdr>
    </w:div>
    <w:div w:id="1118260135">
      <w:bodyDiv w:val="1"/>
      <w:marLeft w:val="0"/>
      <w:marRight w:val="0"/>
      <w:marTop w:val="0"/>
      <w:marBottom w:val="0"/>
      <w:divBdr>
        <w:top w:val="none" w:sz="0" w:space="0" w:color="auto"/>
        <w:left w:val="none" w:sz="0" w:space="0" w:color="auto"/>
        <w:bottom w:val="none" w:sz="0" w:space="0" w:color="auto"/>
        <w:right w:val="none" w:sz="0" w:space="0" w:color="auto"/>
      </w:divBdr>
    </w:div>
    <w:div w:id="1121189985">
      <w:bodyDiv w:val="1"/>
      <w:marLeft w:val="0"/>
      <w:marRight w:val="0"/>
      <w:marTop w:val="0"/>
      <w:marBottom w:val="0"/>
      <w:divBdr>
        <w:top w:val="none" w:sz="0" w:space="0" w:color="auto"/>
        <w:left w:val="none" w:sz="0" w:space="0" w:color="auto"/>
        <w:bottom w:val="none" w:sz="0" w:space="0" w:color="auto"/>
        <w:right w:val="none" w:sz="0" w:space="0" w:color="auto"/>
      </w:divBdr>
    </w:div>
    <w:div w:id="1122118807">
      <w:bodyDiv w:val="1"/>
      <w:marLeft w:val="0"/>
      <w:marRight w:val="0"/>
      <w:marTop w:val="0"/>
      <w:marBottom w:val="0"/>
      <w:divBdr>
        <w:top w:val="none" w:sz="0" w:space="0" w:color="auto"/>
        <w:left w:val="none" w:sz="0" w:space="0" w:color="auto"/>
        <w:bottom w:val="none" w:sz="0" w:space="0" w:color="auto"/>
        <w:right w:val="none" w:sz="0" w:space="0" w:color="auto"/>
      </w:divBdr>
    </w:div>
    <w:div w:id="1128207133">
      <w:bodyDiv w:val="1"/>
      <w:marLeft w:val="0"/>
      <w:marRight w:val="0"/>
      <w:marTop w:val="0"/>
      <w:marBottom w:val="0"/>
      <w:divBdr>
        <w:top w:val="none" w:sz="0" w:space="0" w:color="auto"/>
        <w:left w:val="none" w:sz="0" w:space="0" w:color="auto"/>
        <w:bottom w:val="none" w:sz="0" w:space="0" w:color="auto"/>
        <w:right w:val="none" w:sz="0" w:space="0" w:color="auto"/>
      </w:divBdr>
    </w:div>
    <w:div w:id="1132986379">
      <w:bodyDiv w:val="1"/>
      <w:marLeft w:val="0"/>
      <w:marRight w:val="0"/>
      <w:marTop w:val="0"/>
      <w:marBottom w:val="0"/>
      <w:divBdr>
        <w:top w:val="none" w:sz="0" w:space="0" w:color="auto"/>
        <w:left w:val="none" w:sz="0" w:space="0" w:color="auto"/>
        <w:bottom w:val="none" w:sz="0" w:space="0" w:color="auto"/>
        <w:right w:val="none" w:sz="0" w:space="0" w:color="auto"/>
      </w:divBdr>
    </w:div>
    <w:div w:id="1134063098">
      <w:bodyDiv w:val="1"/>
      <w:marLeft w:val="0"/>
      <w:marRight w:val="0"/>
      <w:marTop w:val="0"/>
      <w:marBottom w:val="0"/>
      <w:divBdr>
        <w:top w:val="none" w:sz="0" w:space="0" w:color="auto"/>
        <w:left w:val="none" w:sz="0" w:space="0" w:color="auto"/>
        <w:bottom w:val="none" w:sz="0" w:space="0" w:color="auto"/>
        <w:right w:val="none" w:sz="0" w:space="0" w:color="auto"/>
      </w:divBdr>
    </w:div>
    <w:div w:id="1138762848">
      <w:bodyDiv w:val="1"/>
      <w:marLeft w:val="0"/>
      <w:marRight w:val="0"/>
      <w:marTop w:val="0"/>
      <w:marBottom w:val="0"/>
      <w:divBdr>
        <w:top w:val="none" w:sz="0" w:space="0" w:color="auto"/>
        <w:left w:val="none" w:sz="0" w:space="0" w:color="auto"/>
        <w:bottom w:val="none" w:sz="0" w:space="0" w:color="auto"/>
        <w:right w:val="none" w:sz="0" w:space="0" w:color="auto"/>
      </w:divBdr>
    </w:div>
    <w:div w:id="1148017481">
      <w:bodyDiv w:val="1"/>
      <w:marLeft w:val="0"/>
      <w:marRight w:val="0"/>
      <w:marTop w:val="0"/>
      <w:marBottom w:val="0"/>
      <w:divBdr>
        <w:top w:val="none" w:sz="0" w:space="0" w:color="auto"/>
        <w:left w:val="none" w:sz="0" w:space="0" w:color="auto"/>
        <w:bottom w:val="none" w:sz="0" w:space="0" w:color="auto"/>
        <w:right w:val="none" w:sz="0" w:space="0" w:color="auto"/>
      </w:divBdr>
    </w:div>
    <w:div w:id="1154294952">
      <w:bodyDiv w:val="1"/>
      <w:marLeft w:val="0"/>
      <w:marRight w:val="0"/>
      <w:marTop w:val="0"/>
      <w:marBottom w:val="0"/>
      <w:divBdr>
        <w:top w:val="none" w:sz="0" w:space="0" w:color="auto"/>
        <w:left w:val="none" w:sz="0" w:space="0" w:color="auto"/>
        <w:bottom w:val="none" w:sz="0" w:space="0" w:color="auto"/>
        <w:right w:val="none" w:sz="0" w:space="0" w:color="auto"/>
      </w:divBdr>
    </w:div>
    <w:div w:id="1154375248">
      <w:bodyDiv w:val="1"/>
      <w:marLeft w:val="0"/>
      <w:marRight w:val="0"/>
      <w:marTop w:val="0"/>
      <w:marBottom w:val="0"/>
      <w:divBdr>
        <w:top w:val="none" w:sz="0" w:space="0" w:color="auto"/>
        <w:left w:val="none" w:sz="0" w:space="0" w:color="auto"/>
        <w:bottom w:val="none" w:sz="0" w:space="0" w:color="auto"/>
        <w:right w:val="none" w:sz="0" w:space="0" w:color="auto"/>
      </w:divBdr>
    </w:div>
    <w:div w:id="1156141723">
      <w:bodyDiv w:val="1"/>
      <w:marLeft w:val="0"/>
      <w:marRight w:val="0"/>
      <w:marTop w:val="0"/>
      <w:marBottom w:val="0"/>
      <w:divBdr>
        <w:top w:val="none" w:sz="0" w:space="0" w:color="auto"/>
        <w:left w:val="none" w:sz="0" w:space="0" w:color="auto"/>
        <w:bottom w:val="none" w:sz="0" w:space="0" w:color="auto"/>
        <w:right w:val="none" w:sz="0" w:space="0" w:color="auto"/>
      </w:divBdr>
    </w:div>
    <w:div w:id="1156262357">
      <w:bodyDiv w:val="1"/>
      <w:marLeft w:val="0"/>
      <w:marRight w:val="0"/>
      <w:marTop w:val="0"/>
      <w:marBottom w:val="0"/>
      <w:divBdr>
        <w:top w:val="none" w:sz="0" w:space="0" w:color="auto"/>
        <w:left w:val="none" w:sz="0" w:space="0" w:color="auto"/>
        <w:bottom w:val="none" w:sz="0" w:space="0" w:color="auto"/>
        <w:right w:val="none" w:sz="0" w:space="0" w:color="auto"/>
      </w:divBdr>
    </w:div>
    <w:div w:id="1174762503">
      <w:bodyDiv w:val="1"/>
      <w:marLeft w:val="0"/>
      <w:marRight w:val="0"/>
      <w:marTop w:val="0"/>
      <w:marBottom w:val="0"/>
      <w:divBdr>
        <w:top w:val="none" w:sz="0" w:space="0" w:color="auto"/>
        <w:left w:val="none" w:sz="0" w:space="0" w:color="auto"/>
        <w:bottom w:val="none" w:sz="0" w:space="0" w:color="auto"/>
        <w:right w:val="none" w:sz="0" w:space="0" w:color="auto"/>
      </w:divBdr>
    </w:div>
    <w:div w:id="1188324201">
      <w:bodyDiv w:val="1"/>
      <w:marLeft w:val="0"/>
      <w:marRight w:val="0"/>
      <w:marTop w:val="0"/>
      <w:marBottom w:val="0"/>
      <w:divBdr>
        <w:top w:val="none" w:sz="0" w:space="0" w:color="auto"/>
        <w:left w:val="none" w:sz="0" w:space="0" w:color="auto"/>
        <w:bottom w:val="none" w:sz="0" w:space="0" w:color="auto"/>
        <w:right w:val="none" w:sz="0" w:space="0" w:color="auto"/>
      </w:divBdr>
    </w:div>
    <w:div w:id="1190415389">
      <w:bodyDiv w:val="1"/>
      <w:marLeft w:val="0"/>
      <w:marRight w:val="0"/>
      <w:marTop w:val="0"/>
      <w:marBottom w:val="0"/>
      <w:divBdr>
        <w:top w:val="none" w:sz="0" w:space="0" w:color="auto"/>
        <w:left w:val="none" w:sz="0" w:space="0" w:color="auto"/>
        <w:bottom w:val="none" w:sz="0" w:space="0" w:color="auto"/>
        <w:right w:val="none" w:sz="0" w:space="0" w:color="auto"/>
      </w:divBdr>
    </w:div>
    <w:div w:id="1206603194">
      <w:bodyDiv w:val="1"/>
      <w:marLeft w:val="0"/>
      <w:marRight w:val="0"/>
      <w:marTop w:val="0"/>
      <w:marBottom w:val="0"/>
      <w:divBdr>
        <w:top w:val="none" w:sz="0" w:space="0" w:color="auto"/>
        <w:left w:val="none" w:sz="0" w:space="0" w:color="auto"/>
        <w:bottom w:val="none" w:sz="0" w:space="0" w:color="auto"/>
        <w:right w:val="none" w:sz="0" w:space="0" w:color="auto"/>
      </w:divBdr>
    </w:div>
    <w:div w:id="1217666760">
      <w:bodyDiv w:val="1"/>
      <w:marLeft w:val="0"/>
      <w:marRight w:val="0"/>
      <w:marTop w:val="0"/>
      <w:marBottom w:val="0"/>
      <w:divBdr>
        <w:top w:val="none" w:sz="0" w:space="0" w:color="auto"/>
        <w:left w:val="none" w:sz="0" w:space="0" w:color="auto"/>
        <w:bottom w:val="none" w:sz="0" w:space="0" w:color="auto"/>
        <w:right w:val="none" w:sz="0" w:space="0" w:color="auto"/>
      </w:divBdr>
    </w:div>
    <w:div w:id="1221793369">
      <w:bodyDiv w:val="1"/>
      <w:marLeft w:val="0"/>
      <w:marRight w:val="0"/>
      <w:marTop w:val="0"/>
      <w:marBottom w:val="0"/>
      <w:divBdr>
        <w:top w:val="none" w:sz="0" w:space="0" w:color="auto"/>
        <w:left w:val="none" w:sz="0" w:space="0" w:color="auto"/>
        <w:bottom w:val="none" w:sz="0" w:space="0" w:color="auto"/>
        <w:right w:val="none" w:sz="0" w:space="0" w:color="auto"/>
      </w:divBdr>
    </w:div>
    <w:div w:id="1227837466">
      <w:bodyDiv w:val="1"/>
      <w:marLeft w:val="0"/>
      <w:marRight w:val="0"/>
      <w:marTop w:val="0"/>
      <w:marBottom w:val="0"/>
      <w:divBdr>
        <w:top w:val="none" w:sz="0" w:space="0" w:color="auto"/>
        <w:left w:val="none" w:sz="0" w:space="0" w:color="auto"/>
        <w:bottom w:val="none" w:sz="0" w:space="0" w:color="auto"/>
        <w:right w:val="none" w:sz="0" w:space="0" w:color="auto"/>
      </w:divBdr>
    </w:div>
    <w:div w:id="1229995145">
      <w:bodyDiv w:val="1"/>
      <w:marLeft w:val="0"/>
      <w:marRight w:val="0"/>
      <w:marTop w:val="0"/>
      <w:marBottom w:val="0"/>
      <w:divBdr>
        <w:top w:val="none" w:sz="0" w:space="0" w:color="auto"/>
        <w:left w:val="none" w:sz="0" w:space="0" w:color="auto"/>
        <w:bottom w:val="none" w:sz="0" w:space="0" w:color="auto"/>
        <w:right w:val="none" w:sz="0" w:space="0" w:color="auto"/>
      </w:divBdr>
    </w:div>
    <w:div w:id="1240599982">
      <w:bodyDiv w:val="1"/>
      <w:marLeft w:val="0"/>
      <w:marRight w:val="0"/>
      <w:marTop w:val="0"/>
      <w:marBottom w:val="0"/>
      <w:divBdr>
        <w:top w:val="none" w:sz="0" w:space="0" w:color="auto"/>
        <w:left w:val="none" w:sz="0" w:space="0" w:color="auto"/>
        <w:bottom w:val="none" w:sz="0" w:space="0" w:color="auto"/>
        <w:right w:val="none" w:sz="0" w:space="0" w:color="auto"/>
      </w:divBdr>
    </w:div>
    <w:div w:id="1241871701">
      <w:bodyDiv w:val="1"/>
      <w:marLeft w:val="0"/>
      <w:marRight w:val="0"/>
      <w:marTop w:val="0"/>
      <w:marBottom w:val="0"/>
      <w:divBdr>
        <w:top w:val="none" w:sz="0" w:space="0" w:color="auto"/>
        <w:left w:val="none" w:sz="0" w:space="0" w:color="auto"/>
        <w:bottom w:val="none" w:sz="0" w:space="0" w:color="auto"/>
        <w:right w:val="none" w:sz="0" w:space="0" w:color="auto"/>
      </w:divBdr>
    </w:div>
    <w:div w:id="1249775939">
      <w:bodyDiv w:val="1"/>
      <w:marLeft w:val="0"/>
      <w:marRight w:val="0"/>
      <w:marTop w:val="0"/>
      <w:marBottom w:val="0"/>
      <w:divBdr>
        <w:top w:val="none" w:sz="0" w:space="0" w:color="auto"/>
        <w:left w:val="none" w:sz="0" w:space="0" w:color="auto"/>
        <w:bottom w:val="none" w:sz="0" w:space="0" w:color="auto"/>
        <w:right w:val="none" w:sz="0" w:space="0" w:color="auto"/>
      </w:divBdr>
    </w:div>
    <w:div w:id="1251937094">
      <w:bodyDiv w:val="1"/>
      <w:marLeft w:val="0"/>
      <w:marRight w:val="0"/>
      <w:marTop w:val="0"/>
      <w:marBottom w:val="0"/>
      <w:divBdr>
        <w:top w:val="none" w:sz="0" w:space="0" w:color="auto"/>
        <w:left w:val="none" w:sz="0" w:space="0" w:color="auto"/>
        <w:bottom w:val="none" w:sz="0" w:space="0" w:color="auto"/>
        <w:right w:val="none" w:sz="0" w:space="0" w:color="auto"/>
      </w:divBdr>
    </w:div>
    <w:div w:id="1256354424">
      <w:bodyDiv w:val="1"/>
      <w:marLeft w:val="0"/>
      <w:marRight w:val="0"/>
      <w:marTop w:val="0"/>
      <w:marBottom w:val="0"/>
      <w:divBdr>
        <w:top w:val="none" w:sz="0" w:space="0" w:color="auto"/>
        <w:left w:val="none" w:sz="0" w:space="0" w:color="auto"/>
        <w:bottom w:val="none" w:sz="0" w:space="0" w:color="auto"/>
        <w:right w:val="none" w:sz="0" w:space="0" w:color="auto"/>
      </w:divBdr>
    </w:div>
    <w:div w:id="1258901349">
      <w:bodyDiv w:val="1"/>
      <w:marLeft w:val="0"/>
      <w:marRight w:val="0"/>
      <w:marTop w:val="0"/>
      <w:marBottom w:val="0"/>
      <w:divBdr>
        <w:top w:val="none" w:sz="0" w:space="0" w:color="auto"/>
        <w:left w:val="none" w:sz="0" w:space="0" w:color="auto"/>
        <w:bottom w:val="none" w:sz="0" w:space="0" w:color="auto"/>
        <w:right w:val="none" w:sz="0" w:space="0" w:color="auto"/>
      </w:divBdr>
    </w:div>
    <w:div w:id="1265724001">
      <w:bodyDiv w:val="1"/>
      <w:marLeft w:val="0"/>
      <w:marRight w:val="0"/>
      <w:marTop w:val="0"/>
      <w:marBottom w:val="0"/>
      <w:divBdr>
        <w:top w:val="none" w:sz="0" w:space="0" w:color="auto"/>
        <w:left w:val="none" w:sz="0" w:space="0" w:color="auto"/>
        <w:bottom w:val="none" w:sz="0" w:space="0" w:color="auto"/>
        <w:right w:val="none" w:sz="0" w:space="0" w:color="auto"/>
      </w:divBdr>
    </w:div>
    <w:div w:id="1272014925">
      <w:bodyDiv w:val="1"/>
      <w:marLeft w:val="0"/>
      <w:marRight w:val="0"/>
      <w:marTop w:val="0"/>
      <w:marBottom w:val="0"/>
      <w:divBdr>
        <w:top w:val="none" w:sz="0" w:space="0" w:color="auto"/>
        <w:left w:val="none" w:sz="0" w:space="0" w:color="auto"/>
        <w:bottom w:val="none" w:sz="0" w:space="0" w:color="auto"/>
        <w:right w:val="none" w:sz="0" w:space="0" w:color="auto"/>
      </w:divBdr>
    </w:div>
    <w:div w:id="1279680951">
      <w:bodyDiv w:val="1"/>
      <w:marLeft w:val="0"/>
      <w:marRight w:val="0"/>
      <w:marTop w:val="0"/>
      <w:marBottom w:val="0"/>
      <w:divBdr>
        <w:top w:val="none" w:sz="0" w:space="0" w:color="auto"/>
        <w:left w:val="none" w:sz="0" w:space="0" w:color="auto"/>
        <w:bottom w:val="none" w:sz="0" w:space="0" w:color="auto"/>
        <w:right w:val="none" w:sz="0" w:space="0" w:color="auto"/>
      </w:divBdr>
    </w:div>
    <w:div w:id="1285774935">
      <w:bodyDiv w:val="1"/>
      <w:marLeft w:val="0"/>
      <w:marRight w:val="0"/>
      <w:marTop w:val="0"/>
      <w:marBottom w:val="0"/>
      <w:divBdr>
        <w:top w:val="none" w:sz="0" w:space="0" w:color="auto"/>
        <w:left w:val="none" w:sz="0" w:space="0" w:color="auto"/>
        <w:bottom w:val="none" w:sz="0" w:space="0" w:color="auto"/>
        <w:right w:val="none" w:sz="0" w:space="0" w:color="auto"/>
      </w:divBdr>
    </w:div>
    <w:div w:id="1290746338">
      <w:bodyDiv w:val="1"/>
      <w:marLeft w:val="0"/>
      <w:marRight w:val="0"/>
      <w:marTop w:val="0"/>
      <w:marBottom w:val="0"/>
      <w:divBdr>
        <w:top w:val="none" w:sz="0" w:space="0" w:color="auto"/>
        <w:left w:val="none" w:sz="0" w:space="0" w:color="auto"/>
        <w:bottom w:val="none" w:sz="0" w:space="0" w:color="auto"/>
        <w:right w:val="none" w:sz="0" w:space="0" w:color="auto"/>
      </w:divBdr>
    </w:div>
    <w:div w:id="1301808961">
      <w:bodyDiv w:val="1"/>
      <w:marLeft w:val="0"/>
      <w:marRight w:val="0"/>
      <w:marTop w:val="0"/>
      <w:marBottom w:val="0"/>
      <w:divBdr>
        <w:top w:val="none" w:sz="0" w:space="0" w:color="auto"/>
        <w:left w:val="none" w:sz="0" w:space="0" w:color="auto"/>
        <w:bottom w:val="none" w:sz="0" w:space="0" w:color="auto"/>
        <w:right w:val="none" w:sz="0" w:space="0" w:color="auto"/>
      </w:divBdr>
    </w:div>
    <w:div w:id="1313218483">
      <w:bodyDiv w:val="1"/>
      <w:marLeft w:val="0"/>
      <w:marRight w:val="0"/>
      <w:marTop w:val="0"/>
      <w:marBottom w:val="0"/>
      <w:divBdr>
        <w:top w:val="none" w:sz="0" w:space="0" w:color="auto"/>
        <w:left w:val="none" w:sz="0" w:space="0" w:color="auto"/>
        <w:bottom w:val="none" w:sz="0" w:space="0" w:color="auto"/>
        <w:right w:val="none" w:sz="0" w:space="0" w:color="auto"/>
      </w:divBdr>
    </w:div>
    <w:div w:id="1331954657">
      <w:bodyDiv w:val="1"/>
      <w:marLeft w:val="0"/>
      <w:marRight w:val="0"/>
      <w:marTop w:val="0"/>
      <w:marBottom w:val="0"/>
      <w:divBdr>
        <w:top w:val="none" w:sz="0" w:space="0" w:color="auto"/>
        <w:left w:val="none" w:sz="0" w:space="0" w:color="auto"/>
        <w:bottom w:val="none" w:sz="0" w:space="0" w:color="auto"/>
        <w:right w:val="none" w:sz="0" w:space="0" w:color="auto"/>
      </w:divBdr>
    </w:div>
    <w:div w:id="1345788721">
      <w:bodyDiv w:val="1"/>
      <w:marLeft w:val="0"/>
      <w:marRight w:val="0"/>
      <w:marTop w:val="0"/>
      <w:marBottom w:val="0"/>
      <w:divBdr>
        <w:top w:val="none" w:sz="0" w:space="0" w:color="auto"/>
        <w:left w:val="none" w:sz="0" w:space="0" w:color="auto"/>
        <w:bottom w:val="none" w:sz="0" w:space="0" w:color="auto"/>
        <w:right w:val="none" w:sz="0" w:space="0" w:color="auto"/>
      </w:divBdr>
    </w:div>
    <w:div w:id="1363550086">
      <w:bodyDiv w:val="1"/>
      <w:marLeft w:val="0"/>
      <w:marRight w:val="0"/>
      <w:marTop w:val="0"/>
      <w:marBottom w:val="0"/>
      <w:divBdr>
        <w:top w:val="none" w:sz="0" w:space="0" w:color="auto"/>
        <w:left w:val="none" w:sz="0" w:space="0" w:color="auto"/>
        <w:bottom w:val="none" w:sz="0" w:space="0" w:color="auto"/>
        <w:right w:val="none" w:sz="0" w:space="0" w:color="auto"/>
      </w:divBdr>
    </w:div>
    <w:div w:id="1371615535">
      <w:bodyDiv w:val="1"/>
      <w:marLeft w:val="0"/>
      <w:marRight w:val="0"/>
      <w:marTop w:val="0"/>
      <w:marBottom w:val="0"/>
      <w:divBdr>
        <w:top w:val="none" w:sz="0" w:space="0" w:color="auto"/>
        <w:left w:val="none" w:sz="0" w:space="0" w:color="auto"/>
        <w:bottom w:val="none" w:sz="0" w:space="0" w:color="auto"/>
        <w:right w:val="none" w:sz="0" w:space="0" w:color="auto"/>
      </w:divBdr>
    </w:div>
    <w:div w:id="1377702828">
      <w:bodyDiv w:val="1"/>
      <w:marLeft w:val="0"/>
      <w:marRight w:val="0"/>
      <w:marTop w:val="0"/>
      <w:marBottom w:val="0"/>
      <w:divBdr>
        <w:top w:val="none" w:sz="0" w:space="0" w:color="auto"/>
        <w:left w:val="none" w:sz="0" w:space="0" w:color="auto"/>
        <w:bottom w:val="none" w:sz="0" w:space="0" w:color="auto"/>
        <w:right w:val="none" w:sz="0" w:space="0" w:color="auto"/>
      </w:divBdr>
    </w:div>
    <w:div w:id="1397048143">
      <w:bodyDiv w:val="1"/>
      <w:marLeft w:val="0"/>
      <w:marRight w:val="0"/>
      <w:marTop w:val="0"/>
      <w:marBottom w:val="0"/>
      <w:divBdr>
        <w:top w:val="none" w:sz="0" w:space="0" w:color="auto"/>
        <w:left w:val="none" w:sz="0" w:space="0" w:color="auto"/>
        <w:bottom w:val="none" w:sz="0" w:space="0" w:color="auto"/>
        <w:right w:val="none" w:sz="0" w:space="0" w:color="auto"/>
      </w:divBdr>
    </w:div>
    <w:div w:id="1407724481">
      <w:bodyDiv w:val="1"/>
      <w:marLeft w:val="0"/>
      <w:marRight w:val="0"/>
      <w:marTop w:val="0"/>
      <w:marBottom w:val="0"/>
      <w:divBdr>
        <w:top w:val="none" w:sz="0" w:space="0" w:color="auto"/>
        <w:left w:val="none" w:sz="0" w:space="0" w:color="auto"/>
        <w:bottom w:val="none" w:sz="0" w:space="0" w:color="auto"/>
        <w:right w:val="none" w:sz="0" w:space="0" w:color="auto"/>
      </w:divBdr>
    </w:div>
    <w:div w:id="1409763980">
      <w:bodyDiv w:val="1"/>
      <w:marLeft w:val="0"/>
      <w:marRight w:val="0"/>
      <w:marTop w:val="0"/>
      <w:marBottom w:val="0"/>
      <w:divBdr>
        <w:top w:val="none" w:sz="0" w:space="0" w:color="auto"/>
        <w:left w:val="none" w:sz="0" w:space="0" w:color="auto"/>
        <w:bottom w:val="none" w:sz="0" w:space="0" w:color="auto"/>
        <w:right w:val="none" w:sz="0" w:space="0" w:color="auto"/>
      </w:divBdr>
    </w:div>
    <w:div w:id="1411191060">
      <w:bodyDiv w:val="1"/>
      <w:marLeft w:val="0"/>
      <w:marRight w:val="0"/>
      <w:marTop w:val="0"/>
      <w:marBottom w:val="0"/>
      <w:divBdr>
        <w:top w:val="none" w:sz="0" w:space="0" w:color="auto"/>
        <w:left w:val="none" w:sz="0" w:space="0" w:color="auto"/>
        <w:bottom w:val="none" w:sz="0" w:space="0" w:color="auto"/>
        <w:right w:val="none" w:sz="0" w:space="0" w:color="auto"/>
      </w:divBdr>
    </w:div>
    <w:div w:id="1418401573">
      <w:bodyDiv w:val="1"/>
      <w:marLeft w:val="0"/>
      <w:marRight w:val="0"/>
      <w:marTop w:val="0"/>
      <w:marBottom w:val="0"/>
      <w:divBdr>
        <w:top w:val="none" w:sz="0" w:space="0" w:color="auto"/>
        <w:left w:val="none" w:sz="0" w:space="0" w:color="auto"/>
        <w:bottom w:val="none" w:sz="0" w:space="0" w:color="auto"/>
        <w:right w:val="none" w:sz="0" w:space="0" w:color="auto"/>
      </w:divBdr>
    </w:div>
    <w:div w:id="1418554055">
      <w:bodyDiv w:val="1"/>
      <w:marLeft w:val="0"/>
      <w:marRight w:val="0"/>
      <w:marTop w:val="0"/>
      <w:marBottom w:val="0"/>
      <w:divBdr>
        <w:top w:val="none" w:sz="0" w:space="0" w:color="auto"/>
        <w:left w:val="none" w:sz="0" w:space="0" w:color="auto"/>
        <w:bottom w:val="none" w:sz="0" w:space="0" w:color="auto"/>
        <w:right w:val="none" w:sz="0" w:space="0" w:color="auto"/>
      </w:divBdr>
    </w:div>
    <w:div w:id="1421875660">
      <w:bodyDiv w:val="1"/>
      <w:marLeft w:val="0"/>
      <w:marRight w:val="0"/>
      <w:marTop w:val="0"/>
      <w:marBottom w:val="0"/>
      <w:divBdr>
        <w:top w:val="none" w:sz="0" w:space="0" w:color="auto"/>
        <w:left w:val="none" w:sz="0" w:space="0" w:color="auto"/>
        <w:bottom w:val="none" w:sz="0" w:space="0" w:color="auto"/>
        <w:right w:val="none" w:sz="0" w:space="0" w:color="auto"/>
      </w:divBdr>
    </w:div>
    <w:div w:id="1423255972">
      <w:bodyDiv w:val="1"/>
      <w:marLeft w:val="0"/>
      <w:marRight w:val="0"/>
      <w:marTop w:val="0"/>
      <w:marBottom w:val="0"/>
      <w:divBdr>
        <w:top w:val="none" w:sz="0" w:space="0" w:color="auto"/>
        <w:left w:val="none" w:sz="0" w:space="0" w:color="auto"/>
        <w:bottom w:val="none" w:sz="0" w:space="0" w:color="auto"/>
        <w:right w:val="none" w:sz="0" w:space="0" w:color="auto"/>
      </w:divBdr>
    </w:div>
    <w:div w:id="1423377278">
      <w:bodyDiv w:val="1"/>
      <w:marLeft w:val="0"/>
      <w:marRight w:val="0"/>
      <w:marTop w:val="0"/>
      <w:marBottom w:val="0"/>
      <w:divBdr>
        <w:top w:val="none" w:sz="0" w:space="0" w:color="auto"/>
        <w:left w:val="none" w:sz="0" w:space="0" w:color="auto"/>
        <w:bottom w:val="none" w:sz="0" w:space="0" w:color="auto"/>
        <w:right w:val="none" w:sz="0" w:space="0" w:color="auto"/>
      </w:divBdr>
    </w:div>
    <w:div w:id="1427000603">
      <w:bodyDiv w:val="1"/>
      <w:marLeft w:val="0"/>
      <w:marRight w:val="0"/>
      <w:marTop w:val="0"/>
      <w:marBottom w:val="0"/>
      <w:divBdr>
        <w:top w:val="none" w:sz="0" w:space="0" w:color="auto"/>
        <w:left w:val="none" w:sz="0" w:space="0" w:color="auto"/>
        <w:bottom w:val="none" w:sz="0" w:space="0" w:color="auto"/>
        <w:right w:val="none" w:sz="0" w:space="0" w:color="auto"/>
      </w:divBdr>
    </w:div>
    <w:div w:id="1427190818">
      <w:bodyDiv w:val="1"/>
      <w:marLeft w:val="0"/>
      <w:marRight w:val="0"/>
      <w:marTop w:val="0"/>
      <w:marBottom w:val="0"/>
      <w:divBdr>
        <w:top w:val="none" w:sz="0" w:space="0" w:color="auto"/>
        <w:left w:val="none" w:sz="0" w:space="0" w:color="auto"/>
        <w:bottom w:val="none" w:sz="0" w:space="0" w:color="auto"/>
        <w:right w:val="none" w:sz="0" w:space="0" w:color="auto"/>
      </w:divBdr>
    </w:div>
    <w:div w:id="1437991280">
      <w:bodyDiv w:val="1"/>
      <w:marLeft w:val="0"/>
      <w:marRight w:val="0"/>
      <w:marTop w:val="0"/>
      <w:marBottom w:val="0"/>
      <w:divBdr>
        <w:top w:val="none" w:sz="0" w:space="0" w:color="auto"/>
        <w:left w:val="none" w:sz="0" w:space="0" w:color="auto"/>
        <w:bottom w:val="none" w:sz="0" w:space="0" w:color="auto"/>
        <w:right w:val="none" w:sz="0" w:space="0" w:color="auto"/>
      </w:divBdr>
    </w:div>
    <w:div w:id="1449272557">
      <w:bodyDiv w:val="1"/>
      <w:marLeft w:val="0"/>
      <w:marRight w:val="0"/>
      <w:marTop w:val="0"/>
      <w:marBottom w:val="0"/>
      <w:divBdr>
        <w:top w:val="none" w:sz="0" w:space="0" w:color="auto"/>
        <w:left w:val="none" w:sz="0" w:space="0" w:color="auto"/>
        <w:bottom w:val="none" w:sz="0" w:space="0" w:color="auto"/>
        <w:right w:val="none" w:sz="0" w:space="0" w:color="auto"/>
      </w:divBdr>
    </w:div>
    <w:div w:id="1463426953">
      <w:bodyDiv w:val="1"/>
      <w:marLeft w:val="0"/>
      <w:marRight w:val="0"/>
      <w:marTop w:val="0"/>
      <w:marBottom w:val="0"/>
      <w:divBdr>
        <w:top w:val="none" w:sz="0" w:space="0" w:color="auto"/>
        <w:left w:val="none" w:sz="0" w:space="0" w:color="auto"/>
        <w:bottom w:val="none" w:sz="0" w:space="0" w:color="auto"/>
        <w:right w:val="none" w:sz="0" w:space="0" w:color="auto"/>
      </w:divBdr>
    </w:div>
    <w:div w:id="1464229317">
      <w:bodyDiv w:val="1"/>
      <w:marLeft w:val="0"/>
      <w:marRight w:val="0"/>
      <w:marTop w:val="0"/>
      <w:marBottom w:val="0"/>
      <w:divBdr>
        <w:top w:val="none" w:sz="0" w:space="0" w:color="auto"/>
        <w:left w:val="none" w:sz="0" w:space="0" w:color="auto"/>
        <w:bottom w:val="none" w:sz="0" w:space="0" w:color="auto"/>
        <w:right w:val="none" w:sz="0" w:space="0" w:color="auto"/>
      </w:divBdr>
    </w:div>
    <w:div w:id="1467773454">
      <w:bodyDiv w:val="1"/>
      <w:marLeft w:val="0"/>
      <w:marRight w:val="0"/>
      <w:marTop w:val="0"/>
      <w:marBottom w:val="0"/>
      <w:divBdr>
        <w:top w:val="none" w:sz="0" w:space="0" w:color="auto"/>
        <w:left w:val="none" w:sz="0" w:space="0" w:color="auto"/>
        <w:bottom w:val="none" w:sz="0" w:space="0" w:color="auto"/>
        <w:right w:val="none" w:sz="0" w:space="0" w:color="auto"/>
      </w:divBdr>
    </w:div>
    <w:div w:id="1470710030">
      <w:bodyDiv w:val="1"/>
      <w:marLeft w:val="0"/>
      <w:marRight w:val="0"/>
      <w:marTop w:val="0"/>
      <w:marBottom w:val="0"/>
      <w:divBdr>
        <w:top w:val="none" w:sz="0" w:space="0" w:color="auto"/>
        <w:left w:val="none" w:sz="0" w:space="0" w:color="auto"/>
        <w:bottom w:val="none" w:sz="0" w:space="0" w:color="auto"/>
        <w:right w:val="none" w:sz="0" w:space="0" w:color="auto"/>
      </w:divBdr>
    </w:div>
    <w:div w:id="1479759008">
      <w:bodyDiv w:val="1"/>
      <w:marLeft w:val="0"/>
      <w:marRight w:val="0"/>
      <w:marTop w:val="0"/>
      <w:marBottom w:val="0"/>
      <w:divBdr>
        <w:top w:val="none" w:sz="0" w:space="0" w:color="auto"/>
        <w:left w:val="none" w:sz="0" w:space="0" w:color="auto"/>
        <w:bottom w:val="none" w:sz="0" w:space="0" w:color="auto"/>
        <w:right w:val="none" w:sz="0" w:space="0" w:color="auto"/>
      </w:divBdr>
    </w:div>
    <w:div w:id="1487161661">
      <w:bodyDiv w:val="1"/>
      <w:marLeft w:val="0"/>
      <w:marRight w:val="0"/>
      <w:marTop w:val="0"/>
      <w:marBottom w:val="0"/>
      <w:divBdr>
        <w:top w:val="none" w:sz="0" w:space="0" w:color="auto"/>
        <w:left w:val="none" w:sz="0" w:space="0" w:color="auto"/>
        <w:bottom w:val="none" w:sz="0" w:space="0" w:color="auto"/>
        <w:right w:val="none" w:sz="0" w:space="0" w:color="auto"/>
      </w:divBdr>
    </w:div>
    <w:div w:id="1505970322">
      <w:bodyDiv w:val="1"/>
      <w:marLeft w:val="0"/>
      <w:marRight w:val="0"/>
      <w:marTop w:val="0"/>
      <w:marBottom w:val="0"/>
      <w:divBdr>
        <w:top w:val="none" w:sz="0" w:space="0" w:color="auto"/>
        <w:left w:val="none" w:sz="0" w:space="0" w:color="auto"/>
        <w:bottom w:val="none" w:sz="0" w:space="0" w:color="auto"/>
        <w:right w:val="none" w:sz="0" w:space="0" w:color="auto"/>
      </w:divBdr>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358">
      <w:bodyDiv w:val="1"/>
      <w:marLeft w:val="0"/>
      <w:marRight w:val="0"/>
      <w:marTop w:val="0"/>
      <w:marBottom w:val="0"/>
      <w:divBdr>
        <w:top w:val="none" w:sz="0" w:space="0" w:color="auto"/>
        <w:left w:val="none" w:sz="0" w:space="0" w:color="auto"/>
        <w:bottom w:val="none" w:sz="0" w:space="0" w:color="auto"/>
        <w:right w:val="none" w:sz="0" w:space="0" w:color="auto"/>
      </w:divBdr>
    </w:div>
    <w:div w:id="1523785688">
      <w:bodyDiv w:val="1"/>
      <w:marLeft w:val="0"/>
      <w:marRight w:val="0"/>
      <w:marTop w:val="0"/>
      <w:marBottom w:val="0"/>
      <w:divBdr>
        <w:top w:val="none" w:sz="0" w:space="0" w:color="auto"/>
        <w:left w:val="none" w:sz="0" w:space="0" w:color="auto"/>
        <w:bottom w:val="none" w:sz="0" w:space="0" w:color="auto"/>
        <w:right w:val="none" w:sz="0" w:space="0" w:color="auto"/>
      </w:divBdr>
    </w:div>
    <w:div w:id="1542326070">
      <w:bodyDiv w:val="1"/>
      <w:marLeft w:val="0"/>
      <w:marRight w:val="0"/>
      <w:marTop w:val="0"/>
      <w:marBottom w:val="0"/>
      <w:divBdr>
        <w:top w:val="none" w:sz="0" w:space="0" w:color="auto"/>
        <w:left w:val="none" w:sz="0" w:space="0" w:color="auto"/>
        <w:bottom w:val="none" w:sz="0" w:space="0" w:color="auto"/>
        <w:right w:val="none" w:sz="0" w:space="0" w:color="auto"/>
      </w:divBdr>
    </w:div>
    <w:div w:id="1543636645">
      <w:bodyDiv w:val="1"/>
      <w:marLeft w:val="0"/>
      <w:marRight w:val="0"/>
      <w:marTop w:val="0"/>
      <w:marBottom w:val="0"/>
      <w:divBdr>
        <w:top w:val="none" w:sz="0" w:space="0" w:color="auto"/>
        <w:left w:val="none" w:sz="0" w:space="0" w:color="auto"/>
        <w:bottom w:val="none" w:sz="0" w:space="0" w:color="auto"/>
        <w:right w:val="none" w:sz="0" w:space="0" w:color="auto"/>
      </w:divBdr>
    </w:div>
    <w:div w:id="1547646221">
      <w:bodyDiv w:val="1"/>
      <w:marLeft w:val="0"/>
      <w:marRight w:val="0"/>
      <w:marTop w:val="0"/>
      <w:marBottom w:val="0"/>
      <w:divBdr>
        <w:top w:val="none" w:sz="0" w:space="0" w:color="auto"/>
        <w:left w:val="none" w:sz="0" w:space="0" w:color="auto"/>
        <w:bottom w:val="none" w:sz="0" w:space="0" w:color="auto"/>
        <w:right w:val="none" w:sz="0" w:space="0" w:color="auto"/>
      </w:divBdr>
    </w:div>
    <w:div w:id="1550074323">
      <w:bodyDiv w:val="1"/>
      <w:marLeft w:val="0"/>
      <w:marRight w:val="0"/>
      <w:marTop w:val="0"/>
      <w:marBottom w:val="0"/>
      <w:divBdr>
        <w:top w:val="none" w:sz="0" w:space="0" w:color="auto"/>
        <w:left w:val="none" w:sz="0" w:space="0" w:color="auto"/>
        <w:bottom w:val="none" w:sz="0" w:space="0" w:color="auto"/>
        <w:right w:val="none" w:sz="0" w:space="0" w:color="auto"/>
      </w:divBdr>
    </w:div>
    <w:div w:id="1553007432">
      <w:bodyDiv w:val="1"/>
      <w:marLeft w:val="0"/>
      <w:marRight w:val="0"/>
      <w:marTop w:val="0"/>
      <w:marBottom w:val="0"/>
      <w:divBdr>
        <w:top w:val="none" w:sz="0" w:space="0" w:color="auto"/>
        <w:left w:val="none" w:sz="0" w:space="0" w:color="auto"/>
        <w:bottom w:val="none" w:sz="0" w:space="0" w:color="auto"/>
        <w:right w:val="none" w:sz="0" w:space="0" w:color="auto"/>
      </w:divBdr>
    </w:div>
    <w:div w:id="1553300842">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7550637">
      <w:bodyDiv w:val="1"/>
      <w:marLeft w:val="0"/>
      <w:marRight w:val="0"/>
      <w:marTop w:val="0"/>
      <w:marBottom w:val="0"/>
      <w:divBdr>
        <w:top w:val="none" w:sz="0" w:space="0" w:color="auto"/>
        <w:left w:val="none" w:sz="0" w:space="0" w:color="auto"/>
        <w:bottom w:val="none" w:sz="0" w:space="0" w:color="auto"/>
        <w:right w:val="none" w:sz="0" w:space="0" w:color="auto"/>
      </w:divBdr>
    </w:div>
    <w:div w:id="1558399964">
      <w:bodyDiv w:val="1"/>
      <w:marLeft w:val="0"/>
      <w:marRight w:val="0"/>
      <w:marTop w:val="0"/>
      <w:marBottom w:val="0"/>
      <w:divBdr>
        <w:top w:val="none" w:sz="0" w:space="0" w:color="auto"/>
        <w:left w:val="none" w:sz="0" w:space="0" w:color="auto"/>
        <w:bottom w:val="none" w:sz="0" w:space="0" w:color="auto"/>
        <w:right w:val="none" w:sz="0" w:space="0" w:color="auto"/>
      </w:divBdr>
    </w:div>
    <w:div w:id="1559050183">
      <w:bodyDiv w:val="1"/>
      <w:marLeft w:val="0"/>
      <w:marRight w:val="0"/>
      <w:marTop w:val="0"/>
      <w:marBottom w:val="0"/>
      <w:divBdr>
        <w:top w:val="none" w:sz="0" w:space="0" w:color="auto"/>
        <w:left w:val="none" w:sz="0" w:space="0" w:color="auto"/>
        <w:bottom w:val="none" w:sz="0" w:space="0" w:color="auto"/>
        <w:right w:val="none" w:sz="0" w:space="0" w:color="auto"/>
      </w:divBdr>
    </w:div>
    <w:div w:id="1560819909">
      <w:bodyDiv w:val="1"/>
      <w:marLeft w:val="0"/>
      <w:marRight w:val="0"/>
      <w:marTop w:val="0"/>
      <w:marBottom w:val="0"/>
      <w:divBdr>
        <w:top w:val="none" w:sz="0" w:space="0" w:color="auto"/>
        <w:left w:val="none" w:sz="0" w:space="0" w:color="auto"/>
        <w:bottom w:val="none" w:sz="0" w:space="0" w:color="auto"/>
        <w:right w:val="none" w:sz="0" w:space="0" w:color="auto"/>
      </w:divBdr>
    </w:div>
    <w:div w:id="1562904605">
      <w:bodyDiv w:val="1"/>
      <w:marLeft w:val="0"/>
      <w:marRight w:val="0"/>
      <w:marTop w:val="0"/>
      <w:marBottom w:val="0"/>
      <w:divBdr>
        <w:top w:val="none" w:sz="0" w:space="0" w:color="auto"/>
        <w:left w:val="none" w:sz="0" w:space="0" w:color="auto"/>
        <w:bottom w:val="none" w:sz="0" w:space="0" w:color="auto"/>
        <w:right w:val="none" w:sz="0" w:space="0" w:color="auto"/>
      </w:divBdr>
    </w:div>
    <w:div w:id="1576551484">
      <w:bodyDiv w:val="1"/>
      <w:marLeft w:val="0"/>
      <w:marRight w:val="0"/>
      <w:marTop w:val="0"/>
      <w:marBottom w:val="0"/>
      <w:divBdr>
        <w:top w:val="none" w:sz="0" w:space="0" w:color="auto"/>
        <w:left w:val="none" w:sz="0" w:space="0" w:color="auto"/>
        <w:bottom w:val="none" w:sz="0" w:space="0" w:color="auto"/>
        <w:right w:val="none" w:sz="0" w:space="0" w:color="auto"/>
      </w:divBdr>
    </w:div>
    <w:div w:id="1581524361">
      <w:bodyDiv w:val="1"/>
      <w:marLeft w:val="0"/>
      <w:marRight w:val="0"/>
      <w:marTop w:val="0"/>
      <w:marBottom w:val="0"/>
      <w:divBdr>
        <w:top w:val="none" w:sz="0" w:space="0" w:color="auto"/>
        <w:left w:val="none" w:sz="0" w:space="0" w:color="auto"/>
        <w:bottom w:val="none" w:sz="0" w:space="0" w:color="auto"/>
        <w:right w:val="none" w:sz="0" w:space="0" w:color="auto"/>
      </w:divBdr>
    </w:div>
    <w:div w:id="1588223291">
      <w:bodyDiv w:val="1"/>
      <w:marLeft w:val="0"/>
      <w:marRight w:val="0"/>
      <w:marTop w:val="0"/>
      <w:marBottom w:val="0"/>
      <w:divBdr>
        <w:top w:val="none" w:sz="0" w:space="0" w:color="auto"/>
        <w:left w:val="none" w:sz="0" w:space="0" w:color="auto"/>
        <w:bottom w:val="none" w:sz="0" w:space="0" w:color="auto"/>
        <w:right w:val="none" w:sz="0" w:space="0" w:color="auto"/>
      </w:divBdr>
    </w:div>
    <w:div w:id="1592422756">
      <w:bodyDiv w:val="1"/>
      <w:marLeft w:val="0"/>
      <w:marRight w:val="0"/>
      <w:marTop w:val="0"/>
      <w:marBottom w:val="0"/>
      <w:divBdr>
        <w:top w:val="none" w:sz="0" w:space="0" w:color="auto"/>
        <w:left w:val="none" w:sz="0" w:space="0" w:color="auto"/>
        <w:bottom w:val="none" w:sz="0" w:space="0" w:color="auto"/>
        <w:right w:val="none" w:sz="0" w:space="0" w:color="auto"/>
      </w:divBdr>
    </w:div>
    <w:div w:id="1599950647">
      <w:bodyDiv w:val="1"/>
      <w:marLeft w:val="0"/>
      <w:marRight w:val="0"/>
      <w:marTop w:val="0"/>
      <w:marBottom w:val="0"/>
      <w:divBdr>
        <w:top w:val="none" w:sz="0" w:space="0" w:color="auto"/>
        <w:left w:val="none" w:sz="0" w:space="0" w:color="auto"/>
        <w:bottom w:val="none" w:sz="0" w:space="0" w:color="auto"/>
        <w:right w:val="none" w:sz="0" w:space="0" w:color="auto"/>
      </w:divBdr>
    </w:div>
    <w:div w:id="1606425220">
      <w:bodyDiv w:val="1"/>
      <w:marLeft w:val="0"/>
      <w:marRight w:val="0"/>
      <w:marTop w:val="0"/>
      <w:marBottom w:val="0"/>
      <w:divBdr>
        <w:top w:val="none" w:sz="0" w:space="0" w:color="auto"/>
        <w:left w:val="none" w:sz="0" w:space="0" w:color="auto"/>
        <w:bottom w:val="none" w:sz="0" w:space="0" w:color="auto"/>
        <w:right w:val="none" w:sz="0" w:space="0" w:color="auto"/>
      </w:divBdr>
    </w:div>
    <w:div w:id="1614481849">
      <w:bodyDiv w:val="1"/>
      <w:marLeft w:val="0"/>
      <w:marRight w:val="0"/>
      <w:marTop w:val="0"/>
      <w:marBottom w:val="0"/>
      <w:divBdr>
        <w:top w:val="none" w:sz="0" w:space="0" w:color="auto"/>
        <w:left w:val="none" w:sz="0" w:space="0" w:color="auto"/>
        <w:bottom w:val="none" w:sz="0" w:space="0" w:color="auto"/>
        <w:right w:val="none" w:sz="0" w:space="0" w:color="auto"/>
      </w:divBdr>
    </w:div>
    <w:div w:id="1616450274">
      <w:bodyDiv w:val="1"/>
      <w:marLeft w:val="0"/>
      <w:marRight w:val="0"/>
      <w:marTop w:val="0"/>
      <w:marBottom w:val="0"/>
      <w:divBdr>
        <w:top w:val="none" w:sz="0" w:space="0" w:color="auto"/>
        <w:left w:val="none" w:sz="0" w:space="0" w:color="auto"/>
        <w:bottom w:val="none" w:sz="0" w:space="0" w:color="auto"/>
        <w:right w:val="none" w:sz="0" w:space="0" w:color="auto"/>
      </w:divBdr>
    </w:div>
    <w:div w:id="1622952237">
      <w:bodyDiv w:val="1"/>
      <w:marLeft w:val="0"/>
      <w:marRight w:val="0"/>
      <w:marTop w:val="0"/>
      <w:marBottom w:val="0"/>
      <w:divBdr>
        <w:top w:val="none" w:sz="0" w:space="0" w:color="auto"/>
        <w:left w:val="none" w:sz="0" w:space="0" w:color="auto"/>
        <w:bottom w:val="none" w:sz="0" w:space="0" w:color="auto"/>
        <w:right w:val="none" w:sz="0" w:space="0" w:color="auto"/>
      </w:divBdr>
    </w:div>
    <w:div w:id="1624651827">
      <w:bodyDiv w:val="1"/>
      <w:marLeft w:val="0"/>
      <w:marRight w:val="0"/>
      <w:marTop w:val="0"/>
      <w:marBottom w:val="0"/>
      <w:divBdr>
        <w:top w:val="none" w:sz="0" w:space="0" w:color="auto"/>
        <w:left w:val="none" w:sz="0" w:space="0" w:color="auto"/>
        <w:bottom w:val="none" w:sz="0" w:space="0" w:color="auto"/>
        <w:right w:val="none" w:sz="0" w:space="0" w:color="auto"/>
      </w:divBdr>
    </w:div>
    <w:div w:id="1634140819">
      <w:bodyDiv w:val="1"/>
      <w:marLeft w:val="0"/>
      <w:marRight w:val="0"/>
      <w:marTop w:val="0"/>
      <w:marBottom w:val="0"/>
      <w:divBdr>
        <w:top w:val="none" w:sz="0" w:space="0" w:color="auto"/>
        <w:left w:val="none" w:sz="0" w:space="0" w:color="auto"/>
        <w:bottom w:val="none" w:sz="0" w:space="0" w:color="auto"/>
        <w:right w:val="none" w:sz="0" w:space="0" w:color="auto"/>
      </w:divBdr>
    </w:div>
    <w:div w:id="1636177007">
      <w:bodyDiv w:val="1"/>
      <w:marLeft w:val="0"/>
      <w:marRight w:val="0"/>
      <w:marTop w:val="0"/>
      <w:marBottom w:val="0"/>
      <w:divBdr>
        <w:top w:val="none" w:sz="0" w:space="0" w:color="auto"/>
        <w:left w:val="none" w:sz="0" w:space="0" w:color="auto"/>
        <w:bottom w:val="none" w:sz="0" w:space="0" w:color="auto"/>
        <w:right w:val="none" w:sz="0" w:space="0" w:color="auto"/>
      </w:divBdr>
    </w:div>
    <w:div w:id="1645696195">
      <w:bodyDiv w:val="1"/>
      <w:marLeft w:val="0"/>
      <w:marRight w:val="0"/>
      <w:marTop w:val="0"/>
      <w:marBottom w:val="0"/>
      <w:divBdr>
        <w:top w:val="none" w:sz="0" w:space="0" w:color="auto"/>
        <w:left w:val="none" w:sz="0" w:space="0" w:color="auto"/>
        <w:bottom w:val="none" w:sz="0" w:space="0" w:color="auto"/>
        <w:right w:val="none" w:sz="0" w:space="0" w:color="auto"/>
      </w:divBdr>
    </w:div>
    <w:div w:id="1650940419">
      <w:bodyDiv w:val="1"/>
      <w:marLeft w:val="0"/>
      <w:marRight w:val="0"/>
      <w:marTop w:val="0"/>
      <w:marBottom w:val="0"/>
      <w:divBdr>
        <w:top w:val="none" w:sz="0" w:space="0" w:color="auto"/>
        <w:left w:val="none" w:sz="0" w:space="0" w:color="auto"/>
        <w:bottom w:val="none" w:sz="0" w:space="0" w:color="auto"/>
        <w:right w:val="none" w:sz="0" w:space="0" w:color="auto"/>
      </w:divBdr>
    </w:div>
    <w:div w:id="1652559469">
      <w:bodyDiv w:val="1"/>
      <w:marLeft w:val="0"/>
      <w:marRight w:val="0"/>
      <w:marTop w:val="0"/>
      <w:marBottom w:val="0"/>
      <w:divBdr>
        <w:top w:val="none" w:sz="0" w:space="0" w:color="auto"/>
        <w:left w:val="none" w:sz="0" w:space="0" w:color="auto"/>
        <w:bottom w:val="none" w:sz="0" w:space="0" w:color="auto"/>
        <w:right w:val="none" w:sz="0" w:space="0" w:color="auto"/>
      </w:divBdr>
    </w:div>
    <w:div w:id="1667435538">
      <w:bodyDiv w:val="1"/>
      <w:marLeft w:val="0"/>
      <w:marRight w:val="0"/>
      <w:marTop w:val="0"/>
      <w:marBottom w:val="0"/>
      <w:divBdr>
        <w:top w:val="none" w:sz="0" w:space="0" w:color="auto"/>
        <w:left w:val="none" w:sz="0" w:space="0" w:color="auto"/>
        <w:bottom w:val="none" w:sz="0" w:space="0" w:color="auto"/>
        <w:right w:val="none" w:sz="0" w:space="0" w:color="auto"/>
      </w:divBdr>
    </w:div>
    <w:div w:id="1669138404">
      <w:bodyDiv w:val="1"/>
      <w:marLeft w:val="0"/>
      <w:marRight w:val="0"/>
      <w:marTop w:val="0"/>
      <w:marBottom w:val="0"/>
      <w:divBdr>
        <w:top w:val="none" w:sz="0" w:space="0" w:color="auto"/>
        <w:left w:val="none" w:sz="0" w:space="0" w:color="auto"/>
        <w:bottom w:val="none" w:sz="0" w:space="0" w:color="auto"/>
        <w:right w:val="none" w:sz="0" w:space="0" w:color="auto"/>
      </w:divBdr>
    </w:div>
    <w:div w:id="1673944960">
      <w:bodyDiv w:val="1"/>
      <w:marLeft w:val="0"/>
      <w:marRight w:val="0"/>
      <w:marTop w:val="0"/>
      <w:marBottom w:val="0"/>
      <w:divBdr>
        <w:top w:val="none" w:sz="0" w:space="0" w:color="auto"/>
        <w:left w:val="none" w:sz="0" w:space="0" w:color="auto"/>
        <w:bottom w:val="none" w:sz="0" w:space="0" w:color="auto"/>
        <w:right w:val="none" w:sz="0" w:space="0" w:color="auto"/>
      </w:divBdr>
    </w:div>
    <w:div w:id="1681009597">
      <w:bodyDiv w:val="1"/>
      <w:marLeft w:val="0"/>
      <w:marRight w:val="0"/>
      <w:marTop w:val="0"/>
      <w:marBottom w:val="0"/>
      <w:divBdr>
        <w:top w:val="none" w:sz="0" w:space="0" w:color="auto"/>
        <w:left w:val="none" w:sz="0" w:space="0" w:color="auto"/>
        <w:bottom w:val="none" w:sz="0" w:space="0" w:color="auto"/>
        <w:right w:val="none" w:sz="0" w:space="0" w:color="auto"/>
      </w:divBdr>
    </w:div>
    <w:div w:id="1685664777">
      <w:bodyDiv w:val="1"/>
      <w:marLeft w:val="0"/>
      <w:marRight w:val="0"/>
      <w:marTop w:val="0"/>
      <w:marBottom w:val="0"/>
      <w:divBdr>
        <w:top w:val="none" w:sz="0" w:space="0" w:color="auto"/>
        <w:left w:val="none" w:sz="0" w:space="0" w:color="auto"/>
        <w:bottom w:val="none" w:sz="0" w:space="0" w:color="auto"/>
        <w:right w:val="none" w:sz="0" w:space="0" w:color="auto"/>
      </w:divBdr>
    </w:div>
    <w:div w:id="1685667427">
      <w:bodyDiv w:val="1"/>
      <w:marLeft w:val="0"/>
      <w:marRight w:val="0"/>
      <w:marTop w:val="0"/>
      <w:marBottom w:val="0"/>
      <w:divBdr>
        <w:top w:val="none" w:sz="0" w:space="0" w:color="auto"/>
        <w:left w:val="none" w:sz="0" w:space="0" w:color="auto"/>
        <w:bottom w:val="none" w:sz="0" w:space="0" w:color="auto"/>
        <w:right w:val="none" w:sz="0" w:space="0" w:color="auto"/>
      </w:divBdr>
    </w:div>
    <w:div w:id="1691252383">
      <w:bodyDiv w:val="1"/>
      <w:marLeft w:val="0"/>
      <w:marRight w:val="0"/>
      <w:marTop w:val="0"/>
      <w:marBottom w:val="0"/>
      <w:divBdr>
        <w:top w:val="none" w:sz="0" w:space="0" w:color="auto"/>
        <w:left w:val="none" w:sz="0" w:space="0" w:color="auto"/>
        <w:bottom w:val="none" w:sz="0" w:space="0" w:color="auto"/>
        <w:right w:val="none" w:sz="0" w:space="0" w:color="auto"/>
      </w:divBdr>
    </w:div>
    <w:div w:id="1695304632">
      <w:bodyDiv w:val="1"/>
      <w:marLeft w:val="0"/>
      <w:marRight w:val="0"/>
      <w:marTop w:val="0"/>
      <w:marBottom w:val="0"/>
      <w:divBdr>
        <w:top w:val="none" w:sz="0" w:space="0" w:color="auto"/>
        <w:left w:val="none" w:sz="0" w:space="0" w:color="auto"/>
        <w:bottom w:val="none" w:sz="0" w:space="0" w:color="auto"/>
        <w:right w:val="none" w:sz="0" w:space="0" w:color="auto"/>
      </w:divBdr>
    </w:div>
    <w:div w:id="1697196990">
      <w:bodyDiv w:val="1"/>
      <w:marLeft w:val="0"/>
      <w:marRight w:val="0"/>
      <w:marTop w:val="0"/>
      <w:marBottom w:val="0"/>
      <w:divBdr>
        <w:top w:val="none" w:sz="0" w:space="0" w:color="auto"/>
        <w:left w:val="none" w:sz="0" w:space="0" w:color="auto"/>
        <w:bottom w:val="none" w:sz="0" w:space="0" w:color="auto"/>
        <w:right w:val="none" w:sz="0" w:space="0" w:color="auto"/>
      </w:divBdr>
    </w:div>
    <w:div w:id="1699892599">
      <w:bodyDiv w:val="1"/>
      <w:marLeft w:val="0"/>
      <w:marRight w:val="0"/>
      <w:marTop w:val="0"/>
      <w:marBottom w:val="0"/>
      <w:divBdr>
        <w:top w:val="none" w:sz="0" w:space="0" w:color="auto"/>
        <w:left w:val="none" w:sz="0" w:space="0" w:color="auto"/>
        <w:bottom w:val="none" w:sz="0" w:space="0" w:color="auto"/>
        <w:right w:val="none" w:sz="0" w:space="0" w:color="auto"/>
      </w:divBdr>
    </w:div>
    <w:div w:id="1705326115">
      <w:bodyDiv w:val="1"/>
      <w:marLeft w:val="0"/>
      <w:marRight w:val="0"/>
      <w:marTop w:val="0"/>
      <w:marBottom w:val="0"/>
      <w:divBdr>
        <w:top w:val="none" w:sz="0" w:space="0" w:color="auto"/>
        <w:left w:val="none" w:sz="0" w:space="0" w:color="auto"/>
        <w:bottom w:val="none" w:sz="0" w:space="0" w:color="auto"/>
        <w:right w:val="none" w:sz="0" w:space="0" w:color="auto"/>
      </w:divBdr>
    </w:div>
    <w:div w:id="1709798658">
      <w:bodyDiv w:val="1"/>
      <w:marLeft w:val="0"/>
      <w:marRight w:val="0"/>
      <w:marTop w:val="0"/>
      <w:marBottom w:val="0"/>
      <w:divBdr>
        <w:top w:val="none" w:sz="0" w:space="0" w:color="auto"/>
        <w:left w:val="none" w:sz="0" w:space="0" w:color="auto"/>
        <w:bottom w:val="none" w:sz="0" w:space="0" w:color="auto"/>
        <w:right w:val="none" w:sz="0" w:space="0" w:color="auto"/>
      </w:divBdr>
    </w:div>
    <w:div w:id="1719892878">
      <w:bodyDiv w:val="1"/>
      <w:marLeft w:val="0"/>
      <w:marRight w:val="0"/>
      <w:marTop w:val="0"/>
      <w:marBottom w:val="0"/>
      <w:divBdr>
        <w:top w:val="none" w:sz="0" w:space="0" w:color="auto"/>
        <w:left w:val="none" w:sz="0" w:space="0" w:color="auto"/>
        <w:bottom w:val="none" w:sz="0" w:space="0" w:color="auto"/>
        <w:right w:val="none" w:sz="0" w:space="0" w:color="auto"/>
      </w:divBdr>
    </w:div>
    <w:div w:id="1721173661">
      <w:bodyDiv w:val="1"/>
      <w:marLeft w:val="0"/>
      <w:marRight w:val="0"/>
      <w:marTop w:val="0"/>
      <w:marBottom w:val="0"/>
      <w:divBdr>
        <w:top w:val="none" w:sz="0" w:space="0" w:color="auto"/>
        <w:left w:val="none" w:sz="0" w:space="0" w:color="auto"/>
        <w:bottom w:val="none" w:sz="0" w:space="0" w:color="auto"/>
        <w:right w:val="none" w:sz="0" w:space="0" w:color="auto"/>
      </w:divBdr>
    </w:div>
    <w:div w:id="1721510477">
      <w:bodyDiv w:val="1"/>
      <w:marLeft w:val="0"/>
      <w:marRight w:val="0"/>
      <w:marTop w:val="0"/>
      <w:marBottom w:val="0"/>
      <w:divBdr>
        <w:top w:val="none" w:sz="0" w:space="0" w:color="auto"/>
        <w:left w:val="none" w:sz="0" w:space="0" w:color="auto"/>
        <w:bottom w:val="none" w:sz="0" w:space="0" w:color="auto"/>
        <w:right w:val="none" w:sz="0" w:space="0" w:color="auto"/>
      </w:divBdr>
    </w:div>
    <w:div w:id="1730693493">
      <w:bodyDiv w:val="1"/>
      <w:marLeft w:val="0"/>
      <w:marRight w:val="0"/>
      <w:marTop w:val="0"/>
      <w:marBottom w:val="0"/>
      <w:divBdr>
        <w:top w:val="none" w:sz="0" w:space="0" w:color="auto"/>
        <w:left w:val="none" w:sz="0" w:space="0" w:color="auto"/>
        <w:bottom w:val="none" w:sz="0" w:space="0" w:color="auto"/>
        <w:right w:val="none" w:sz="0" w:space="0" w:color="auto"/>
      </w:divBdr>
    </w:div>
    <w:div w:id="1736077763">
      <w:bodyDiv w:val="1"/>
      <w:marLeft w:val="0"/>
      <w:marRight w:val="0"/>
      <w:marTop w:val="0"/>
      <w:marBottom w:val="0"/>
      <w:divBdr>
        <w:top w:val="none" w:sz="0" w:space="0" w:color="auto"/>
        <w:left w:val="none" w:sz="0" w:space="0" w:color="auto"/>
        <w:bottom w:val="none" w:sz="0" w:space="0" w:color="auto"/>
        <w:right w:val="none" w:sz="0" w:space="0" w:color="auto"/>
      </w:divBdr>
    </w:div>
    <w:div w:id="1745952701">
      <w:bodyDiv w:val="1"/>
      <w:marLeft w:val="0"/>
      <w:marRight w:val="0"/>
      <w:marTop w:val="0"/>
      <w:marBottom w:val="0"/>
      <w:divBdr>
        <w:top w:val="none" w:sz="0" w:space="0" w:color="auto"/>
        <w:left w:val="none" w:sz="0" w:space="0" w:color="auto"/>
        <w:bottom w:val="none" w:sz="0" w:space="0" w:color="auto"/>
        <w:right w:val="none" w:sz="0" w:space="0" w:color="auto"/>
      </w:divBdr>
    </w:div>
    <w:div w:id="1753351184">
      <w:bodyDiv w:val="1"/>
      <w:marLeft w:val="0"/>
      <w:marRight w:val="0"/>
      <w:marTop w:val="0"/>
      <w:marBottom w:val="0"/>
      <w:divBdr>
        <w:top w:val="none" w:sz="0" w:space="0" w:color="auto"/>
        <w:left w:val="none" w:sz="0" w:space="0" w:color="auto"/>
        <w:bottom w:val="none" w:sz="0" w:space="0" w:color="auto"/>
        <w:right w:val="none" w:sz="0" w:space="0" w:color="auto"/>
      </w:divBdr>
    </w:div>
    <w:div w:id="1777750802">
      <w:bodyDiv w:val="1"/>
      <w:marLeft w:val="0"/>
      <w:marRight w:val="0"/>
      <w:marTop w:val="0"/>
      <w:marBottom w:val="0"/>
      <w:divBdr>
        <w:top w:val="none" w:sz="0" w:space="0" w:color="auto"/>
        <w:left w:val="none" w:sz="0" w:space="0" w:color="auto"/>
        <w:bottom w:val="none" w:sz="0" w:space="0" w:color="auto"/>
        <w:right w:val="none" w:sz="0" w:space="0" w:color="auto"/>
      </w:divBdr>
    </w:div>
    <w:div w:id="1780488285">
      <w:bodyDiv w:val="1"/>
      <w:marLeft w:val="0"/>
      <w:marRight w:val="0"/>
      <w:marTop w:val="0"/>
      <w:marBottom w:val="0"/>
      <w:divBdr>
        <w:top w:val="none" w:sz="0" w:space="0" w:color="auto"/>
        <w:left w:val="none" w:sz="0" w:space="0" w:color="auto"/>
        <w:bottom w:val="none" w:sz="0" w:space="0" w:color="auto"/>
        <w:right w:val="none" w:sz="0" w:space="0" w:color="auto"/>
      </w:divBdr>
    </w:div>
    <w:div w:id="1787843688">
      <w:bodyDiv w:val="1"/>
      <w:marLeft w:val="0"/>
      <w:marRight w:val="0"/>
      <w:marTop w:val="0"/>
      <w:marBottom w:val="0"/>
      <w:divBdr>
        <w:top w:val="none" w:sz="0" w:space="0" w:color="auto"/>
        <w:left w:val="none" w:sz="0" w:space="0" w:color="auto"/>
        <w:bottom w:val="none" w:sz="0" w:space="0" w:color="auto"/>
        <w:right w:val="none" w:sz="0" w:space="0" w:color="auto"/>
      </w:divBdr>
    </w:div>
    <w:div w:id="1798137669">
      <w:bodyDiv w:val="1"/>
      <w:marLeft w:val="0"/>
      <w:marRight w:val="0"/>
      <w:marTop w:val="0"/>
      <w:marBottom w:val="0"/>
      <w:divBdr>
        <w:top w:val="none" w:sz="0" w:space="0" w:color="auto"/>
        <w:left w:val="none" w:sz="0" w:space="0" w:color="auto"/>
        <w:bottom w:val="none" w:sz="0" w:space="0" w:color="auto"/>
        <w:right w:val="none" w:sz="0" w:space="0" w:color="auto"/>
      </w:divBdr>
    </w:div>
    <w:div w:id="1799688368">
      <w:bodyDiv w:val="1"/>
      <w:marLeft w:val="0"/>
      <w:marRight w:val="0"/>
      <w:marTop w:val="0"/>
      <w:marBottom w:val="0"/>
      <w:divBdr>
        <w:top w:val="none" w:sz="0" w:space="0" w:color="auto"/>
        <w:left w:val="none" w:sz="0" w:space="0" w:color="auto"/>
        <w:bottom w:val="none" w:sz="0" w:space="0" w:color="auto"/>
        <w:right w:val="none" w:sz="0" w:space="0" w:color="auto"/>
      </w:divBdr>
    </w:div>
    <w:div w:id="1810004863">
      <w:bodyDiv w:val="1"/>
      <w:marLeft w:val="0"/>
      <w:marRight w:val="0"/>
      <w:marTop w:val="0"/>
      <w:marBottom w:val="0"/>
      <w:divBdr>
        <w:top w:val="none" w:sz="0" w:space="0" w:color="auto"/>
        <w:left w:val="none" w:sz="0" w:space="0" w:color="auto"/>
        <w:bottom w:val="none" w:sz="0" w:space="0" w:color="auto"/>
        <w:right w:val="none" w:sz="0" w:space="0" w:color="auto"/>
      </w:divBdr>
    </w:div>
    <w:div w:id="1811748191">
      <w:bodyDiv w:val="1"/>
      <w:marLeft w:val="0"/>
      <w:marRight w:val="0"/>
      <w:marTop w:val="0"/>
      <w:marBottom w:val="0"/>
      <w:divBdr>
        <w:top w:val="none" w:sz="0" w:space="0" w:color="auto"/>
        <w:left w:val="none" w:sz="0" w:space="0" w:color="auto"/>
        <w:bottom w:val="none" w:sz="0" w:space="0" w:color="auto"/>
        <w:right w:val="none" w:sz="0" w:space="0" w:color="auto"/>
      </w:divBdr>
    </w:div>
    <w:div w:id="1823086333">
      <w:bodyDiv w:val="1"/>
      <w:marLeft w:val="0"/>
      <w:marRight w:val="0"/>
      <w:marTop w:val="0"/>
      <w:marBottom w:val="0"/>
      <w:divBdr>
        <w:top w:val="none" w:sz="0" w:space="0" w:color="auto"/>
        <w:left w:val="none" w:sz="0" w:space="0" w:color="auto"/>
        <w:bottom w:val="none" w:sz="0" w:space="0" w:color="auto"/>
        <w:right w:val="none" w:sz="0" w:space="0" w:color="auto"/>
      </w:divBdr>
    </w:div>
    <w:div w:id="1831409405">
      <w:bodyDiv w:val="1"/>
      <w:marLeft w:val="0"/>
      <w:marRight w:val="0"/>
      <w:marTop w:val="0"/>
      <w:marBottom w:val="0"/>
      <w:divBdr>
        <w:top w:val="none" w:sz="0" w:space="0" w:color="auto"/>
        <w:left w:val="none" w:sz="0" w:space="0" w:color="auto"/>
        <w:bottom w:val="none" w:sz="0" w:space="0" w:color="auto"/>
        <w:right w:val="none" w:sz="0" w:space="0" w:color="auto"/>
      </w:divBdr>
    </w:div>
    <w:div w:id="1831947611">
      <w:bodyDiv w:val="1"/>
      <w:marLeft w:val="0"/>
      <w:marRight w:val="0"/>
      <w:marTop w:val="0"/>
      <w:marBottom w:val="0"/>
      <w:divBdr>
        <w:top w:val="none" w:sz="0" w:space="0" w:color="auto"/>
        <w:left w:val="none" w:sz="0" w:space="0" w:color="auto"/>
        <w:bottom w:val="none" w:sz="0" w:space="0" w:color="auto"/>
        <w:right w:val="none" w:sz="0" w:space="0" w:color="auto"/>
      </w:divBdr>
    </w:div>
    <w:div w:id="1838305895">
      <w:bodyDiv w:val="1"/>
      <w:marLeft w:val="0"/>
      <w:marRight w:val="0"/>
      <w:marTop w:val="0"/>
      <w:marBottom w:val="0"/>
      <w:divBdr>
        <w:top w:val="none" w:sz="0" w:space="0" w:color="auto"/>
        <w:left w:val="none" w:sz="0" w:space="0" w:color="auto"/>
        <w:bottom w:val="none" w:sz="0" w:space="0" w:color="auto"/>
        <w:right w:val="none" w:sz="0" w:space="0" w:color="auto"/>
      </w:divBdr>
    </w:div>
    <w:div w:id="1842623248">
      <w:bodyDiv w:val="1"/>
      <w:marLeft w:val="0"/>
      <w:marRight w:val="0"/>
      <w:marTop w:val="0"/>
      <w:marBottom w:val="0"/>
      <w:divBdr>
        <w:top w:val="none" w:sz="0" w:space="0" w:color="auto"/>
        <w:left w:val="none" w:sz="0" w:space="0" w:color="auto"/>
        <w:bottom w:val="none" w:sz="0" w:space="0" w:color="auto"/>
        <w:right w:val="none" w:sz="0" w:space="0" w:color="auto"/>
      </w:divBdr>
    </w:div>
    <w:div w:id="1846822128">
      <w:bodyDiv w:val="1"/>
      <w:marLeft w:val="0"/>
      <w:marRight w:val="0"/>
      <w:marTop w:val="0"/>
      <w:marBottom w:val="0"/>
      <w:divBdr>
        <w:top w:val="none" w:sz="0" w:space="0" w:color="auto"/>
        <w:left w:val="none" w:sz="0" w:space="0" w:color="auto"/>
        <w:bottom w:val="none" w:sz="0" w:space="0" w:color="auto"/>
        <w:right w:val="none" w:sz="0" w:space="0" w:color="auto"/>
      </w:divBdr>
    </w:div>
    <w:div w:id="1857304744">
      <w:bodyDiv w:val="1"/>
      <w:marLeft w:val="0"/>
      <w:marRight w:val="0"/>
      <w:marTop w:val="0"/>
      <w:marBottom w:val="0"/>
      <w:divBdr>
        <w:top w:val="none" w:sz="0" w:space="0" w:color="auto"/>
        <w:left w:val="none" w:sz="0" w:space="0" w:color="auto"/>
        <w:bottom w:val="none" w:sz="0" w:space="0" w:color="auto"/>
        <w:right w:val="none" w:sz="0" w:space="0" w:color="auto"/>
      </w:divBdr>
    </w:div>
    <w:div w:id="1871145964">
      <w:bodyDiv w:val="1"/>
      <w:marLeft w:val="0"/>
      <w:marRight w:val="0"/>
      <w:marTop w:val="0"/>
      <w:marBottom w:val="0"/>
      <w:divBdr>
        <w:top w:val="none" w:sz="0" w:space="0" w:color="auto"/>
        <w:left w:val="none" w:sz="0" w:space="0" w:color="auto"/>
        <w:bottom w:val="none" w:sz="0" w:space="0" w:color="auto"/>
        <w:right w:val="none" w:sz="0" w:space="0" w:color="auto"/>
      </w:divBdr>
    </w:div>
    <w:div w:id="1872648632">
      <w:bodyDiv w:val="1"/>
      <w:marLeft w:val="0"/>
      <w:marRight w:val="0"/>
      <w:marTop w:val="0"/>
      <w:marBottom w:val="0"/>
      <w:divBdr>
        <w:top w:val="none" w:sz="0" w:space="0" w:color="auto"/>
        <w:left w:val="none" w:sz="0" w:space="0" w:color="auto"/>
        <w:bottom w:val="none" w:sz="0" w:space="0" w:color="auto"/>
        <w:right w:val="none" w:sz="0" w:space="0" w:color="auto"/>
      </w:divBdr>
    </w:div>
    <w:div w:id="1874227150">
      <w:bodyDiv w:val="1"/>
      <w:marLeft w:val="0"/>
      <w:marRight w:val="0"/>
      <w:marTop w:val="0"/>
      <w:marBottom w:val="0"/>
      <w:divBdr>
        <w:top w:val="none" w:sz="0" w:space="0" w:color="auto"/>
        <w:left w:val="none" w:sz="0" w:space="0" w:color="auto"/>
        <w:bottom w:val="none" w:sz="0" w:space="0" w:color="auto"/>
        <w:right w:val="none" w:sz="0" w:space="0" w:color="auto"/>
      </w:divBdr>
    </w:div>
    <w:div w:id="1884126614">
      <w:bodyDiv w:val="1"/>
      <w:marLeft w:val="0"/>
      <w:marRight w:val="0"/>
      <w:marTop w:val="0"/>
      <w:marBottom w:val="0"/>
      <w:divBdr>
        <w:top w:val="none" w:sz="0" w:space="0" w:color="auto"/>
        <w:left w:val="none" w:sz="0" w:space="0" w:color="auto"/>
        <w:bottom w:val="none" w:sz="0" w:space="0" w:color="auto"/>
        <w:right w:val="none" w:sz="0" w:space="0" w:color="auto"/>
      </w:divBdr>
    </w:div>
    <w:div w:id="1886215884">
      <w:bodyDiv w:val="1"/>
      <w:marLeft w:val="0"/>
      <w:marRight w:val="0"/>
      <w:marTop w:val="0"/>
      <w:marBottom w:val="0"/>
      <w:divBdr>
        <w:top w:val="none" w:sz="0" w:space="0" w:color="auto"/>
        <w:left w:val="none" w:sz="0" w:space="0" w:color="auto"/>
        <w:bottom w:val="none" w:sz="0" w:space="0" w:color="auto"/>
        <w:right w:val="none" w:sz="0" w:space="0" w:color="auto"/>
      </w:divBdr>
    </w:div>
    <w:div w:id="1889534796">
      <w:bodyDiv w:val="1"/>
      <w:marLeft w:val="0"/>
      <w:marRight w:val="0"/>
      <w:marTop w:val="0"/>
      <w:marBottom w:val="0"/>
      <w:divBdr>
        <w:top w:val="none" w:sz="0" w:space="0" w:color="auto"/>
        <w:left w:val="none" w:sz="0" w:space="0" w:color="auto"/>
        <w:bottom w:val="none" w:sz="0" w:space="0" w:color="auto"/>
        <w:right w:val="none" w:sz="0" w:space="0" w:color="auto"/>
      </w:divBdr>
    </w:div>
    <w:div w:id="1896576345">
      <w:bodyDiv w:val="1"/>
      <w:marLeft w:val="0"/>
      <w:marRight w:val="0"/>
      <w:marTop w:val="0"/>
      <w:marBottom w:val="0"/>
      <w:divBdr>
        <w:top w:val="none" w:sz="0" w:space="0" w:color="auto"/>
        <w:left w:val="none" w:sz="0" w:space="0" w:color="auto"/>
        <w:bottom w:val="none" w:sz="0" w:space="0" w:color="auto"/>
        <w:right w:val="none" w:sz="0" w:space="0" w:color="auto"/>
      </w:divBdr>
    </w:div>
    <w:div w:id="1899199477">
      <w:bodyDiv w:val="1"/>
      <w:marLeft w:val="0"/>
      <w:marRight w:val="0"/>
      <w:marTop w:val="0"/>
      <w:marBottom w:val="0"/>
      <w:divBdr>
        <w:top w:val="none" w:sz="0" w:space="0" w:color="auto"/>
        <w:left w:val="none" w:sz="0" w:space="0" w:color="auto"/>
        <w:bottom w:val="none" w:sz="0" w:space="0" w:color="auto"/>
        <w:right w:val="none" w:sz="0" w:space="0" w:color="auto"/>
      </w:divBdr>
    </w:div>
    <w:div w:id="1912957219">
      <w:bodyDiv w:val="1"/>
      <w:marLeft w:val="0"/>
      <w:marRight w:val="0"/>
      <w:marTop w:val="0"/>
      <w:marBottom w:val="0"/>
      <w:divBdr>
        <w:top w:val="none" w:sz="0" w:space="0" w:color="auto"/>
        <w:left w:val="none" w:sz="0" w:space="0" w:color="auto"/>
        <w:bottom w:val="none" w:sz="0" w:space="0" w:color="auto"/>
        <w:right w:val="none" w:sz="0" w:space="0" w:color="auto"/>
      </w:divBdr>
    </w:div>
    <w:div w:id="1915234586">
      <w:bodyDiv w:val="1"/>
      <w:marLeft w:val="0"/>
      <w:marRight w:val="0"/>
      <w:marTop w:val="0"/>
      <w:marBottom w:val="0"/>
      <w:divBdr>
        <w:top w:val="none" w:sz="0" w:space="0" w:color="auto"/>
        <w:left w:val="none" w:sz="0" w:space="0" w:color="auto"/>
        <w:bottom w:val="none" w:sz="0" w:space="0" w:color="auto"/>
        <w:right w:val="none" w:sz="0" w:space="0" w:color="auto"/>
      </w:divBdr>
    </w:div>
    <w:div w:id="1920944460">
      <w:bodyDiv w:val="1"/>
      <w:marLeft w:val="0"/>
      <w:marRight w:val="0"/>
      <w:marTop w:val="0"/>
      <w:marBottom w:val="0"/>
      <w:divBdr>
        <w:top w:val="none" w:sz="0" w:space="0" w:color="auto"/>
        <w:left w:val="none" w:sz="0" w:space="0" w:color="auto"/>
        <w:bottom w:val="none" w:sz="0" w:space="0" w:color="auto"/>
        <w:right w:val="none" w:sz="0" w:space="0" w:color="auto"/>
      </w:divBdr>
    </w:div>
    <w:div w:id="1924727952">
      <w:bodyDiv w:val="1"/>
      <w:marLeft w:val="0"/>
      <w:marRight w:val="0"/>
      <w:marTop w:val="0"/>
      <w:marBottom w:val="0"/>
      <w:divBdr>
        <w:top w:val="none" w:sz="0" w:space="0" w:color="auto"/>
        <w:left w:val="none" w:sz="0" w:space="0" w:color="auto"/>
        <w:bottom w:val="none" w:sz="0" w:space="0" w:color="auto"/>
        <w:right w:val="none" w:sz="0" w:space="0" w:color="auto"/>
      </w:divBdr>
    </w:div>
    <w:div w:id="1924801555">
      <w:bodyDiv w:val="1"/>
      <w:marLeft w:val="0"/>
      <w:marRight w:val="0"/>
      <w:marTop w:val="0"/>
      <w:marBottom w:val="0"/>
      <w:divBdr>
        <w:top w:val="none" w:sz="0" w:space="0" w:color="auto"/>
        <w:left w:val="none" w:sz="0" w:space="0" w:color="auto"/>
        <w:bottom w:val="none" w:sz="0" w:space="0" w:color="auto"/>
        <w:right w:val="none" w:sz="0" w:space="0" w:color="auto"/>
      </w:divBdr>
    </w:div>
    <w:div w:id="1926721601">
      <w:bodyDiv w:val="1"/>
      <w:marLeft w:val="0"/>
      <w:marRight w:val="0"/>
      <w:marTop w:val="0"/>
      <w:marBottom w:val="0"/>
      <w:divBdr>
        <w:top w:val="none" w:sz="0" w:space="0" w:color="auto"/>
        <w:left w:val="none" w:sz="0" w:space="0" w:color="auto"/>
        <w:bottom w:val="none" w:sz="0" w:space="0" w:color="auto"/>
        <w:right w:val="none" w:sz="0" w:space="0" w:color="auto"/>
      </w:divBdr>
    </w:div>
    <w:div w:id="1929070736">
      <w:bodyDiv w:val="1"/>
      <w:marLeft w:val="0"/>
      <w:marRight w:val="0"/>
      <w:marTop w:val="0"/>
      <w:marBottom w:val="0"/>
      <w:divBdr>
        <w:top w:val="none" w:sz="0" w:space="0" w:color="auto"/>
        <w:left w:val="none" w:sz="0" w:space="0" w:color="auto"/>
        <w:bottom w:val="none" w:sz="0" w:space="0" w:color="auto"/>
        <w:right w:val="none" w:sz="0" w:space="0" w:color="auto"/>
      </w:divBdr>
    </w:div>
    <w:div w:id="1933319459">
      <w:bodyDiv w:val="1"/>
      <w:marLeft w:val="0"/>
      <w:marRight w:val="0"/>
      <w:marTop w:val="0"/>
      <w:marBottom w:val="0"/>
      <w:divBdr>
        <w:top w:val="none" w:sz="0" w:space="0" w:color="auto"/>
        <w:left w:val="none" w:sz="0" w:space="0" w:color="auto"/>
        <w:bottom w:val="none" w:sz="0" w:space="0" w:color="auto"/>
        <w:right w:val="none" w:sz="0" w:space="0" w:color="auto"/>
      </w:divBdr>
    </w:div>
    <w:div w:id="1934823207">
      <w:bodyDiv w:val="1"/>
      <w:marLeft w:val="0"/>
      <w:marRight w:val="0"/>
      <w:marTop w:val="0"/>
      <w:marBottom w:val="0"/>
      <w:divBdr>
        <w:top w:val="none" w:sz="0" w:space="0" w:color="auto"/>
        <w:left w:val="none" w:sz="0" w:space="0" w:color="auto"/>
        <w:bottom w:val="none" w:sz="0" w:space="0" w:color="auto"/>
        <w:right w:val="none" w:sz="0" w:space="0" w:color="auto"/>
      </w:divBdr>
    </w:div>
    <w:div w:id="1944023152">
      <w:bodyDiv w:val="1"/>
      <w:marLeft w:val="0"/>
      <w:marRight w:val="0"/>
      <w:marTop w:val="0"/>
      <w:marBottom w:val="0"/>
      <w:divBdr>
        <w:top w:val="none" w:sz="0" w:space="0" w:color="auto"/>
        <w:left w:val="none" w:sz="0" w:space="0" w:color="auto"/>
        <w:bottom w:val="none" w:sz="0" w:space="0" w:color="auto"/>
        <w:right w:val="none" w:sz="0" w:space="0" w:color="auto"/>
      </w:divBdr>
    </w:div>
    <w:div w:id="1948850861">
      <w:bodyDiv w:val="1"/>
      <w:marLeft w:val="0"/>
      <w:marRight w:val="0"/>
      <w:marTop w:val="0"/>
      <w:marBottom w:val="0"/>
      <w:divBdr>
        <w:top w:val="none" w:sz="0" w:space="0" w:color="auto"/>
        <w:left w:val="none" w:sz="0" w:space="0" w:color="auto"/>
        <w:bottom w:val="none" w:sz="0" w:space="0" w:color="auto"/>
        <w:right w:val="none" w:sz="0" w:space="0" w:color="auto"/>
      </w:divBdr>
    </w:div>
    <w:div w:id="1950357235">
      <w:bodyDiv w:val="1"/>
      <w:marLeft w:val="0"/>
      <w:marRight w:val="0"/>
      <w:marTop w:val="0"/>
      <w:marBottom w:val="0"/>
      <w:divBdr>
        <w:top w:val="none" w:sz="0" w:space="0" w:color="auto"/>
        <w:left w:val="none" w:sz="0" w:space="0" w:color="auto"/>
        <w:bottom w:val="none" w:sz="0" w:space="0" w:color="auto"/>
        <w:right w:val="none" w:sz="0" w:space="0" w:color="auto"/>
      </w:divBdr>
    </w:div>
    <w:div w:id="1955793834">
      <w:bodyDiv w:val="1"/>
      <w:marLeft w:val="0"/>
      <w:marRight w:val="0"/>
      <w:marTop w:val="0"/>
      <w:marBottom w:val="0"/>
      <w:divBdr>
        <w:top w:val="none" w:sz="0" w:space="0" w:color="auto"/>
        <w:left w:val="none" w:sz="0" w:space="0" w:color="auto"/>
        <w:bottom w:val="none" w:sz="0" w:space="0" w:color="auto"/>
        <w:right w:val="none" w:sz="0" w:space="0" w:color="auto"/>
      </w:divBdr>
    </w:div>
    <w:div w:id="1958022727">
      <w:bodyDiv w:val="1"/>
      <w:marLeft w:val="0"/>
      <w:marRight w:val="0"/>
      <w:marTop w:val="0"/>
      <w:marBottom w:val="0"/>
      <w:divBdr>
        <w:top w:val="none" w:sz="0" w:space="0" w:color="auto"/>
        <w:left w:val="none" w:sz="0" w:space="0" w:color="auto"/>
        <w:bottom w:val="none" w:sz="0" w:space="0" w:color="auto"/>
        <w:right w:val="none" w:sz="0" w:space="0" w:color="auto"/>
      </w:divBdr>
    </w:div>
    <w:div w:id="1959680346">
      <w:bodyDiv w:val="1"/>
      <w:marLeft w:val="0"/>
      <w:marRight w:val="0"/>
      <w:marTop w:val="0"/>
      <w:marBottom w:val="0"/>
      <w:divBdr>
        <w:top w:val="none" w:sz="0" w:space="0" w:color="auto"/>
        <w:left w:val="none" w:sz="0" w:space="0" w:color="auto"/>
        <w:bottom w:val="none" w:sz="0" w:space="0" w:color="auto"/>
        <w:right w:val="none" w:sz="0" w:space="0" w:color="auto"/>
      </w:divBdr>
    </w:div>
    <w:div w:id="1960185242">
      <w:bodyDiv w:val="1"/>
      <w:marLeft w:val="0"/>
      <w:marRight w:val="0"/>
      <w:marTop w:val="0"/>
      <w:marBottom w:val="0"/>
      <w:divBdr>
        <w:top w:val="none" w:sz="0" w:space="0" w:color="auto"/>
        <w:left w:val="none" w:sz="0" w:space="0" w:color="auto"/>
        <w:bottom w:val="none" w:sz="0" w:space="0" w:color="auto"/>
        <w:right w:val="none" w:sz="0" w:space="0" w:color="auto"/>
      </w:divBdr>
    </w:div>
    <w:div w:id="1963069043">
      <w:bodyDiv w:val="1"/>
      <w:marLeft w:val="0"/>
      <w:marRight w:val="0"/>
      <w:marTop w:val="0"/>
      <w:marBottom w:val="0"/>
      <w:divBdr>
        <w:top w:val="none" w:sz="0" w:space="0" w:color="auto"/>
        <w:left w:val="none" w:sz="0" w:space="0" w:color="auto"/>
        <w:bottom w:val="none" w:sz="0" w:space="0" w:color="auto"/>
        <w:right w:val="none" w:sz="0" w:space="0" w:color="auto"/>
      </w:divBdr>
    </w:div>
    <w:div w:id="1963802989">
      <w:bodyDiv w:val="1"/>
      <w:marLeft w:val="0"/>
      <w:marRight w:val="0"/>
      <w:marTop w:val="0"/>
      <w:marBottom w:val="0"/>
      <w:divBdr>
        <w:top w:val="none" w:sz="0" w:space="0" w:color="auto"/>
        <w:left w:val="none" w:sz="0" w:space="0" w:color="auto"/>
        <w:bottom w:val="none" w:sz="0" w:space="0" w:color="auto"/>
        <w:right w:val="none" w:sz="0" w:space="0" w:color="auto"/>
      </w:divBdr>
    </w:div>
    <w:div w:id="1968117228">
      <w:bodyDiv w:val="1"/>
      <w:marLeft w:val="0"/>
      <w:marRight w:val="0"/>
      <w:marTop w:val="0"/>
      <w:marBottom w:val="0"/>
      <w:divBdr>
        <w:top w:val="none" w:sz="0" w:space="0" w:color="auto"/>
        <w:left w:val="none" w:sz="0" w:space="0" w:color="auto"/>
        <w:bottom w:val="none" w:sz="0" w:space="0" w:color="auto"/>
        <w:right w:val="none" w:sz="0" w:space="0" w:color="auto"/>
      </w:divBdr>
    </w:div>
    <w:div w:id="1975912896">
      <w:bodyDiv w:val="1"/>
      <w:marLeft w:val="0"/>
      <w:marRight w:val="0"/>
      <w:marTop w:val="0"/>
      <w:marBottom w:val="0"/>
      <w:divBdr>
        <w:top w:val="none" w:sz="0" w:space="0" w:color="auto"/>
        <w:left w:val="none" w:sz="0" w:space="0" w:color="auto"/>
        <w:bottom w:val="none" w:sz="0" w:space="0" w:color="auto"/>
        <w:right w:val="none" w:sz="0" w:space="0" w:color="auto"/>
      </w:divBdr>
    </w:div>
    <w:div w:id="1979921822">
      <w:bodyDiv w:val="1"/>
      <w:marLeft w:val="0"/>
      <w:marRight w:val="0"/>
      <w:marTop w:val="0"/>
      <w:marBottom w:val="0"/>
      <w:divBdr>
        <w:top w:val="none" w:sz="0" w:space="0" w:color="auto"/>
        <w:left w:val="none" w:sz="0" w:space="0" w:color="auto"/>
        <w:bottom w:val="none" w:sz="0" w:space="0" w:color="auto"/>
        <w:right w:val="none" w:sz="0" w:space="0" w:color="auto"/>
      </w:divBdr>
    </w:div>
    <w:div w:id="1981886303">
      <w:bodyDiv w:val="1"/>
      <w:marLeft w:val="0"/>
      <w:marRight w:val="0"/>
      <w:marTop w:val="0"/>
      <w:marBottom w:val="0"/>
      <w:divBdr>
        <w:top w:val="none" w:sz="0" w:space="0" w:color="auto"/>
        <w:left w:val="none" w:sz="0" w:space="0" w:color="auto"/>
        <w:bottom w:val="none" w:sz="0" w:space="0" w:color="auto"/>
        <w:right w:val="none" w:sz="0" w:space="0" w:color="auto"/>
      </w:divBdr>
    </w:div>
    <w:div w:id="1988246485">
      <w:bodyDiv w:val="1"/>
      <w:marLeft w:val="0"/>
      <w:marRight w:val="0"/>
      <w:marTop w:val="0"/>
      <w:marBottom w:val="0"/>
      <w:divBdr>
        <w:top w:val="none" w:sz="0" w:space="0" w:color="auto"/>
        <w:left w:val="none" w:sz="0" w:space="0" w:color="auto"/>
        <w:bottom w:val="none" w:sz="0" w:space="0" w:color="auto"/>
        <w:right w:val="none" w:sz="0" w:space="0" w:color="auto"/>
      </w:divBdr>
    </w:div>
    <w:div w:id="1991401154">
      <w:bodyDiv w:val="1"/>
      <w:marLeft w:val="0"/>
      <w:marRight w:val="0"/>
      <w:marTop w:val="0"/>
      <w:marBottom w:val="0"/>
      <w:divBdr>
        <w:top w:val="none" w:sz="0" w:space="0" w:color="auto"/>
        <w:left w:val="none" w:sz="0" w:space="0" w:color="auto"/>
        <w:bottom w:val="none" w:sz="0" w:space="0" w:color="auto"/>
        <w:right w:val="none" w:sz="0" w:space="0" w:color="auto"/>
      </w:divBdr>
    </w:div>
    <w:div w:id="1992363451">
      <w:bodyDiv w:val="1"/>
      <w:marLeft w:val="0"/>
      <w:marRight w:val="0"/>
      <w:marTop w:val="0"/>
      <w:marBottom w:val="0"/>
      <w:divBdr>
        <w:top w:val="none" w:sz="0" w:space="0" w:color="auto"/>
        <w:left w:val="none" w:sz="0" w:space="0" w:color="auto"/>
        <w:bottom w:val="none" w:sz="0" w:space="0" w:color="auto"/>
        <w:right w:val="none" w:sz="0" w:space="0" w:color="auto"/>
      </w:divBdr>
    </w:div>
    <w:div w:id="1992521626">
      <w:bodyDiv w:val="1"/>
      <w:marLeft w:val="0"/>
      <w:marRight w:val="0"/>
      <w:marTop w:val="0"/>
      <w:marBottom w:val="0"/>
      <w:divBdr>
        <w:top w:val="none" w:sz="0" w:space="0" w:color="auto"/>
        <w:left w:val="none" w:sz="0" w:space="0" w:color="auto"/>
        <w:bottom w:val="none" w:sz="0" w:space="0" w:color="auto"/>
        <w:right w:val="none" w:sz="0" w:space="0" w:color="auto"/>
      </w:divBdr>
    </w:div>
    <w:div w:id="1992714313">
      <w:bodyDiv w:val="1"/>
      <w:marLeft w:val="0"/>
      <w:marRight w:val="0"/>
      <w:marTop w:val="0"/>
      <w:marBottom w:val="0"/>
      <w:divBdr>
        <w:top w:val="none" w:sz="0" w:space="0" w:color="auto"/>
        <w:left w:val="none" w:sz="0" w:space="0" w:color="auto"/>
        <w:bottom w:val="none" w:sz="0" w:space="0" w:color="auto"/>
        <w:right w:val="none" w:sz="0" w:space="0" w:color="auto"/>
      </w:divBdr>
    </w:div>
    <w:div w:id="1995182303">
      <w:bodyDiv w:val="1"/>
      <w:marLeft w:val="0"/>
      <w:marRight w:val="0"/>
      <w:marTop w:val="0"/>
      <w:marBottom w:val="0"/>
      <w:divBdr>
        <w:top w:val="none" w:sz="0" w:space="0" w:color="auto"/>
        <w:left w:val="none" w:sz="0" w:space="0" w:color="auto"/>
        <w:bottom w:val="none" w:sz="0" w:space="0" w:color="auto"/>
        <w:right w:val="none" w:sz="0" w:space="0" w:color="auto"/>
      </w:divBdr>
    </w:div>
    <w:div w:id="2003894573">
      <w:bodyDiv w:val="1"/>
      <w:marLeft w:val="0"/>
      <w:marRight w:val="0"/>
      <w:marTop w:val="0"/>
      <w:marBottom w:val="0"/>
      <w:divBdr>
        <w:top w:val="none" w:sz="0" w:space="0" w:color="auto"/>
        <w:left w:val="none" w:sz="0" w:space="0" w:color="auto"/>
        <w:bottom w:val="none" w:sz="0" w:space="0" w:color="auto"/>
        <w:right w:val="none" w:sz="0" w:space="0" w:color="auto"/>
      </w:divBdr>
    </w:div>
    <w:div w:id="2006854039">
      <w:bodyDiv w:val="1"/>
      <w:marLeft w:val="0"/>
      <w:marRight w:val="0"/>
      <w:marTop w:val="0"/>
      <w:marBottom w:val="0"/>
      <w:divBdr>
        <w:top w:val="none" w:sz="0" w:space="0" w:color="auto"/>
        <w:left w:val="none" w:sz="0" w:space="0" w:color="auto"/>
        <w:bottom w:val="none" w:sz="0" w:space="0" w:color="auto"/>
        <w:right w:val="none" w:sz="0" w:space="0" w:color="auto"/>
      </w:divBdr>
    </w:div>
    <w:div w:id="2010598216">
      <w:bodyDiv w:val="1"/>
      <w:marLeft w:val="0"/>
      <w:marRight w:val="0"/>
      <w:marTop w:val="0"/>
      <w:marBottom w:val="0"/>
      <w:divBdr>
        <w:top w:val="none" w:sz="0" w:space="0" w:color="auto"/>
        <w:left w:val="none" w:sz="0" w:space="0" w:color="auto"/>
        <w:bottom w:val="none" w:sz="0" w:space="0" w:color="auto"/>
        <w:right w:val="none" w:sz="0" w:space="0" w:color="auto"/>
      </w:divBdr>
    </w:div>
    <w:div w:id="2031682408">
      <w:bodyDiv w:val="1"/>
      <w:marLeft w:val="0"/>
      <w:marRight w:val="0"/>
      <w:marTop w:val="0"/>
      <w:marBottom w:val="0"/>
      <w:divBdr>
        <w:top w:val="none" w:sz="0" w:space="0" w:color="auto"/>
        <w:left w:val="none" w:sz="0" w:space="0" w:color="auto"/>
        <w:bottom w:val="none" w:sz="0" w:space="0" w:color="auto"/>
        <w:right w:val="none" w:sz="0" w:space="0" w:color="auto"/>
      </w:divBdr>
    </w:div>
    <w:div w:id="2032418121">
      <w:bodyDiv w:val="1"/>
      <w:marLeft w:val="0"/>
      <w:marRight w:val="0"/>
      <w:marTop w:val="0"/>
      <w:marBottom w:val="0"/>
      <w:divBdr>
        <w:top w:val="none" w:sz="0" w:space="0" w:color="auto"/>
        <w:left w:val="none" w:sz="0" w:space="0" w:color="auto"/>
        <w:bottom w:val="none" w:sz="0" w:space="0" w:color="auto"/>
        <w:right w:val="none" w:sz="0" w:space="0" w:color="auto"/>
      </w:divBdr>
    </w:div>
    <w:div w:id="2033526739">
      <w:bodyDiv w:val="1"/>
      <w:marLeft w:val="0"/>
      <w:marRight w:val="0"/>
      <w:marTop w:val="0"/>
      <w:marBottom w:val="0"/>
      <w:divBdr>
        <w:top w:val="none" w:sz="0" w:space="0" w:color="auto"/>
        <w:left w:val="none" w:sz="0" w:space="0" w:color="auto"/>
        <w:bottom w:val="none" w:sz="0" w:space="0" w:color="auto"/>
        <w:right w:val="none" w:sz="0" w:space="0" w:color="auto"/>
      </w:divBdr>
    </w:div>
    <w:div w:id="2043050021">
      <w:bodyDiv w:val="1"/>
      <w:marLeft w:val="0"/>
      <w:marRight w:val="0"/>
      <w:marTop w:val="0"/>
      <w:marBottom w:val="0"/>
      <w:divBdr>
        <w:top w:val="none" w:sz="0" w:space="0" w:color="auto"/>
        <w:left w:val="none" w:sz="0" w:space="0" w:color="auto"/>
        <w:bottom w:val="none" w:sz="0" w:space="0" w:color="auto"/>
        <w:right w:val="none" w:sz="0" w:space="0" w:color="auto"/>
      </w:divBdr>
    </w:div>
    <w:div w:id="2048336872">
      <w:bodyDiv w:val="1"/>
      <w:marLeft w:val="0"/>
      <w:marRight w:val="0"/>
      <w:marTop w:val="0"/>
      <w:marBottom w:val="0"/>
      <w:divBdr>
        <w:top w:val="none" w:sz="0" w:space="0" w:color="auto"/>
        <w:left w:val="none" w:sz="0" w:space="0" w:color="auto"/>
        <w:bottom w:val="none" w:sz="0" w:space="0" w:color="auto"/>
        <w:right w:val="none" w:sz="0" w:space="0" w:color="auto"/>
      </w:divBdr>
    </w:div>
    <w:div w:id="2053728069">
      <w:bodyDiv w:val="1"/>
      <w:marLeft w:val="0"/>
      <w:marRight w:val="0"/>
      <w:marTop w:val="0"/>
      <w:marBottom w:val="0"/>
      <w:divBdr>
        <w:top w:val="none" w:sz="0" w:space="0" w:color="auto"/>
        <w:left w:val="none" w:sz="0" w:space="0" w:color="auto"/>
        <w:bottom w:val="none" w:sz="0" w:space="0" w:color="auto"/>
        <w:right w:val="none" w:sz="0" w:space="0" w:color="auto"/>
      </w:divBdr>
    </w:div>
    <w:div w:id="2060938070">
      <w:bodyDiv w:val="1"/>
      <w:marLeft w:val="0"/>
      <w:marRight w:val="0"/>
      <w:marTop w:val="0"/>
      <w:marBottom w:val="0"/>
      <w:divBdr>
        <w:top w:val="none" w:sz="0" w:space="0" w:color="auto"/>
        <w:left w:val="none" w:sz="0" w:space="0" w:color="auto"/>
        <w:bottom w:val="none" w:sz="0" w:space="0" w:color="auto"/>
        <w:right w:val="none" w:sz="0" w:space="0" w:color="auto"/>
      </w:divBdr>
    </w:div>
    <w:div w:id="2061635522">
      <w:bodyDiv w:val="1"/>
      <w:marLeft w:val="0"/>
      <w:marRight w:val="0"/>
      <w:marTop w:val="0"/>
      <w:marBottom w:val="0"/>
      <w:divBdr>
        <w:top w:val="none" w:sz="0" w:space="0" w:color="auto"/>
        <w:left w:val="none" w:sz="0" w:space="0" w:color="auto"/>
        <w:bottom w:val="none" w:sz="0" w:space="0" w:color="auto"/>
        <w:right w:val="none" w:sz="0" w:space="0" w:color="auto"/>
      </w:divBdr>
    </w:div>
    <w:div w:id="2065788203">
      <w:bodyDiv w:val="1"/>
      <w:marLeft w:val="0"/>
      <w:marRight w:val="0"/>
      <w:marTop w:val="0"/>
      <w:marBottom w:val="0"/>
      <w:divBdr>
        <w:top w:val="none" w:sz="0" w:space="0" w:color="auto"/>
        <w:left w:val="none" w:sz="0" w:space="0" w:color="auto"/>
        <w:bottom w:val="none" w:sz="0" w:space="0" w:color="auto"/>
        <w:right w:val="none" w:sz="0" w:space="0" w:color="auto"/>
      </w:divBdr>
    </w:div>
    <w:div w:id="2070497106">
      <w:bodyDiv w:val="1"/>
      <w:marLeft w:val="0"/>
      <w:marRight w:val="0"/>
      <w:marTop w:val="0"/>
      <w:marBottom w:val="0"/>
      <w:divBdr>
        <w:top w:val="none" w:sz="0" w:space="0" w:color="auto"/>
        <w:left w:val="none" w:sz="0" w:space="0" w:color="auto"/>
        <w:bottom w:val="none" w:sz="0" w:space="0" w:color="auto"/>
        <w:right w:val="none" w:sz="0" w:space="0" w:color="auto"/>
      </w:divBdr>
    </w:div>
    <w:div w:id="2082673274">
      <w:bodyDiv w:val="1"/>
      <w:marLeft w:val="0"/>
      <w:marRight w:val="0"/>
      <w:marTop w:val="0"/>
      <w:marBottom w:val="0"/>
      <w:divBdr>
        <w:top w:val="none" w:sz="0" w:space="0" w:color="auto"/>
        <w:left w:val="none" w:sz="0" w:space="0" w:color="auto"/>
        <w:bottom w:val="none" w:sz="0" w:space="0" w:color="auto"/>
        <w:right w:val="none" w:sz="0" w:space="0" w:color="auto"/>
      </w:divBdr>
    </w:div>
    <w:div w:id="2095278249">
      <w:bodyDiv w:val="1"/>
      <w:marLeft w:val="0"/>
      <w:marRight w:val="0"/>
      <w:marTop w:val="0"/>
      <w:marBottom w:val="0"/>
      <w:divBdr>
        <w:top w:val="none" w:sz="0" w:space="0" w:color="auto"/>
        <w:left w:val="none" w:sz="0" w:space="0" w:color="auto"/>
        <w:bottom w:val="none" w:sz="0" w:space="0" w:color="auto"/>
        <w:right w:val="none" w:sz="0" w:space="0" w:color="auto"/>
      </w:divBdr>
    </w:div>
    <w:div w:id="2097897771">
      <w:bodyDiv w:val="1"/>
      <w:marLeft w:val="0"/>
      <w:marRight w:val="0"/>
      <w:marTop w:val="0"/>
      <w:marBottom w:val="0"/>
      <w:divBdr>
        <w:top w:val="none" w:sz="0" w:space="0" w:color="auto"/>
        <w:left w:val="none" w:sz="0" w:space="0" w:color="auto"/>
        <w:bottom w:val="none" w:sz="0" w:space="0" w:color="auto"/>
        <w:right w:val="none" w:sz="0" w:space="0" w:color="auto"/>
      </w:divBdr>
    </w:div>
    <w:div w:id="2112119654">
      <w:bodyDiv w:val="1"/>
      <w:marLeft w:val="0"/>
      <w:marRight w:val="0"/>
      <w:marTop w:val="0"/>
      <w:marBottom w:val="0"/>
      <w:divBdr>
        <w:top w:val="none" w:sz="0" w:space="0" w:color="auto"/>
        <w:left w:val="none" w:sz="0" w:space="0" w:color="auto"/>
        <w:bottom w:val="none" w:sz="0" w:space="0" w:color="auto"/>
        <w:right w:val="none" w:sz="0" w:space="0" w:color="auto"/>
      </w:divBdr>
    </w:div>
    <w:div w:id="2117824694">
      <w:bodyDiv w:val="1"/>
      <w:marLeft w:val="0"/>
      <w:marRight w:val="0"/>
      <w:marTop w:val="0"/>
      <w:marBottom w:val="0"/>
      <w:divBdr>
        <w:top w:val="none" w:sz="0" w:space="0" w:color="auto"/>
        <w:left w:val="none" w:sz="0" w:space="0" w:color="auto"/>
        <w:bottom w:val="none" w:sz="0" w:space="0" w:color="auto"/>
        <w:right w:val="none" w:sz="0" w:space="0" w:color="auto"/>
      </w:divBdr>
    </w:div>
    <w:div w:id="2122265568">
      <w:bodyDiv w:val="1"/>
      <w:marLeft w:val="0"/>
      <w:marRight w:val="0"/>
      <w:marTop w:val="0"/>
      <w:marBottom w:val="0"/>
      <w:divBdr>
        <w:top w:val="none" w:sz="0" w:space="0" w:color="auto"/>
        <w:left w:val="none" w:sz="0" w:space="0" w:color="auto"/>
        <w:bottom w:val="none" w:sz="0" w:space="0" w:color="auto"/>
        <w:right w:val="none" w:sz="0" w:space="0" w:color="auto"/>
      </w:divBdr>
    </w:div>
    <w:div w:id="2128238147">
      <w:bodyDiv w:val="1"/>
      <w:marLeft w:val="0"/>
      <w:marRight w:val="0"/>
      <w:marTop w:val="0"/>
      <w:marBottom w:val="0"/>
      <w:divBdr>
        <w:top w:val="none" w:sz="0" w:space="0" w:color="auto"/>
        <w:left w:val="none" w:sz="0" w:space="0" w:color="auto"/>
        <w:bottom w:val="none" w:sz="0" w:space="0" w:color="auto"/>
        <w:right w:val="none" w:sz="0" w:space="0" w:color="auto"/>
      </w:divBdr>
    </w:div>
    <w:div w:id="2129274678">
      <w:bodyDiv w:val="1"/>
      <w:marLeft w:val="0"/>
      <w:marRight w:val="0"/>
      <w:marTop w:val="0"/>
      <w:marBottom w:val="0"/>
      <w:divBdr>
        <w:top w:val="none" w:sz="0" w:space="0" w:color="auto"/>
        <w:left w:val="none" w:sz="0" w:space="0" w:color="auto"/>
        <w:bottom w:val="none" w:sz="0" w:space="0" w:color="auto"/>
        <w:right w:val="none" w:sz="0" w:space="0" w:color="auto"/>
      </w:divBdr>
    </w:div>
    <w:div w:id="2130081422">
      <w:bodyDiv w:val="1"/>
      <w:marLeft w:val="0"/>
      <w:marRight w:val="0"/>
      <w:marTop w:val="0"/>
      <w:marBottom w:val="0"/>
      <w:divBdr>
        <w:top w:val="none" w:sz="0" w:space="0" w:color="auto"/>
        <w:left w:val="none" w:sz="0" w:space="0" w:color="auto"/>
        <w:bottom w:val="none" w:sz="0" w:space="0" w:color="auto"/>
        <w:right w:val="none" w:sz="0" w:space="0" w:color="auto"/>
      </w:divBdr>
    </w:div>
    <w:div w:id="214245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1056;&#1077;&#1075;&#1080;&#1089;&#1090;&#1088;&#1072;&#1094;&#1080;&#110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Pushpin">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X613feJjnVy1iE7ESRLkeOxE3axhTxoLCs+IyjfqxMs=</DigestValue>
    </Reference>
    <Reference Type="http://www.w3.org/2000/09/xmldsig#Object" URI="#idOfficeObject">
      <DigestMethod Algorithm="http://www.w3.org/2001/04/xmlenc#sha256"/>
      <DigestValue>164VngygVvSZnAG+A4YCMVDMUy03p4oXaEdxAXg99AQ=</DigestValue>
    </Reference>
    <Reference Type="http://uri.etsi.org/01903#SignedProperties" URI="#idSignedProperties">
      <Transforms>
        <Transform Algorithm="http://www.w3.org/TR/2001/REC-xml-c14n-20010315"/>
      </Transforms>
      <DigestMethod Algorithm="http://www.w3.org/2001/04/xmlenc#sha256"/>
      <DigestValue>I8IJfmAgTAzSjydVTqGJirYfDi/NBWthttQq1H7TSis=</DigestValue>
    </Reference>
  </SignedInfo>
  <SignatureValue>M6/C3VPfKmuItFJYmFFZb26lTX14VTxRjb91yjCxsUpLtH7l2xYCZzoMJpczdRb+n9nG1ug7sSWH
nwaFsgV/VWiLY9B1NxjSr6VaNCscKlzEv/SV2tSiA4GoftUm7CTa8GPwCmvAL+Or7hP4p0aeyBY+
OUltI+tCMBW7GmjsO8OBaZdVN0HCTVJvJFUT6E+zdzKdypPqV4+52uDwVgvPjB1Z0WheyQJi9JMP
GATDJ2ILEPCdBOfzm3tWVde8/IcoaU9YQPHhQLclRq0F1TfYp1UJwyOmLBsm91+VagzalhuLCOZA
2XCGm58xKkd1H7ACQkleWPex689O/GpryqcnmA==</SignatureValue>
  <KeyInfo>
    <X509Data>
      <X509Certificate>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JYUMhDdAI0QPnZSC7iTtoS7APPCD4C1/0MzDhYfZv80=</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sa4ZnsUbMM+jnXqoG77DZIyy3pOd6qAzcyqrQ5T2B8Q=</DigestValue>
      </Reference>
      <Reference URI="/word/document.xml?ContentType=application/vnd.openxmlformats-officedocument.wordprocessingml.document.main+xml">
        <DigestMethod Algorithm="http://www.w3.org/2001/04/xmlenc#sha256"/>
        <DigestValue>F2DzbUm85pQRRGtULQBrd1yXFkmN2B9Sl8Ny0KFgeps=</DigestValue>
      </Reference>
      <Reference URI="/word/endnotes.xml?ContentType=application/vnd.openxmlformats-officedocument.wordprocessingml.endnotes+xml">
        <DigestMethod Algorithm="http://www.w3.org/2001/04/xmlenc#sha256"/>
        <DigestValue>sqpJj45FbrlrGaOq5JA81sDMahdO1fjwiNf5qwT2TDo=</DigestValue>
      </Reference>
      <Reference URI="/word/fontTable.xml?ContentType=application/vnd.openxmlformats-officedocument.wordprocessingml.fontTable+xml">
        <DigestMethod Algorithm="http://www.w3.org/2001/04/xmlenc#sha256"/>
        <DigestValue>tAli1z07QO2NpzkT+aDjyBd1vSEia1AGzP6CNP25b8c=</DigestValue>
      </Reference>
      <Reference URI="/word/footer1.xml?ContentType=application/vnd.openxmlformats-officedocument.wordprocessingml.footer+xml">
        <DigestMethod Algorithm="http://www.w3.org/2001/04/xmlenc#sha256"/>
        <DigestValue>YBF4WuHz3N6y1brMgGXtZsG+xLzH9+LbLEFEXxRfHAA=</DigestValue>
      </Reference>
      <Reference URI="/word/footer2.xml?ContentType=application/vnd.openxmlformats-officedocument.wordprocessingml.footer+xml">
        <DigestMethod Algorithm="http://www.w3.org/2001/04/xmlenc#sha256"/>
        <DigestValue>tACw7FvjHVNYCh5/TG/aFgVButfRJFFnSxgpUrK7MSw=</DigestValue>
      </Reference>
      <Reference URI="/word/footnotes.xml?ContentType=application/vnd.openxmlformats-officedocument.wordprocessingml.footnotes+xml">
        <DigestMethod Algorithm="http://www.w3.org/2001/04/xmlenc#sha256"/>
        <DigestValue>kOXisetwYiC8DKxQB/2Sq6DYbemEz5bULR4FYGFVTw0=</DigestValue>
      </Reference>
      <Reference URI="/word/media/image1.gif?ContentType=image/gif">
        <DigestMethod Algorithm="http://www.w3.org/2001/04/xmlenc#sha256"/>
        <DigestValue>A5/nm3Tm09Vh4y1K9XDmynDba7Nxg5W+K/J4ueYBJ5o=</DigestValue>
      </Reference>
      <Reference URI="/word/media/image2.jpeg?ContentType=image/jpeg">
        <DigestMethod Algorithm="http://www.w3.org/2001/04/xmlenc#sha256"/>
        <DigestValue>/Qssn6a9Xq83aBIRWuE8v9cfwMTtmZXDYXZP1RPFOTA=</DigestValue>
      </Reference>
      <Reference URI="/word/numbering.xml?ContentType=application/vnd.openxmlformats-officedocument.wordprocessingml.numbering+xml">
        <DigestMethod Algorithm="http://www.w3.org/2001/04/xmlenc#sha256"/>
        <DigestValue>9WNusQS8BglyIT04ryp1TvaEKzcUusImOm8cHqQeIhM=</DigestValue>
      </Reference>
      <Reference URI="/word/settings.xml?ContentType=application/vnd.openxmlformats-officedocument.wordprocessingml.settings+xml">
        <DigestMethod Algorithm="http://www.w3.org/2001/04/xmlenc#sha256"/>
        <DigestValue>63ySHwSy0Ye692PMDrvDo8Eg8uFSspZYWmyCbAhBL/Y=</DigestValue>
      </Reference>
      <Reference URI="/word/styles.xml?ContentType=application/vnd.openxmlformats-officedocument.wordprocessingml.styles+xml">
        <DigestMethod Algorithm="http://www.w3.org/2001/04/xmlenc#sha256"/>
        <DigestValue>Tpo+WA/utfP0QR2xAevBE0Pe8+buyGhz1cI8z7oJKk4=</DigestValue>
      </Reference>
      <Reference URI="/word/theme/theme1.xml?ContentType=application/vnd.openxmlformats-officedocument.theme+xml">
        <DigestMethod Algorithm="http://www.w3.org/2001/04/xmlenc#sha256"/>
        <DigestValue>fq23O3qIzrrfN9+pl8anvDgoc/Hy9WnjglqDHAa843U=</DigestValue>
      </Reference>
      <Reference URI="/word/webSettings.xml?ContentType=application/vnd.openxmlformats-officedocument.wordprocessingml.webSettings+xml">
        <DigestMethod Algorithm="http://www.w3.org/2001/04/xmlenc#sha256"/>
        <DigestValue>FYhifPKctoKBp9s78cRx3+vPiKlSRsUPESEmTARMXQc=</DigestValue>
      </Reference>
    </Manifest>
    <SignatureProperties>
      <SignatureProperty Id="idSignatureTime" Target="#idPackageSignature">
        <mdssi:SignatureTime xmlns:mdssi="http://schemas.openxmlformats.org/package/2006/digital-signature">
          <mdssi:Format>YYYY-MM-DDThh:mm:ssTZD</mdssi:Format>
          <mdssi:Value>2020-10-16T12:06:17Z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6.3</WindowsVersion>
          <OfficeVersion>16.0</OfficeVersion>
          <ApplicationVersion>16.0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2020-10-16T12:06:17Z</xd:SigningTime>
          <xd:SigningCertificate>
            <xd:Cert>
              <xd:CertDigest>
                <DigestMethod Algorithm="http://www.w3.org/2001/04/xmlenc#sha256"/>
                <DigestValue>/W/iu4B01VXP2wuO86U8m9uteFkKeWKMlRl8DeeSKSk=</DigestValue>
              </xd:CertDigest>
              <xd:IssuerSerial>
                <X509IssuerName>CN=B-Trust Operational Qualified CA, OU=B-Trust, O=BORICA AD, OID.2.5.4.97=NTRBG-201230426, C=BG</X509IssuerName>
                <X509SerialNumber>600139541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942AD-D987-4843-A26D-FE734BCB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65</Pages>
  <Words>36548</Words>
  <Characters>208328</Characters>
  <Application>Microsoft Office Word</Application>
  <DocSecurity>0</DocSecurity>
  <Lines>1736</Lines>
  <Paragraphs>488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МИСИЯ </vt:lpstr>
      <vt:lpstr/>
      <vt:lpstr>ОРГАНИЗАЦИОННО РАЗВИТИЕ И КАПАЦИТЕТ</vt:lpstr>
      <vt:lpstr/>
      <vt:lpstr>2100.01.00 ПОЛИТИКА ЗА ИНТЕГРИРАНО РАЗВИТИЕ НА РЕГИОНИТЕ, ЕФЕКТИВНО И ЕФИКАСНО И</vt:lpstr>
      <vt:lpstr/>
      <vt:lpstr>ІV. ОСНОВНИ ПАРАМЕТРИ НА БЮДЖЕТНАТА ПРОГНОЗА ЗА ПЕРИОДА 2019-2021 Г.</vt:lpstr>
      <vt:lpstr/>
      <vt:lpstr>V. ОПИСАНИЕ НА БЮДЖЕТНИТЕ ПРОГРАМИ ПО ВЕДОМСТВЕНИ И АДМИНИСТРИРАНИ РАЗХОДИ</vt:lpstr>
      <vt:lpstr/>
    </vt:vector>
  </TitlesOfParts>
  <Company/>
  <LinksUpToDate>false</LinksUpToDate>
  <CharactersWithSpaces>244388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Hristova</dc:creator>
  <cp:lastModifiedBy>MARIA KOSTOVA KOSTOVA</cp:lastModifiedBy>
  <cp:revision>971</cp:revision>
  <cp:lastPrinted>2020-10-15T10:55:00Z</cp:lastPrinted>
  <dcterms:created xsi:type="dcterms:W3CDTF">2018-10-25T06:38:00Z</dcterms:created>
  <dcterms:modified xsi:type="dcterms:W3CDTF">2020-10-16T10:43:00Z</dcterms:modified>
</cp:coreProperties>
</file>